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0225" w:rsidP="00E40225">
      <w:pPr>
        <w:pStyle w:val="Title"/>
      </w:pPr>
      <w:r>
        <w:fldChar w:fldCharType="begin"/>
      </w:r>
      <w:r>
        <w:instrText xml:space="preserve"> TITLE   \* MERGEFORMAT </w:instrText>
      </w:r>
      <w:r>
        <w:fldChar w:fldCharType="separate"/>
      </w:r>
      <w:r>
        <w:t>DEFSEA003 Control persons using non-firearms options</w:t>
      </w:r>
      <w:r>
        <w:fldChar w:fldCharType="end"/>
      </w:r>
    </w:p>
    <w:p w:rsidR="00E40225" w:rsidP="00E40225">
      <w:pPr>
        <w:pStyle w:val="Version"/>
        <w:sectPr w:rsidSect="00A55D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5D3C" w:rsidP="00A55D3C">
      <w:pPr>
        <w:pStyle w:val="SuperHeading"/>
      </w:pPr>
      <w:r w:rsidRPr="00A55D3C">
        <w:t>DEFSEA003 Control persons using non-firearms options</w:t>
      </w:r>
    </w:p>
    <w:p w:rsidR="00000000" w:rsidRPr="00A55D3C" w:rsidP="00A55D3C">
      <w:pPr>
        <w:pStyle w:val="Heading1"/>
      </w:pPr>
      <w:bookmarkStart w:id="1" w:name="O_658792"/>
      <w:bookmarkEnd w:id="1"/>
      <w:r w:rsidRPr="00A55D3C">
        <w:t>Modification History</w:t>
      </w:r>
    </w:p>
    <w:tbl>
      <w:tblPr>
        <w:tblW w:w="0" w:type="auto"/>
        <w:tblLayout w:type="fixed"/>
        <w:tblCellMar>
          <w:left w:w="62" w:type="dxa"/>
          <w:right w:w="62" w:type="dxa"/>
        </w:tblCellMar>
        <w:tblLook w:val="0000"/>
      </w:tblPr>
      <w:tblGrid>
        <w:gridCol w:w="1134"/>
        <w:gridCol w:w="7937"/>
      </w:tblGrid>
      <w:tr w:rsidTr="00E4022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D3C">
            <w:pPr>
              <w:pStyle w:val="TableHeading"/>
              <w:rPr>
                <w:lang w:val="en-NZ"/>
              </w:rPr>
            </w:pPr>
            <w:r w:rsidRPr="00A55D3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D3C">
            <w:pPr>
              <w:pStyle w:val="TableHeading"/>
              <w:rPr>
                <w:lang w:val="en-NZ"/>
              </w:rPr>
            </w:pPr>
            <w:r w:rsidRPr="00A55D3C">
              <w:t>Comments</w:t>
            </w:r>
          </w:p>
        </w:tc>
      </w:tr>
      <w:tr w:rsidTr="00E4022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D3C">
            <w:pPr>
              <w:pStyle w:val="BodyText"/>
              <w:rPr>
                <w:lang w:val="en-NZ"/>
              </w:rPr>
            </w:pPr>
            <w:r w:rsidRPr="00A55D3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D3C" w:rsidP="00A55D3C">
            <w:pPr>
              <w:pStyle w:val="BodyText"/>
            </w:pPr>
            <w:r w:rsidRPr="00A55D3C">
              <w:t xml:space="preserve">This unit was released in DEF Defence Training Package release 1.0 and meets the Standards for Training Packages. </w:t>
            </w:r>
          </w:p>
          <w:p w:rsidR="00000000" w:rsidRPr="00A55D3C" w:rsidP="00A55D3C">
            <w:pPr>
              <w:pStyle w:val="BodyText"/>
            </w:pPr>
          </w:p>
          <w:p w:rsidR="00000000" w:rsidRPr="00A55D3C" w:rsidP="00A55D3C">
            <w:pPr>
              <w:pStyle w:val="BodyText"/>
            </w:pPr>
            <w:r w:rsidRPr="00A55D3C">
              <w:t>This unit supersedes and is equivalent to DEFBM003C Control persons using non firearms opti</w:t>
            </w:r>
            <w:r w:rsidRPr="00A55D3C">
              <w:t>ons.</w:t>
            </w:r>
          </w:p>
          <w:p w:rsidR="00000000" w:rsidRPr="00A55D3C" w:rsidP="00A55D3C">
            <w:pPr>
              <w:pStyle w:val="BodyText"/>
            </w:pPr>
          </w:p>
          <w:p w:rsidR="00000000" w:rsidRPr="00A55D3C" w:rsidP="00A55D3C">
            <w:pPr>
              <w:pStyle w:val="ListBullet"/>
            </w:pPr>
            <w:r w:rsidRPr="00A55D3C">
              <w:t>Unit code updated</w:t>
            </w:r>
          </w:p>
          <w:p w:rsidR="00000000" w:rsidRPr="00A55D3C" w:rsidP="00A55D3C">
            <w:pPr>
              <w:pStyle w:val="ListBullet"/>
            </w:pPr>
            <w:r w:rsidRPr="00A55D3C">
              <w:t>Content and formatting updated to comply with new standards</w:t>
            </w:r>
          </w:p>
          <w:p w:rsidR="00000000" w:rsidRPr="00A55D3C" w:rsidP="00A55D3C">
            <w:pPr>
              <w:pStyle w:val="ListBullet"/>
            </w:pPr>
            <w:r w:rsidRPr="00A55D3C">
              <w:t>All PC transitioned from passive to active voice</w:t>
            </w:r>
          </w:p>
          <w:p w:rsidR="00000000" w:rsidRPr="00A55D3C" w:rsidP="00A55D3C">
            <w:pPr>
              <w:pStyle w:val="ListBullet"/>
            </w:pPr>
            <w:r w:rsidRPr="00A55D3C">
              <w:t>Elements 2 and 3 merged</w:t>
            </w:r>
          </w:p>
          <w:p w:rsidR="00000000" w:rsidRPr="00A55D3C" w:rsidP="00A55D3C">
            <w:pPr>
              <w:pStyle w:val="ListBullet"/>
            </w:pPr>
            <w:r w:rsidRPr="00A55D3C">
              <w:t>All PC in elements 2 &amp; 3 revised</w:t>
            </w:r>
          </w:p>
          <w:p w:rsidR="00000000" w:rsidRPr="00A55D3C" w:rsidP="00A55D3C">
            <w:pPr>
              <w:pStyle w:val="ListBullet"/>
            </w:pPr>
            <w:r w:rsidRPr="00A55D3C">
              <w:t>PC 4.1 and 4.2 merged</w:t>
            </w:r>
          </w:p>
        </w:tc>
      </w:tr>
    </w:tbl>
    <w:p w:rsidR="00E40225" w:rsidP="00A55D3C">
      <w:pPr>
        <w:pStyle w:val="BodyText"/>
      </w:pPr>
    </w:p>
    <w:p w:rsidR="00E40225" w:rsidP="00A55D3C">
      <w:pPr>
        <w:pStyle w:val="BodyText"/>
      </w:pPr>
    </w:p>
    <w:p w:rsidR="00000000" w:rsidRPr="00A55D3C" w:rsidP="00A55D3C">
      <w:pPr>
        <w:pStyle w:val="Heading1"/>
      </w:pPr>
      <w:bookmarkStart w:id="2" w:name="O_658793"/>
      <w:bookmarkEnd w:id="2"/>
      <w:r w:rsidRPr="00A55D3C">
        <w:t>Application</w:t>
      </w:r>
    </w:p>
    <w:p w:rsidR="00000000" w:rsidRPr="00A55D3C" w:rsidP="00E40225">
      <w:pPr>
        <w:pStyle w:val="BodyText"/>
      </w:pPr>
      <w:r w:rsidRPr="00A55D3C">
        <w:t>This unit describes the skills required to select and deploy appropriate techniques and/or equipment to control persons in an operational situation.</w:t>
      </w:r>
    </w:p>
    <w:p w:rsidR="00000000" w:rsidRPr="00A55D3C" w:rsidP="00E40225">
      <w:pPr>
        <w:pStyle w:val="BodyText"/>
      </w:pPr>
      <w:r w:rsidRPr="00A55D3C">
        <w:t>This competency typically applies to a Naval Defence environment and was developed for boatswain</w:t>
      </w:r>
      <w:r>
        <w:t>’</w:t>
      </w:r>
      <w:r w:rsidRPr="00A55D3C">
        <w:t>s mates b</w:t>
      </w:r>
      <w:r w:rsidRPr="00A55D3C">
        <w:t>ut is applicable to any individual in this field of work. Tasks are carried out on a ship in a range of conditions that would typically apply to a lengthy operation, while minimising or eliminating environmental stresses and hazards, risk to personnel, ves</w:t>
      </w:r>
      <w:r w:rsidRPr="00A55D3C">
        <w:t>sel and the environment, and preserving individual safety.</w:t>
      </w:r>
    </w:p>
    <w:p w:rsidR="00000000" w:rsidRPr="00A55D3C" w:rsidP="00E40225">
      <w:pPr>
        <w:pStyle w:val="BodyText"/>
      </w:pPr>
      <w:r w:rsidRPr="00A55D3C">
        <w:t>The skills and knowledge described in this unit must be applied within the legislative, regulatory and policy environment in which they are carried out. Organisational policies and procedures must be consulted and adhered to.</w:t>
      </w:r>
    </w:p>
    <w:p w:rsidR="00000000" w:rsidRPr="00A55D3C" w:rsidP="00E40225">
      <w:pPr>
        <w:pStyle w:val="BodyText"/>
      </w:pPr>
      <w:r w:rsidRPr="00A55D3C">
        <w:t>Those undertaking this unit w</w:t>
      </w:r>
      <w:r w:rsidRPr="00A55D3C">
        <w:t>ould generally perform routine tasks as part of a team and under indirect supervision. They would need to be prepared for a wide of range of contexts that could be unfamiliar and highly unpredictable.</w:t>
      </w:r>
    </w:p>
    <w:p w:rsidR="00E40225" w:rsidP="00E40225">
      <w:pPr>
        <w:pStyle w:val="BodyText"/>
      </w:pPr>
      <w:r w:rsidRPr="00A55D3C">
        <w:t>No licensing, legislative or certification requirement</w:t>
      </w:r>
      <w:r w:rsidRPr="00A55D3C">
        <w:t>s apply to unit at the time of publication.</w:t>
      </w:r>
    </w:p>
    <w:p w:rsidR="00000000" w:rsidRPr="00A55D3C" w:rsidP="00A55D3C">
      <w:pPr>
        <w:pStyle w:val="Heading1"/>
      </w:pPr>
      <w:bookmarkStart w:id="3" w:name="O_658795"/>
      <w:bookmarkEnd w:id="3"/>
      <w:r w:rsidRPr="00A55D3C">
        <w:t>Competency Field</w:t>
      </w:r>
    </w:p>
    <w:p w:rsidR="00000000" w:rsidRPr="00A55D3C" w:rsidP="00E40225">
      <w:pPr>
        <w:pStyle w:val="BodyText"/>
      </w:pPr>
      <w:r w:rsidRPr="00A55D3C">
        <w:t>Maritime Operations</w:t>
      </w:r>
    </w:p>
    <w:p w:rsidR="00000000" w:rsidRPr="00A55D3C" w:rsidP="00A55D3C">
      <w:pPr>
        <w:pStyle w:val="Heading1"/>
      </w:pPr>
      <w:bookmarkStart w:id="4" w:name="O_658797"/>
      <w:bookmarkEnd w:id="4"/>
      <w:r w:rsidRPr="00A55D3C">
        <w:t>Elements and Performance Criteria</w:t>
      </w:r>
    </w:p>
    <w:tbl>
      <w:tblPr>
        <w:tblW w:w="0" w:type="auto"/>
        <w:tblLayout w:type="fixed"/>
        <w:tblCellMar>
          <w:left w:w="62" w:type="dxa"/>
          <w:right w:w="62" w:type="dxa"/>
        </w:tblCellMar>
        <w:tblLook w:val="0000"/>
      </w:tblPr>
      <w:tblGrid>
        <w:gridCol w:w="2268"/>
        <w:gridCol w:w="6804"/>
      </w:tblGrid>
      <w:tr w:rsidTr="00A55D3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D3C">
            <w:pPr>
              <w:pStyle w:val="TableHeading"/>
              <w:rPr>
                <w:lang w:val="en-NZ"/>
              </w:rPr>
            </w:pPr>
            <w:r w:rsidRPr="00A55D3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D3C">
            <w:pPr>
              <w:pStyle w:val="TableHeading"/>
              <w:rPr>
                <w:lang w:val="en-NZ"/>
              </w:rPr>
            </w:pPr>
            <w:r w:rsidRPr="00A55D3C">
              <w:t>PERFORMANCE CRITERIA</w:t>
            </w:r>
          </w:p>
        </w:tc>
      </w:tr>
      <w:tr w:rsidTr="00A55D3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D3C">
            <w:pPr>
              <w:pStyle w:val="BodyText"/>
              <w:rPr>
                <w:lang w:val="en-NZ"/>
              </w:rPr>
            </w:pPr>
            <w:r w:rsidRPr="00A55D3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D3C">
            <w:pPr>
              <w:pStyle w:val="BodyText"/>
              <w:rPr>
                <w:lang w:val="en-NZ"/>
              </w:rPr>
            </w:pPr>
            <w:r w:rsidRPr="00A55D3C">
              <w:t xml:space="preserve">Performance criteria describe the </w:t>
            </w:r>
            <w:r w:rsidRPr="00A55D3C">
              <w:t>performance needed to demonstrate achievement of the element. Where bold italicised text is used, further information is detailed in the range of conditions section.</w:t>
            </w:r>
          </w:p>
        </w:tc>
      </w:tr>
      <w:tr w:rsidTr="00A55D3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D3C">
            <w:pPr>
              <w:pStyle w:val="List"/>
              <w:rPr>
                <w:lang w:val="en-NZ"/>
              </w:rPr>
            </w:pPr>
            <w:r w:rsidRPr="00A55D3C">
              <w:rPr>
                <w:rStyle w:val="SpecialBold"/>
              </w:rPr>
              <w:t>1.</w:t>
            </w:r>
            <w:r w:rsidRPr="00A55D3C">
              <w:rPr>
                <w:rStyle w:val="SpecialBold"/>
              </w:rPr>
              <w:tab/>
              <w:t>Assess the need to use empty hand techniques, hand restraints and/or baton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D3C" w:rsidP="00A55D3C">
            <w:pPr>
              <w:pStyle w:val="List"/>
            </w:pPr>
            <w:r w:rsidRPr="00A55D3C">
              <w:t>1.1</w:t>
            </w:r>
            <w:r w:rsidRPr="00A55D3C">
              <w:tab/>
            </w:r>
            <w:r w:rsidRPr="00A55D3C">
              <w:t>Evaluate situation and determine most appropriate equipment and control technique.</w:t>
            </w:r>
          </w:p>
          <w:p w:rsidR="00000000" w:rsidRPr="00A55D3C" w:rsidP="00A55D3C">
            <w:pPr>
              <w:pStyle w:val="List"/>
            </w:pPr>
            <w:r w:rsidRPr="00A55D3C">
              <w:t>1.2</w:t>
            </w:r>
            <w:r w:rsidRPr="00A55D3C">
              <w:tab/>
              <w:t>Evaluate risk factors and determine person’s intentions.</w:t>
            </w:r>
          </w:p>
          <w:p w:rsidR="00000000" w:rsidRPr="00A55D3C" w:rsidP="00A55D3C">
            <w:pPr>
              <w:pStyle w:val="List"/>
            </w:pPr>
            <w:r w:rsidRPr="00A55D3C">
              <w:t>1.3</w:t>
            </w:r>
            <w:r w:rsidRPr="00A55D3C">
              <w:tab/>
              <w:t>Assess capacity to complete action prior to commencement and assess viability of alternative actions.</w:t>
            </w:r>
          </w:p>
          <w:p w:rsidR="00000000" w:rsidP="00A55D3C">
            <w:pPr>
              <w:pStyle w:val="List"/>
              <w:rPr>
                <w:lang w:val="en-NZ"/>
              </w:rPr>
            </w:pPr>
            <w:r w:rsidRPr="00A55D3C">
              <w:t>1.4</w:t>
            </w:r>
            <w:r w:rsidRPr="00A55D3C">
              <w:tab/>
              <w:t>Id</w:t>
            </w:r>
            <w:r w:rsidRPr="00A55D3C">
              <w:t>entify situations requiring assistance and request support.</w:t>
            </w:r>
          </w:p>
        </w:tc>
      </w:tr>
      <w:tr w:rsidTr="00A55D3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D3C">
            <w:pPr>
              <w:pStyle w:val="List"/>
              <w:rPr>
                <w:lang w:val="en-NZ"/>
              </w:rPr>
            </w:pPr>
            <w:r w:rsidRPr="00A55D3C">
              <w:rPr>
                <w:rStyle w:val="SpecialBold"/>
              </w:rPr>
              <w:t>2.</w:t>
            </w:r>
            <w:r w:rsidRPr="00A55D3C">
              <w:rPr>
                <w:rStyle w:val="SpecialBold"/>
              </w:rPr>
              <w:tab/>
              <w:t>Contain incident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D3C" w:rsidP="00A55D3C">
            <w:pPr>
              <w:pStyle w:val="List"/>
            </w:pPr>
            <w:r w:rsidRPr="00A55D3C">
              <w:t>2.1</w:t>
            </w:r>
            <w:r w:rsidRPr="00A55D3C">
              <w:tab/>
              <w:t>Carry baton and hand restraints in a secure, protected and accessible position for safe deployment.</w:t>
            </w:r>
          </w:p>
          <w:p w:rsidR="00000000" w:rsidRPr="00A55D3C" w:rsidP="00A55D3C">
            <w:pPr>
              <w:pStyle w:val="List"/>
            </w:pPr>
            <w:r w:rsidRPr="00A55D3C">
              <w:t>2.2</w:t>
            </w:r>
            <w:r w:rsidRPr="00A55D3C">
              <w:tab/>
              <w:t>Select appropriate techniques to ensure protection of self and effi</w:t>
            </w:r>
            <w:r w:rsidRPr="00A55D3C">
              <w:t>cient completion of movement.</w:t>
            </w:r>
          </w:p>
          <w:p w:rsidR="00000000" w:rsidRPr="00A55D3C" w:rsidP="00A55D3C">
            <w:pPr>
              <w:pStyle w:val="List"/>
            </w:pPr>
            <w:r w:rsidRPr="00A55D3C">
              <w:t>2.3</w:t>
            </w:r>
            <w:r w:rsidRPr="00A55D3C">
              <w:tab/>
              <w:t>Apply appropriate techniques (empty hand, hand restraints, baton).</w:t>
            </w:r>
          </w:p>
          <w:p w:rsidR="00000000" w:rsidRPr="00A55D3C" w:rsidP="00A55D3C">
            <w:pPr>
              <w:pStyle w:val="List"/>
            </w:pPr>
            <w:r w:rsidRPr="00A55D3C">
              <w:t>2.4</w:t>
            </w:r>
            <w:r w:rsidRPr="00A55D3C">
              <w:tab/>
              <w:t>Assess sufficiency of response and need for support.</w:t>
            </w:r>
          </w:p>
          <w:p w:rsidR="00000000" w:rsidRPr="00A55D3C" w:rsidP="00A55D3C">
            <w:pPr>
              <w:pStyle w:val="List"/>
            </w:pPr>
            <w:r w:rsidRPr="00A55D3C">
              <w:t>2.5</w:t>
            </w:r>
            <w:r w:rsidRPr="00A55D3C">
              <w:tab/>
              <w:t>Adjust or discontinue response with changing circumstances.</w:t>
            </w:r>
          </w:p>
          <w:p w:rsidR="00000000" w:rsidP="00A55D3C">
            <w:pPr>
              <w:pStyle w:val="List"/>
              <w:rPr>
                <w:lang w:val="en-NZ"/>
              </w:rPr>
            </w:pPr>
            <w:r w:rsidRPr="00A55D3C">
              <w:t>2.6</w:t>
            </w:r>
            <w:r w:rsidRPr="00A55D3C">
              <w:tab/>
              <w:t>Detain persons.</w:t>
            </w:r>
          </w:p>
        </w:tc>
      </w:tr>
      <w:tr w:rsidTr="00A55D3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D3C">
            <w:pPr>
              <w:pStyle w:val="List"/>
              <w:rPr>
                <w:lang w:val="en-NZ"/>
              </w:rPr>
            </w:pPr>
            <w:r w:rsidRPr="00A55D3C">
              <w:rPr>
                <w:rStyle w:val="SpecialBold"/>
              </w:rPr>
              <w:t>3. Evaluate r</w:t>
            </w:r>
            <w:r w:rsidRPr="00A55D3C">
              <w:rPr>
                <w:rStyle w:val="SpecialBold"/>
              </w:rPr>
              <w:t>esponse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D3C" w:rsidP="00A55D3C">
            <w:pPr>
              <w:pStyle w:val="List"/>
            </w:pPr>
            <w:r w:rsidRPr="00A55D3C">
              <w:t>3.1</w:t>
            </w:r>
            <w:r w:rsidRPr="00A55D3C">
              <w:tab/>
              <w:t>Review, debrief and evaluate effectiveness of response by providing observations of the incident.</w:t>
            </w:r>
          </w:p>
          <w:p w:rsidR="00000000" w:rsidRPr="00A55D3C" w:rsidP="00A55D3C">
            <w:pPr>
              <w:pStyle w:val="List"/>
            </w:pPr>
            <w:r w:rsidRPr="00A55D3C">
              <w:t>3.2</w:t>
            </w:r>
            <w:r w:rsidRPr="00A55D3C">
              <w:tab/>
              <w:t>Maintain system, records and reporting procedures.</w:t>
            </w:r>
          </w:p>
          <w:p w:rsidR="00000000" w:rsidRPr="00A55D3C" w:rsidP="00A55D3C">
            <w:pPr>
              <w:pStyle w:val="List"/>
            </w:pPr>
            <w:r w:rsidRPr="00A55D3C">
              <w:t>3.3</w:t>
            </w:r>
            <w:r w:rsidRPr="00A55D3C">
              <w:tab/>
              <w:t>Recognise effects of stress on self and use stress management techniques to diffuse.</w:t>
            </w:r>
          </w:p>
        </w:tc>
      </w:tr>
    </w:tbl>
    <w:p w:rsidR="00E40225" w:rsidP="00A55D3C">
      <w:pPr>
        <w:pStyle w:val="BodyText"/>
      </w:pPr>
    </w:p>
    <w:p w:rsidR="00E40225" w:rsidP="00A55D3C">
      <w:pPr>
        <w:pStyle w:val="BodyText"/>
      </w:pPr>
    </w:p>
    <w:p w:rsidR="00000000" w:rsidRPr="00A55D3C" w:rsidP="00A55D3C">
      <w:pPr>
        <w:pStyle w:val="Heading1"/>
      </w:pPr>
      <w:bookmarkStart w:id="5" w:name="O_658798"/>
      <w:bookmarkEnd w:id="5"/>
      <w:r w:rsidRPr="00A55D3C">
        <w:t>Foundation Skills</w:t>
      </w:r>
    </w:p>
    <w:p w:rsidR="00000000" w:rsidRPr="00A55D3C" w:rsidP="00E40225">
      <w:pPr>
        <w:pStyle w:val="BodyText"/>
      </w:pPr>
      <w:r w:rsidRPr="00A55D3C">
        <w:t xml:space="preserve">The foundation skills demands of this unit have been mapped for alignment with the Australian Core Skills Framework (ACSF). The following tables outline the performance </w:t>
      </w:r>
      <w:r w:rsidRPr="00A55D3C">
        <w:t>levels indicated for successful attainment of the unit.</w:t>
      </w:r>
    </w:p>
    <w:p w:rsidR="00000000" w:rsidRPr="00A55D3C" w:rsidP="00E40225">
      <w:pPr>
        <w:pStyle w:val="BodyText"/>
      </w:pPr>
      <w:r w:rsidRPr="00A55D3C">
        <w:t>ACSF levels indicative of performance:</w:t>
      </w:r>
    </w:p>
    <w:p w:rsidR="00000000" w:rsidRPr="00A55D3C" w:rsidP="00A55D3C">
      <w:pPr>
        <w:pStyle w:val="BodyText"/>
      </w:pPr>
      <w:bookmarkStart w:id="6" w:name="O_66142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pt;width:461.25pt">
            <v:imagedata r:id="rId10" o:title=""/>
          </v:shape>
        </w:pict>
      </w:r>
      <w:bookmarkEnd w:id="6"/>
    </w:p>
    <w:p w:rsidR="00000000" w:rsidRPr="00A55D3C" w:rsidP="00A55D3C">
      <w:pPr>
        <w:pStyle w:val="BodyText"/>
      </w:pPr>
    </w:p>
    <w:p w:rsidR="00000000" w:rsidRPr="00A55D3C" w:rsidP="00E40225">
      <w:pPr>
        <w:pStyle w:val="BodyText"/>
      </w:pPr>
      <w:r w:rsidRPr="00A55D3C">
        <w:t>Further in</w:t>
      </w:r>
      <w:r w:rsidRPr="00A55D3C">
        <w:t>formation on ACSF and the foundation skills underpinning this unit can be found in the Foundation Skills Guide on the GSA website.</w:t>
      </w:r>
    </w:p>
    <w:p w:rsidR="00000000" w:rsidRPr="00A55D3C" w:rsidP="00A55D3C">
      <w:pPr>
        <w:pStyle w:val="Heading1"/>
      </w:pPr>
      <w:bookmarkStart w:id="7" w:name="O_658800"/>
      <w:bookmarkEnd w:id="7"/>
      <w:r w:rsidRPr="00A55D3C">
        <w:t>Unit Mapping Information</w:t>
      </w:r>
    </w:p>
    <w:p w:rsidR="00E40225" w:rsidP="00E40225">
      <w:pPr>
        <w:pStyle w:val="BodyText"/>
      </w:pPr>
      <w:r w:rsidRPr="00A55D3C">
        <w:t>This unit supersedes and is equivalent to DEFBM003C Control persons using non firea</w:t>
      </w:r>
      <w:r w:rsidRPr="00A55D3C">
        <w:t>rms options.</w:t>
      </w:r>
    </w:p>
    <w:p w:rsidR="00000000" w:rsidRPr="00A55D3C" w:rsidP="00A55D3C">
      <w:pPr>
        <w:pStyle w:val="Heading1"/>
      </w:pPr>
      <w:bookmarkStart w:id="8" w:name="O_658807"/>
      <w:bookmarkEnd w:id="8"/>
      <w:r w:rsidRPr="00A55D3C">
        <w:t>Links</w:t>
      </w:r>
    </w:p>
    <w:p w:rsidR="00000000" w:rsidRPr="00A55D3C" w:rsidP="00E40225">
      <w:pPr>
        <w:pStyle w:val="BodyText"/>
      </w:pPr>
      <w:r w:rsidRPr="00A55D3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910F1">
        <w:rPr>
          <w:rStyle w:val="Hyperlink"/>
        </w:rPr>
        <w:t>https://vetnet.gov.au/Pages/TrainingDocs.aspx?q=6bdbab1e-11ed-4bc9-9cba-9e1a55d4e4a9</w:t>
      </w:r>
      <w:r>
        <w:fldChar w:fldCharType="end"/>
      </w:r>
    </w:p>
    <w:p w:rsidR="00000000" w:rsidRPr="00A55D3C" w:rsidP="00E40225">
      <w:pPr>
        <w:pStyle w:val="BodyText"/>
      </w:pPr>
      <w:r w:rsidRPr="00A55D3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910F1">
        <w:rPr>
          <w:rStyle w:val="Hyperlink"/>
        </w:rPr>
        <w:t>https://vetnet.gov.au/Pages/TrainingDocs.aspx?q=6bdbab1e-11ed-4bc9-9cba-9e1a55d4e4a9</w:t>
      </w:r>
      <w:r>
        <w:fldChar w:fldCharType="end"/>
      </w:r>
    </w:p>
    <w:p w:rsidR="00000000" w:rsidRPr="00A55D3C" w:rsidP="00E40225">
      <w:pPr>
        <w:pStyle w:val="BodyText"/>
      </w:pPr>
      <w:r w:rsidRPr="00A55D3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910F1">
        <w:rPr>
          <w:rStyle w:val="Hyperlink"/>
        </w:rPr>
        <w:t>https://vetnet.gov.au/Pages/TrainingDocs.aspx?q=6bdbab1e-11ed-4bc9-9cba-9e1a55d4e4a9</w:t>
      </w:r>
      <w:r>
        <w:fldChar w:fldCharType="end"/>
      </w:r>
    </w:p>
    <w:p w:rsidR="00000000" w:rsidRPr="00A55D3C" w:rsidP="00E40225">
      <w:pPr>
        <w:pStyle w:val="BodyText"/>
        <w:sectPr w:rsidSect="00A55D3C">
          <w:headerReference w:type="default" r:id="rId11"/>
          <w:footerReference w:type="default" r:id="rId12"/>
          <w:pgSz w:w="11908" w:h="16833"/>
          <w:pgMar w:top="1702" w:right="1418" w:bottom="1702" w:left="1418" w:header="992" w:footer="992" w:gutter="0"/>
          <w:cols w:space="720"/>
          <w:noEndnote/>
          <w:docGrid w:linePitch="299"/>
        </w:sectPr>
      </w:pPr>
    </w:p>
    <w:p w:rsidR="00000000" w:rsidRPr="00A55D3C" w:rsidP="00A55D3C">
      <w:pPr>
        <w:pStyle w:val="SuperHeading"/>
      </w:pPr>
      <w:r w:rsidRPr="00A55D3C">
        <w:t>Assessment Requirements for DEFSEA003 Control persons using non-firearms options</w:t>
      </w:r>
    </w:p>
    <w:p w:rsidR="00000000" w:rsidRPr="00A55D3C" w:rsidP="00A55D3C">
      <w:pPr>
        <w:pStyle w:val="Heading1"/>
      </w:pPr>
      <w:bookmarkStart w:id="9" w:name="O_658802"/>
      <w:bookmarkEnd w:id="9"/>
      <w:r w:rsidRPr="00A55D3C">
        <w:t>Modification History</w:t>
      </w:r>
    </w:p>
    <w:tbl>
      <w:tblPr>
        <w:tblW w:w="0" w:type="auto"/>
        <w:tblLayout w:type="fixed"/>
        <w:tblCellMar>
          <w:left w:w="62" w:type="dxa"/>
          <w:right w:w="62" w:type="dxa"/>
        </w:tblCellMar>
        <w:tblLook w:val="0000"/>
      </w:tblPr>
      <w:tblGrid>
        <w:gridCol w:w="1134"/>
        <w:gridCol w:w="7937"/>
      </w:tblGrid>
      <w:tr w:rsidTr="00E4022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D3C">
            <w:pPr>
              <w:pStyle w:val="TableHeading"/>
              <w:rPr>
                <w:lang w:val="en-NZ"/>
              </w:rPr>
            </w:pPr>
            <w:r w:rsidRPr="00A55D3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D3C">
            <w:pPr>
              <w:pStyle w:val="TableHeading"/>
              <w:rPr>
                <w:lang w:val="en-NZ"/>
              </w:rPr>
            </w:pPr>
            <w:r w:rsidRPr="00A55D3C">
              <w:t>Comments</w:t>
            </w:r>
          </w:p>
        </w:tc>
      </w:tr>
      <w:tr w:rsidTr="00E4022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D3C">
            <w:pPr>
              <w:pStyle w:val="BodyText"/>
              <w:rPr>
                <w:lang w:val="en-NZ"/>
              </w:rPr>
            </w:pPr>
            <w:r w:rsidRPr="00A55D3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D3C" w:rsidP="00A55D3C">
            <w:pPr>
              <w:pStyle w:val="BodyText"/>
            </w:pPr>
            <w:r w:rsidRPr="00A55D3C">
              <w:t>These Assessment Requirements were released in DEF Defence Training P</w:t>
            </w:r>
            <w:r w:rsidRPr="00A55D3C">
              <w:t xml:space="preserve">ackage release 1.0 and meet the Standards for Training Packages. </w:t>
            </w:r>
          </w:p>
          <w:p w:rsidR="00000000" w:rsidRPr="00A55D3C" w:rsidP="00A55D3C">
            <w:pPr>
              <w:pStyle w:val="BodyText"/>
            </w:pPr>
          </w:p>
          <w:p w:rsidR="00000000" w:rsidRPr="00A55D3C" w:rsidP="00A55D3C">
            <w:pPr>
              <w:pStyle w:val="ListBullet"/>
            </w:pPr>
            <w:r w:rsidRPr="00A55D3C">
              <w:t>Assessment Requirements created drawing upon specified assessment information from superseded unit</w:t>
            </w:r>
          </w:p>
        </w:tc>
      </w:tr>
    </w:tbl>
    <w:p w:rsidR="00E40225" w:rsidP="00A55D3C">
      <w:pPr>
        <w:pStyle w:val="BodyText"/>
      </w:pPr>
    </w:p>
    <w:p w:rsidR="00E40225" w:rsidP="00A55D3C">
      <w:pPr>
        <w:pStyle w:val="BodyText"/>
      </w:pPr>
    </w:p>
    <w:p w:rsidR="00000000" w:rsidRPr="00A55D3C" w:rsidP="00A55D3C">
      <w:pPr>
        <w:pStyle w:val="Heading1"/>
      </w:pPr>
      <w:bookmarkStart w:id="10" w:name="O_658803"/>
      <w:bookmarkEnd w:id="10"/>
      <w:r w:rsidRPr="00A55D3C">
        <w:t>Performance Evidence</w:t>
      </w:r>
    </w:p>
    <w:p w:rsidR="00000000" w:rsidRPr="00A55D3C" w:rsidP="00E40225">
      <w:pPr>
        <w:pStyle w:val="BodyText"/>
      </w:pPr>
      <w:r w:rsidRPr="00A55D3C">
        <w:t>Evidence required to demonstrate competence must</w:t>
      </w:r>
      <w:r w:rsidRPr="00A55D3C">
        <w:t xml:space="preserve"> satisfy all of the requirements of the elements and performance criteria. If not otherwise specified the candidate must demonstrate evidence of performance of the following on at least one occasion.</w:t>
      </w:r>
    </w:p>
    <w:p w:rsidR="00000000" w:rsidRPr="00A55D3C" w:rsidP="00A55D3C">
      <w:pPr>
        <w:pStyle w:val="ListBullet"/>
      </w:pPr>
      <w:r w:rsidRPr="00A55D3C">
        <w:t xml:space="preserve">applying basic problem solving strategies </w:t>
      </w:r>
    </w:p>
    <w:p w:rsidR="00000000" w:rsidRPr="00A55D3C" w:rsidP="00A55D3C">
      <w:pPr>
        <w:pStyle w:val="ListBullet"/>
      </w:pPr>
      <w:r w:rsidRPr="00A55D3C">
        <w:t>applying observation techniques</w:t>
      </w:r>
    </w:p>
    <w:p w:rsidR="00000000" w:rsidRPr="00A55D3C" w:rsidP="00A55D3C">
      <w:pPr>
        <w:pStyle w:val="ListBullet"/>
      </w:pPr>
      <w:r w:rsidRPr="00A55D3C">
        <w:t xml:space="preserve">recording and reporting information </w:t>
      </w:r>
    </w:p>
    <w:p w:rsidR="00000000" w:rsidRPr="00A55D3C" w:rsidP="00A55D3C">
      <w:pPr>
        <w:pStyle w:val="ListBullet"/>
      </w:pPr>
      <w:r w:rsidRPr="00A55D3C">
        <w:t>minimising threat to self and others by using appropriate force using force principles and defensive techniques</w:t>
      </w:r>
    </w:p>
    <w:p w:rsidR="00000000" w:rsidRPr="00A55D3C" w:rsidP="00A55D3C">
      <w:pPr>
        <w:pStyle w:val="ListBullet"/>
      </w:pPr>
      <w:r w:rsidRPr="00A55D3C">
        <w:t>managing and selecting response options within specified legal and strategi</w:t>
      </w:r>
      <w:r w:rsidRPr="00A55D3C">
        <w:t>c requirements</w:t>
      </w:r>
    </w:p>
    <w:p w:rsidR="00000000" w:rsidRPr="00A55D3C" w:rsidP="00A55D3C">
      <w:pPr>
        <w:pStyle w:val="ListBullet"/>
      </w:pPr>
      <w:r w:rsidRPr="00A55D3C">
        <w:t>assessing situations and readjusting or discontinuing the response as determined by unexpected changes in circumstances</w:t>
      </w:r>
    </w:p>
    <w:p w:rsidR="00000000" w:rsidRPr="00A55D3C" w:rsidP="00A55D3C">
      <w:pPr>
        <w:pStyle w:val="ListBullet"/>
      </w:pPr>
      <w:r w:rsidRPr="00A55D3C">
        <w:t xml:space="preserve">handling of batons and hand restraints to ensure retention and continued control </w:t>
      </w:r>
    </w:p>
    <w:p w:rsidR="00000000" w:rsidRPr="00A55D3C" w:rsidP="00A55D3C">
      <w:pPr>
        <w:pStyle w:val="AllowPageBreak"/>
      </w:pPr>
    </w:p>
    <w:p w:rsidR="00000000" w:rsidRPr="00A55D3C" w:rsidP="00A55D3C">
      <w:pPr>
        <w:pStyle w:val="Heading1"/>
      </w:pPr>
      <w:bookmarkStart w:id="11" w:name="O_658804"/>
      <w:bookmarkEnd w:id="11"/>
      <w:r w:rsidRPr="00A55D3C">
        <w:t>Knowledge Evidence</w:t>
      </w:r>
    </w:p>
    <w:p w:rsidR="00000000" w:rsidRPr="00A55D3C" w:rsidP="00E40225">
      <w:pPr>
        <w:pStyle w:val="BodyText"/>
      </w:pPr>
      <w:r w:rsidRPr="00A55D3C">
        <w:t>Evi</w:t>
      </w:r>
      <w:r w:rsidRPr="00A55D3C">
        <w:t>dence required to demonstrate competence must satisfy all of the requirements of the elements and performance criteria. If not otherwise specified the depth of knowledge demonstrated must be appropriate to the job context of the candidate.</w:t>
      </w:r>
    </w:p>
    <w:p w:rsidR="00000000" w:rsidRPr="00A55D3C" w:rsidP="00A55D3C">
      <w:pPr>
        <w:pStyle w:val="ListBullet"/>
      </w:pPr>
      <w:r w:rsidRPr="00A55D3C">
        <w:t>legislative and</w:t>
      </w:r>
      <w:r w:rsidRPr="00A55D3C">
        <w:t>/or legal provisions governing:</w:t>
      </w:r>
    </w:p>
    <w:p w:rsidR="00000000" w:rsidRPr="00A55D3C" w:rsidP="00A55D3C">
      <w:pPr>
        <w:pStyle w:val="ListBullet2"/>
      </w:pPr>
      <w:r w:rsidRPr="00A55D3C">
        <w:t>use of force (reactive, proactive)</w:t>
      </w:r>
    </w:p>
    <w:p w:rsidR="00000000" w:rsidRPr="00A55D3C" w:rsidP="00A55D3C">
      <w:pPr>
        <w:pStyle w:val="ListBullet2"/>
      </w:pPr>
      <w:r w:rsidRPr="00A55D3C">
        <w:t>misuse of force</w:t>
      </w:r>
    </w:p>
    <w:p w:rsidR="00000000" w:rsidRPr="00A55D3C" w:rsidP="00A55D3C">
      <w:pPr>
        <w:pStyle w:val="ListBullet2"/>
      </w:pPr>
      <w:r w:rsidRPr="00A55D3C">
        <w:t>duty of care under criminal, civil and international law</w:t>
      </w:r>
    </w:p>
    <w:p w:rsidR="00E40225" w:rsidP="00A55D3C">
      <w:pPr>
        <w:pStyle w:val="ListBullet"/>
      </w:pPr>
      <w:r w:rsidRPr="00A55D3C">
        <w:t>response options that are most effective for the objective, within specified legal and strategic limits</w:t>
      </w:r>
    </w:p>
    <w:p w:rsidR="00E40225" w:rsidP="00A55D3C">
      <w:pPr>
        <w:pStyle w:val="ListBullet"/>
      </w:pPr>
    </w:p>
    <w:p w:rsidR="00000000" w:rsidRPr="00A55D3C" w:rsidP="00A55D3C">
      <w:pPr>
        <w:pStyle w:val="Heading1"/>
      </w:pPr>
      <w:bookmarkStart w:id="12" w:name="O_658805"/>
      <w:bookmarkEnd w:id="12"/>
      <w:r w:rsidRPr="00A55D3C">
        <w:t>Assessment Conditions</w:t>
      </w:r>
    </w:p>
    <w:p w:rsidR="00000000" w:rsidRPr="00A55D3C" w:rsidP="00E40225">
      <w:pPr>
        <w:pStyle w:val="BodyText"/>
      </w:pPr>
      <w:r w:rsidRPr="00A55D3C">
        <w:t>Competency should be assessed in an actual workplace or in a simulated environment, with access to equipment and infrastructure appropriate to the outcome. Competency should be demonstrated over time to ensure the candidate is</w:t>
      </w:r>
      <w:r w:rsidRPr="00A55D3C">
        <w:t xml:space="preserve"> assessed across a variety of situations.</w:t>
      </w:r>
    </w:p>
    <w:p w:rsidR="00E40225" w:rsidP="00E40225">
      <w:pPr>
        <w:pStyle w:val="BodyText"/>
      </w:pPr>
      <w:r w:rsidRPr="00A55D3C">
        <w:t>Assessors must satisfy the NVR/AQTF mandatory competency requirements for assessors.</w:t>
      </w:r>
    </w:p>
    <w:p w:rsidR="00000000" w:rsidRPr="00A55D3C" w:rsidP="00A55D3C">
      <w:pPr>
        <w:pStyle w:val="Heading1"/>
      </w:pPr>
      <w:bookmarkStart w:id="13" w:name="O_658808"/>
      <w:bookmarkEnd w:id="13"/>
      <w:r w:rsidRPr="00A55D3C">
        <w:t>Links</w:t>
      </w:r>
    </w:p>
    <w:p w:rsidR="00000000" w:rsidRPr="00A55D3C" w:rsidP="00E40225">
      <w:pPr>
        <w:pStyle w:val="BodyText"/>
      </w:pPr>
      <w:r w:rsidRPr="00A55D3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910F1">
        <w:rPr>
          <w:rStyle w:val="Hyperlink"/>
        </w:rPr>
        <w:t>https://vetnet.gov.au/Pages/TrainingDocs.aspx?q=6bdbab1e-11ed-4bc9-9cba-9e1a55d4e4a9</w:t>
      </w:r>
      <w:r>
        <w:fldChar w:fldCharType="end"/>
      </w:r>
    </w:p>
    <w:p w:rsidR="00000000" w:rsidRPr="00A55D3C" w:rsidP="00E40225">
      <w:pPr>
        <w:pStyle w:val="BodyText"/>
      </w:pPr>
      <w:r w:rsidRPr="00A55D3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910F1">
        <w:rPr>
          <w:rStyle w:val="Hyperlink"/>
        </w:rPr>
        <w:t>https://vetnet.gov.au/Pages/TrainingDocs.aspx?q=6bdbab1e-11ed-4bc9-9cba-9e1a55d4e4a9</w:t>
      </w:r>
      <w:r>
        <w:fldChar w:fldCharType="end"/>
      </w:r>
    </w:p>
    <w:p w:rsidR="00000000" w:rsidRPr="00A55D3C" w:rsidP="00A55D3C"/>
    <w:sectPr w:rsidSect="00A55D3C">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D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D3C" w:rsidRPr="00E40225" w:rsidP="00E402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D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225" w:rsidP="00A55D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0225" w:rsidP="00A55D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40225" w:rsidP="00A55D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D3C" w:rsidP="00A55D3C">
    <w:pPr>
      <w:pStyle w:val="Footer"/>
      <w:framePr w:wrap="around"/>
    </w:pPr>
    <w:r>
      <w:fldChar w:fldCharType="begin"/>
    </w:r>
    <w:r>
      <w:instrText xml:space="preserve"> DOCPROPERTY  Subject  \* MERGEFORMAT </w:instrText>
    </w:r>
    <w:r>
      <w:fldChar w:fldCharType="separate"/>
    </w:r>
    <w:r w:rsidR="00E40225">
      <w:t>Approved</w:t>
    </w:r>
    <w:r w:rsidR="00E40225">
      <w:fldChar w:fldCharType="end"/>
    </w:r>
    <w:r>
      <w:tab/>
      <w:t xml:space="preserve">Page </w:t>
    </w:r>
    <w:r>
      <w:fldChar w:fldCharType="begin"/>
    </w:r>
    <w:r>
      <w:instrText xml:space="preserve"> PAGE  \* Arabic  \* MERGEFORMAT </w:instrText>
    </w:r>
    <w:r>
      <w:fldChar w:fldCharType="separate"/>
    </w:r>
    <w:r w:rsidR="00E4022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0225">
      <w:rPr>
        <w:noProof/>
      </w:rPr>
      <w:t>4</w:t>
    </w:r>
    <w:r>
      <w:rPr>
        <w:noProof/>
      </w:rPr>
      <w:fldChar w:fldCharType="end"/>
    </w:r>
  </w:p>
  <w:p w:rsidR="00A55D3C" w:rsidP="00A55D3C">
    <w:pPr>
      <w:pStyle w:val="Footer"/>
      <w:framePr w:wrap="around"/>
    </w:pPr>
    <w:r>
      <w:t xml:space="preserve">© Commonwealth of Australia, </w:t>
    </w:r>
    <w:r>
      <w:fldChar w:fldCharType="begin"/>
    </w:r>
    <w:r>
      <w:instrText xml:space="preserve"> DATE  \@ "yyyy"  \* MERGEFORMAT </w:instrText>
    </w:r>
    <w:r>
      <w:fldChar w:fldCharType="separate"/>
    </w:r>
    <w:r w:rsidR="00E40225">
      <w:rPr>
        <w:noProof/>
      </w:rPr>
      <w:t>2025</w:t>
    </w:r>
    <w:r>
      <w:fldChar w:fldCharType="end"/>
    </w:r>
    <w:r>
      <w:tab/>
    </w:r>
    <w:r>
      <w:fldChar w:fldCharType="begin"/>
    </w:r>
    <w:r>
      <w:instrText xml:space="preserve"> DOCPROPERTY  Author  \* MERGEFORMAT </w:instrText>
    </w:r>
    <w:r>
      <w:fldChar w:fldCharType="separate"/>
    </w:r>
    <w:r w:rsidR="00E40225">
      <w:t>Public Skills Australia</w:t>
    </w:r>
    <w:r w:rsidR="00E40225">
      <w:fldChar w:fldCharType="end"/>
    </w:r>
  </w:p>
  <w:p w:rsidR="00A55D3C" w:rsidP="00A55D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D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2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5D3C" w:rsidRPr="00E40225" w:rsidP="00E402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D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225" w:rsidRPr="002D2AF8" w:rsidP="00A55D3C">
    <w:pPr>
      <w:pStyle w:val="Header"/>
      <w:framePr w:wrap="around"/>
    </w:pPr>
    <w:r>
      <w:fldChar w:fldCharType="begin"/>
    </w:r>
    <w:r>
      <w:instrText xml:space="preserve"> TITLE   \* MERGEFORMAT </w:instrText>
    </w:r>
    <w:r>
      <w:fldChar w:fldCharType="separate"/>
    </w:r>
    <w:r>
      <w:t>DEFSEA003 Control persons using non-firearms options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0225" w:rsidP="00A55D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D3C" w:rsidRPr="002D2AF8" w:rsidP="00A55D3C">
    <w:pPr>
      <w:pStyle w:val="Header"/>
      <w:framePr w:wrap="around"/>
    </w:pPr>
    <w:r>
      <w:fldChar w:fldCharType="begin"/>
    </w:r>
    <w:r>
      <w:instrText xml:space="preserve"> TITLE   \* MERGEFORMAT </w:instrText>
    </w:r>
    <w:r>
      <w:fldChar w:fldCharType="separate"/>
    </w:r>
    <w:r w:rsidR="00E40225">
      <w:t>DEFSEA003 Control persons using non-firearms options</w:t>
    </w:r>
    <w:r w:rsidR="00E40225">
      <w:fldChar w:fldCharType="end"/>
    </w:r>
    <w:r>
      <w:tab/>
      <w:t xml:space="preserve">Date this document was generated: </w:t>
    </w:r>
    <w:r>
      <w:fldChar w:fldCharType="begin"/>
    </w:r>
    <w:r>
      <w:instrText xml:space="preserve"> CREATEDATE  \@ "d MMMM yyyy"  \* MERGEFORMAT </w:instrText>
    </w:r>
    <w:r>
      <w:fldChar w:fldCharType="separate"/>
    </w:r>
    <w:r w:rsidR="00E40225">
      <w:rPr>
        <w:noProof/>
      </w:rPr>
      <w:t>2 March 2025</w:t>
    </w:r>
    <w:r>
      <w:fldChar w:fldCharType="end"/>
    </w:r>
  </w:p>
  <w:p w:rsidR="00A55D3C" w:rsidP="00A55D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ACB9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FEA6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569A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5D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5D3C"/>
    <w:pPr>
      <w:spacing w:before="360" w:after="60"/>
      <w:outlineLvl w:val="0"/>
    </w:pPr>
    <w:rPr>
      <w:sz w:val="32"/>
    </w:rPr>
  </w:style>
  <w:style w:type="paragraph" w:styleId="Heading2">
    <w:name w:val="heading 2"/>
    <w:basedOn w:val="HeadingBase"/>
    <w:next w:val="BodyText"/>
    <w:link w:val="Heading2Char"/>
    <w:qFormat/>
    <w:rsid w:val="00A55D3C"/>
    <w:pPr>
      <w:keepLines/>
      <w:spacing w:before="240" w:after="120"/>
      <w:outlineLvl w:val="1"/>
    </w:pPr>
    <w:rPr>
      <w:sz w:val="28"/>
      <w:szCs w:val="40"/>
    </w:rPr>
  </w:style>
  <w:style w:type="paragraph" w:styleId="Heading3">
    <w:name w:val="heading 3"/>
    <w:basedOn w:val="HeadingBase"/>
    <w:next w:val="BodyText"/>
    <w:link w:val="Heading3Char"/>
    <w:qFormat/>
    <w:rsid w:val="00A55D3C"/>
    <w:pPr>
      <w:spacing w:before="180" w:after="120"/>
      <w:outlineLvl w:val="2"/>
    </w:pPr>
    <w:rPr>
      <w:spacing w:val="-10"/>
      <w:kern w:val="32"/>
    </w:rPr>
  </w:style>
  <w:style w:type="paragraph" w:styleId="Heading4">
    <w:name w:val="heading 4"/>
    <w:basedOn w:val="HeadingBase"/>
    <w:next w:val="BodyText"/>
    <w:link w:val="Heading4Char"/>
    <w:qFormat/>
    <w:rsid w:val="00A55D3C"/>
    <w:pPr>
      <w:spacing w:before="160" w:after="120"/>
      <w:outlineLvl w:val="3"/>
    </w:pPr>
    <w:rPr>
      <w:sz w:val="22"/>
    </w:rPr>
  </w:style>
  <w:style w:type="paragraph" w:styleId="Heading5">
    <w:name w:val="heading 5"/>
    <w:basedOn w:val="HeadingBase"/>
    <w:next w:val="Normal"/>
    <w:link w:val="Heading5Char"/>
    <w:qFormat/>
    <w:rsid w:val="00A55D3C"/>
    <w:pPr>
      <w:spacing w:before="80"/>
      <w:outlineLvl w:val="4"/>
    </w:pPr>
    <w:rPr>
      <w:color w:val="918585"/>
      <w:sz w:val="20"/>
    </w:rPr>
  </w:style>
  <w:style w:type="paragraph" w:styleId="Heading6">
    <w:name w:val="heading 6"/>
    <w:basedOn w:val="HeadingBase"/>
    <w:next w:val="Normal"/>
    <w:link w:val="Heading6Char"/>
    <w:qFormat/>
    <w:rsid w:val="00A55D3C"/>
    <w:pPr>
      <w:spacing w:before="60"/>
      <w:outlineLvl w:val="5"/>
    </w:pPr>
    <w:rPr>
      <w:color w:val="918585"/>
      <w:sz w:val="20"/>
    </w:rPr>
  </w:style>
  <w:style w:type="paragraph" w:styleId="Heading7">
    <w:name w:val="heading 7"/>
    <w:basedOn w:val="Normal"/>
    <w:next w:val="Normal"/>
    <w:link w:val="Heading7Char"/>
    <w:qFormat/>
    <w:rsid w:val="00A55D3C"/>
    <w:pPr>
      <w:ind w:left="720"/>
      <w:outlineLvl w:val="6"/>
    </w:pPr>
    <w:rPr>
      <w:i/>
    </w:rPr>
  </w:style>
  <w:style w:type="paragraph" w:styleId="Heading8">
    <w:name w:val="heading 8"/>
    <w:basedOn w:val="Normal"/>
    <w:next w:val="Normal"/>
    <w:link w:val="Heading8Char"/>
    <w:qFormat/>
    <w:rsid w:val="00A55D3C"/>
    <w:pPr>
      <w:ind w:left="720"/>
      <w:outlineLvl w:val="7"/>
    </w:pPr>
    <w:rPr>
      <w:i/>
    </w:rPr>
  </w:style>
  <w:style w:type="paragraph" w:styleId="Heading9">
    <w:name w:val="heading 9"/>
    <w:basedOn w:val="Normal"/>
    <w:next w:val="Normal"/>
    <w:link w:val="Heading9Char"/>
    <w:qFormat/>
    <w:rsid w:val="00A55D3C"/>
    <w:pPr>
      <w:ind w:left="720"/>
      <w:outlineLvl w:val="8"/>
    </w:pPr>
    <w:rPr>
      <w:i/>
    </w:rPr>
  </w:style>
  <w:style w:type="character" w:default="1" w:styleId="DefaultParagraphFont">
    <w:name w:val="Default Paragraph Font"/>
    <w:uiPriority w:val="1"/>
    <w:unhideWhenUsed/>
    <w:rsid w:val="00A55D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5D3C"/>
  </w:style>
  <w:style w:type="character" w:customStyle="1" w:styleId="Heading1Char">
    <w:name w:val="Heading 1 Char"/>
    <w:basedOn w:val="DefaultParagraphFont"/>
    <w:link w:val="Heading1"/>
    <w:rsid w:val="00A55D3C"/>
    <w:rPr>
      <w:rFonts w:ascii="Times New Roman" w:eastAsia="Times New Roman" w:hAnsi="Times New Roman" w:cs="Times New Roman"/>
      <w:b/>
      <w:sz w:val="32"/>
      <w:szCs w:val="20"/>
      <w:lang w:eastAsia="en-US"/>
    </w:rPr>
  </w:style>
  <w:style w:type="paragraph" w:styleId="BodyText">
    <w:name w:val="Body Text"/>
    <w:basedOn w:val="Normal"/>
    <w:link w:val="BodyTextChar"/>
    <w:rsid w:val="00A55D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5D3C"/>
    <w:rPr>
      <w:rFonts w:ascii="Times New Roman" w:eastAsia="Times New Roman" w:hAnsi="Times New Roman" w:cs="Times New Roman"/>
      <w:sz w:val="24"/>
      <w:lang w:eastAsia="en-US"/>
    </w:rPr>
  </w:style>
  <w:style w:type="paragraph" w:styleId="List">
    <w:name w:val="List"/>
    <w:basedOn w:val="BodyText"/>
    <w:next w:val="BodyText"/>
    <w:rsid w:val="00A55D3C"/>
    <w:pPr>
      <w:tabs>
        <w:tab w:val="left" w:pos="340"/>
      </w:tabs>
      <w:spacing w:before="60" w:after="60"/>
      <w:ind w:left="340" w:hanging="340"/>
    </w:pPr>
  </w:style>
  <w:style w:type="paragraph" w:styleId="ListBullet">
    <w:name w:val="List Bullet"/>
    <w:basedOn w:val="List"/>
    <w:rsid w:val="00A55D3C"/>
    <w:pPr>
      <w:numPr>
        <w:numId w:val="12"/>
      </w:numPr>
      <w:tabs>
        <w:tab w:val="clear" w:pos="340"/>
      </w:tabs>
      <w:spacing w:before="40" w:after="40"/>
    </w:pPr>
  </w:style>
  <w:style w:type="character" w:customStyle="1" w:styleId="SpecialBold">
    <w:name w:val="Special Bold"/>
    <w:basedOn w:val="DefaultParagraphFont"/>
    <w:rsid w:val="00A55D3C"/>
    <w:rPr>
      <w:b/>
      <w:spacing w:val="0"/>
    </w:rPr>
  </w:style>
  <w:style w:type="paragraph" w:styleId="ListBullet2">
    <w:name w:val="List Bullet 2"/>
    <w:basedOn w:val="List2"/>
    <w:rsid w:val="00A55D3C"/>
    <w:pPr>
      <w:numPr>
        <w:numId w:val="13"/>
      </w:numPr>
      <w:tabs>
        <w:tab w:val="clear" w:pos="680"/>
      </w:tabs>
    </w:pPr>
  </w:style>
  <w:style w:type="paragraph" w:customStyle="1" w:styleId="SuperHeading">
    <w:name w:val="SuperHeading"/>
    <w:basedOn w:val="Normal"/>
    <w:rsid w:val="00A55D3C"/>
    <w:pPr>
      <w:spacing w:before="240" w:after="120"/>
      <w:outlineLvl w:val="0"/>
    </w:pPr>
    <w:rPr>
      <w:rFonts w:ascii="Times New Roman" w:hAnsi="Times New Roman"/>
      <w:b/>
      <w:sz w:val="32"/>
    </w:rPr>
  </w:style>
  <w:style w:type="paragraph" w:customStyle="1" w:styleId="TableHeading">
    <w:name w:val="Table Heading"/>
    <w:basedOn w:val="HeadingBase"/>
    <w:rsid w:val="00A55D3C"/>
    <w:pPr>
      <w:keepLines/>
      <w:pBdr>
        <w:bottom w:val="single" w:sz="6" w:space="1" w:color="918585"/>
      </w:pBdr>
      <w:spacing w:before="240"/>
    </w:pPr>
  </w:style>
  <w:style w:type="paragraph" w:customStyle="1" w:styleId="AllowPageBreak">
    <w:name w:val="AllowPageBreak"/>
    <w:rsid w:val="00A55D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5D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5D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5D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5D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5D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5D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5D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5D3C"/>
    <w:rPr>
      <w:rFonts w:ascii="Courier New" w:eastAsia="Times New Roman" w:hAnsi="Courier New" w:cs="Times New Roman"/>
      <w:i/>
      <w:szCs w:val="20"/>
      <w:lang w:eastAsia="en-US"/>
    </w:rPr>
  </w:style>
  <w:style w:type="paragraph" w:customStyle="1" w:styleId="HeadingBase">
    <w:name w:val="Heading Base"/>
    <w:rsid w:val="00A55D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5D3C"/>
    <w:pPr>
      <w:tabs>
        <w:tab w:val="right" w:leader="dot" w:pos="9072"/>
      </w:tabs>
      <w:ind w:left="567"/>
    </w:pPr>
    <w:rPr>
      <w:szCs w:val="22"/>
    </w:rPr>
  </w:style>
  <w:style w:type="paragraph" w:customStyle="1" w:styleId="TOCBase">
    <w:name w:val="TOC Base"/>
    <w:rsid w:val="00A55D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5D3C"/>
    <w:pPr>
      <w:tabs>
        <w:tab w:val="right" w:leader="dot" w:pos="9072"/>
      </w:tabs>
      <w:spacing w:before="40" w:after="40"/>
      <w:ind w:left="284"/>
    </w:pPr>
    <w:rPr>
      <w:rFonts w:ascii="Times New Roman" w:hAnsi="Times New Roman"/>
    </w:rPr>
  </w:style>
  <w:style w:type="paragraph" w:styleId="TOC1">
    <w:name w:val="toc 1"/>
    <w:basedOn w:val="TOCBase"/>
    <w:next w:val="Normal"/>
    <w:rsid w:val="00A55D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5D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5D3C"/>
    <w:rPr>
      <w:rFonts w:ascii="Times New Roman" w:eastAsia="Times New Roman" w:hAnsi="Times New Roman" w:cs="Times New Roman"/>
      <w:sz w:val="16"/>
      <w:lang w:eastAsia="en-US"/>
    </w:rPr>
  </w:style>
  <w:style w:type="paragraph" w:styleId="Title">
    <w:name w:val="Title"/>
    <w:basedOn w:val="HeadingBase"/>
    <w:link w:val="TitleChar"/>
    <w:qFormat/>
    <w:rsid w:val="00A55D3C"/>
    <w:pPr>
      <w:spacing w:before="5040"/>
      <w:jc w:val="center"/>
    </w:pPr>
    <w:rPr>
      <w:sz w:val="48"/>
      <w:szCs w:val="72"/>
      <w:lang w:val="en-US"/>
    </w:rPr>
  </w:style>
  <w:style w:type="character" w:customStyle="1" w:styleId="TitleChar">
    <w:name w:val="Title Char"/>
    <w:basedOn w:val="DefaultParagraphFont"/>
    <w:link w:val="Title"/>
    <w:rsid w:val="00A55D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5D3C"/>
    <w:pPr>
      <w:tabs>
        <w:tab w:val="left" w:pos="3600"/>
        <w:tab w:val="left" w:pos="3958"/>
      </w:tabs>
    </w:pPr>
  </w:style>
  <w:style w:type="paragraph" w:customStyle="1" w:styleId="Note">
    <w:name w:val="Note"/>
    <w:basedOn w:val="BodyText"/>
    <w:rsid w:val="00A55D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5D3C"/>
    <w:pPr>
      <w:framePr w:wrap="auto" w:hAnchor="text" w:y="6049"/>
    </w:pPr>
    <w:rPr>
      <w:color w:val="000000"/>
      <w:sz w:val="40"/>
    </w:rPr>
  </w:style>
  <w:style w:type="paragraph" w:customStyle="1" w:styleId="TOCTitle">
    <w:name w:val="TOCTitle"/>
    <w:basedOn w:val="Heading1"/>
    <w:rsid w:val="00A55D3C"/>
    <w:pPr>
      <w:spacing w:after="240"/>
      <w:jc w:val="center"/>
      <w:outlineLvl w:val="9"/>
    </w:pPr>
    <w:rPr>
      <w:caps/>
    </w:rPr>
  </w:style>
  <w:style w:type="paragraph" w:customStyle="1" w:styleId="Version">
    <w:name w:val="Version"/>
    <w:rsid w:val="00A55D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5D3C"/>
    <w:pPr>
      <w:keepNext w:val="0"/>
      <w:tabs>
        <w:tab w:val="right" w:pos="4176"/>
      </w:tabs>
      <w:ind w:left="198" w:hanging="198"/>
    </w:pPr>
    <w:rPr>
      <w:rFonts w:ascii="Garamond" w:hAnsi="Garamond"/>
    </w:rPr>
  </w:style>
  <w:style w:type="paragraph" w:styleId="IndexHeading">
    <w:name w:val="index heading"/>
    <w:basedOn w:val="Normal"/>
    <w:next w:val="Index1"/>
    <w:semiHidden/>
    <w:rsid w:val="00A55D3C"/>
    <w:pPr>
      <w:spacing w:before="120" w:after="120"/>
    </w:pPr>
    <w:rPr>
      <w:rFonts w:ascii="Arial" w:hAnsi="Arial"/>
      <w:b/>
      <w:color w:val="918585"/>
      <w:sz w:val="24"/>
    </w:rPr>
  </w:style>
  <w:style w:type="paragraph" w:styleId="Header">
    <w:name w:val="header"/>
    <w:basedOn w:val="Normal"/>
    <w:link w:val="HeaderChar"/>
    <w:rsid w:val="00A55D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5D3C"/>
    <w:rPr>
      <w:rFonts w:ascii="Times New Roman" w:eastAsia="Times New Roman" w:hAnsi="Times New Roman" w:cs="Times New Roman"/>
      <w:sz w:val="16"/>
      <w:szCs w:val="20"/>
      <w:lang w:val="en-GB" w:eastAsia="en-US"/>
    </w:rPr>
  </w:style>
  <w:style w:type="paragraph" w:customStyle="1" w:styleId="Chapter">
    <w:name w:val="Chapter"/>
    <w:basedOn w:val="Normal"/>
    <w:rsid w:val="00A55D3C"/>
    <w:pPr>
      <w:spacing w:before="240"/>
    </w:pPr>
    <w:rPr>
      <w:rFonts w:ascii="Times New Roman" w:hAnsi="Times New Roman"/>
      <w:smallCaps/>
      <w:spacing w:val="80"/>
      <w:sz w:val="28"/>
    </w:rPr>
  </w:style>
  <w:style w:type="paragraph" w:customStyle="1" w:styleId="InChapter">
    <w:name w:val="InChapter"/>
    <w:basedOn w:val="Heading3"/>
    <w:rsid w:val="00A55D3C"/>
    <w:pPr>
      <w:spacing w:after="240"/>
      <w:outlineLvl w:val="9"/>
    </w:pPr>
    <w:rPr>
      <w:noProof/>
    </w:rPr>
  </w:style>
  <w:style w:type="paragraph" w:styleId="Index2">
    <w:name w:val="index 2"/>
    <w:basedOn w:val="Normal"/>
    <w:next w:val="Normal"/>
    <w:semiHidden/>
    <w:rsid w:val="00A55D3C"/>
    <w:pPr>
      <w:tabs>
        <w:tab w:val="right" w:pos="4176"/>
      </w:tabs>
      <w:ind w:left="568" w:hanging="284"/>
    </w:pPr>
    <w:rPr>
      <w:rFonts w:ascii="Garamond" w:hAnsi="Garamond"/>
    </w:rPr>
  </w:style>
  <w:style w:type="paragraph" w:customStyle="1" w:styleId="Byline">
    <w:name w:val="Byline"/>
    <w:rsid w:val="00A55D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5D3C"/>
    <w:pPr>
      <w:tabs>
        <w:tab w:val="clear" w:pos="3600"/>
        <w:tab w:val="clear" w:pos="3958"/>
      </w:tabs>
      <w:jc w:val="right"/>
    </w:pPr>
  </w:style>
  <w:style w:type="character" w:styleId="Emphasis">
    <w:name w:val="Emphasis"/>
    <w:basedOn w:val="DefaultParagraphFont"/>
    <w:qFormat/>
    <w:rsid w:val="00A55D3C"/>
    <w:rPr>
      <w:i/>
    </w:rPr>
  </w:style>
  <w:style w:type="paragraph" w:styleId="Caption">
    <w:name w:val="caption"/>
    <w:basedOn w:val="BodyText"/>
    <w:next w:val="Normal"/>
    <w:qFormat/>
    <w:rsid w:val="00A55D3C"/>
    <w:pPr>
      <w:framePr w:w="2268" w:hSpace="181" w:vSpace="181" w:wrap="around" w:vAnchor="text" w:hAnchor="page" w:x="1135" w:y="285" w:anchorLock="1"/>
    </w:pPr>
    <w:rPr>
      <w:i/>
    </w:rPr>
  </w:style>
  <w:style w:type="paragraph" w:customStyle="1" w:styleId="MiniTOCTitle">
    <w:name w:val="MiniTOCTitle"/>
    <w:basedOn w:val="Heading4"/>
    <w:rsid w:val="00A55D3C"/>
    <w:pPr>
      <w:spacing w:before="240"/>
      <w:outlineLvl w:val="9"/>
    </w:pPr>
    <w:rPr>
      <w:noProof/>
      <w:sz w:val="24"/>
    </w:rPr>
  </w:style>
  <w:style w:type="paragraph" w:customStyle="1" w:styleId="MiniTOCItem">
    <w:name w:val="MiniTOCItem"/>
    <w:basedOn w:val="ListBullet"/>
    <w:rsid w:val="00A55D3C"/>
    <w:pPr>
      <w:numPr>
        <w:numId w:val="0"/>
      </w:numPr>
      <w:tabs>
        <w:tab w:val="right" w:leader="dot" w:pos="6521"/>
      </w:tabs>
      <w:spacing w:before="0" w:after="0"/>
    </w:pPr>
  </w:style>
  <w:style w:type="paragraph" w:customStyle="1" w:styleId="TOFTitle">
    <w:name w:val="TOFTitle"/>
    <w:basedOn w:val="TOCTitle"/>
    <w:rsid w:val="00A55D3C"/>
  </w:style>
  <w:style w:type="paragraph" w:styleId="TableofFigures">
    <w:name w:val="table of figures"/>
    <w:basedOn w:val="Normal"/>
    <w:next w:val="Normal"/>
    <w:semiHidden/>
    <w:rsid w:val="00A55D3C"/>
    <w:pPr>
      <w:tabs>
        <w:tab w:val="right" w:leader="dot" w:pos="9072"/>
      </w:tabs>
      <w:ind w:left="970" w:hanging="403"/>
    </w:pPr>
    <w:rPr>
      <w:rFonts w:ascii="Times New Roman" w:hAnsi="Times New Roman"/>
      <w:b/>
    </w:rPr>
  </w:style>
  <w:style w:type="paragraph" w:styleId="ListNumber">
    <w:name w:val="List Number"/>
    <w:basedOn w:val="List"/>
    <w:rsid w:val="00A55D3C"/>
    <w:pPr>
      <w:numPr>
        <w:numId w:val="15"/>
      </w:numPr>
      <w:tabs>
        <w:tab w:val="clear" w:pos="340"/>
      </w:tabs>
    </w:pPr>
  </w:style>
  <w:style w:type="character" w:customStyle="1" w:styleId="WingdingSymbols">
    <w:name w:val="Wingding Symbols"/>
    <w:rsid w:val="00A55D3C"/>
    <w:rPr>
      <w:rFonts w:ascii="Wingdings" w:hAnsi="Wingdings"/>
    </w:rPr>
  </w:style>
  <w:style w:type="character" w:customStyle="1" w:styleId="HotSpot">
    <w:name w:val="HotSpot"/>
    <w:rsid w:val="00A55D3C"/>
    <w:rPr>
      <w:color w:val="0033CC"/>
      <w:u w:val="none"/>
    </w:rPr>
  </w:style>
  <w:style w:type="paragraph" w:customStyle="1" w:styleId="BodyTextRight">
    <w:name w:val="Body Text Right"/>
    <w:basedOn w:val="BodyText"/>
    <w:rsid w:val="00A55D3C"/>
    <w:pPr>
      <w:spacing w:before="0" w:after="0"/>
      <w:jc w:val="right"/>
    </w:pPr>
  </w:style>
  <w:style w:type="paragraph" w:styleId="Index3">
    <w:name w:val="index 3"/>
    <w:basedOn w:val="ListNumber2"/>
    <w:next w:val="Normal"/>
    <w:semiHidden/>
    <w:rsid w:val="00A55D3C"/>
    <w:pPr>
      <w:numPr>
        <w:numId w:val="0"/>
      </w:numPr>
      <w:tabs>
        <w:tab w:val="right" w:leader="dot" w:pos="4176"/>
      </w:tabs>
    </w:pPr>
  </w:style>
  <w:style w:type="paragraph" w:styleId="ListNumber2">
    <w:name w:val="List Number 2"/>
    <w:basedOn w:val="List2"/>
    <w:rsid w:val="00A55D3C"/>
    <w:pPr>
      <w:numPr>
        <w:numId w:val="10"/>
      </w:numPr>
      <w:tabs>
        <w:tab w:val="clear" w:pos="1060"/>
      </w:tabs>
    </w:pPr>
  </w:style>
  <w:style w:type="paragraph" w:customStyle="1" w:styleId="MarginNote">
    <w:name w:val="Margin Note"/>
    <w:basedOn w:val="BodyText"/>
    <w:rsid w:val="00A55D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5D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5D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5D3C"/>
    <w:rPr>
      <w:sz w:val="32"/>
    </w:rPr>
  </w:style>
  <w:style w:type="paragraph" w:customStyle="1" w:styleId="HeadingProcedure">
    <w:name w:val="Heading Procedure"/>
    <w:basedOn w:val="HeadingBase"/>
    <w:next w:val="Normal"/>
    <w:rsid w:val="00A55D3C"/>
    <w:pPr>
      <w:tabs>
        <w:tab w:val="left" w:pos="0"/>
      </w:tabs>
      <w:spacing w:before="120" w:after="60"/>
    </w:pPr>
    <w:rPr>
      <w:i/>
      <w:color w:val="918585"/>
      <w:sz w:val="22"/>
    </w:rPr>
  </w:style>
  <w:style w:type="paragraph" w:customStyle="1" w:styleId="TableBodyText">
    <w:name w:val="Table Body Text"/>
    <w:basedOn w:val="BodyText"/>
    <w:rsid w:val="00A55D3C"/>
    <w:pPr>
      <w:spacing w:before="60" w:after="60"/>
    </w:pPr>
  </w:style>
  <w:style w:type="paragraph" w:styleId="ListContinue">
    <w:name w:val="List Continue"/>
    <w:basedOn w:val="List"/>
    <w:rsid w:val="00A55D3C"/>
    <w:pPr>
      <w:ind w:firstLine="0"/>
    </w:pPr>
  </w:style>
  <w:style w:type="paragraph" w:customStyle="1" w:styleId="ListNote">
    <w:name w:val="List Note"/>
    <w:basedOn w:val="List"/>
    <w:rsid w:val="00A55D3C"/>
    <w:pPr>
      <w:pBdr>
        <w:top w:val="single" w:sz="6" w:space="2" w:color="918585"/>
        <w:bottom w:val="single" w:sz="6" w:space="2" w:color="918585"/>
      </w:pBdr>
      <w:tabs>
        <w:tab w:val="left" w:pos="1021"/>
      </w:tabs>
      <w:ind w:firstLine="0"/>
    </w:pPr>
  </w:style>
  <w:style w:type="paragraph" w:customStyle="1" w:styleId="Warning">
    <w:name w:val="Warning"/>
    <w:basedOn w:val="BodyText"/>
    <w:rsid w:val="00A55D3C"/>
    <w:pPr>
      <w:shd w:val="clear" w:color="auto" w:fill="D9D9D9"/>
      <w:tabs>
        <w:tab w:val="left" w:pos="992"/>
      </w:tabs>
      <w:ind w:left="119" w:right="119"/>
    </w:pPr>
    <w:rPr>
      <w:sz w:val="20"/>
    </w:rPr>
  </w:style>
  <w:style w:type="paragraph" w:customStyle="1" w:styleId="MarginIcons">
    <w:name w:val="Margin Icons"/>
    <w:basedOn w:val="BodyText"/>
    <w:rsid w:val="00A55D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5D3C"/>
    <w:rPr>
      <w:rFonts w:ascii="Courier New" w:hAnsi="Courier New"/>
    </w:rPr>
  </w:style>
  <w:style w:type="paragraph" w:customStyle="1" w:styleId="NoteBullet">
    <w:name w:val="Note Bullet"/>
    <w:basedOn w:val="Note"/>
    <w:rsid w:val="00A55D3C"/>
    <w:pPr>
      <w:tabs>
        <w:tab w:val="clear" w:pos="680"/>
      </w:tabs>
      <w:spacing w:before="60" w:after="60"/>
    </w:pPr>
  </w:style>
  <w:style w:type="paragraph" w:customStyle="1" w:styleId="SubHeading2">
    <w:name w:val="SubHeading2"/>
    <w:basedOn w:val="HeadingBase"/>
    <w:rsid w:val="00A55D3C"/>
    <w:pPr>
      <w:spacing w:before="240" w:after="60"/>
    </w:pPr>
    <w:rPr>
      <w:sz w:val="20"/>
    </w:rPr>
  </w:style>
  <w:style w:type="paragraph" w:customStyle="1" w:styleId="SubHeading1">
    <w:name w:val="SubHeading1"/>
    <w:basedOn w:val="HeadingBase"/>
    <w:rsid w:val="00A55D3C"/>
    <w:pPr>
      <w:spacing w:before="240" w:after="60"/>
    </w:pPr>
    <w:rPr>
      <w:color w:val="918585"/>
      <w:sz w:val="22"/>
    </w:rPr>
  </w:style>
  <w:style w:type="paragraph" w:customStyle="1" w:styleId="SideHeading">
    <w:name w:val="Side Heading"/>
    <w:basedOn w:val="HeadingBase"/>
    <w:rsid w:val="00A55D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5D3C"/>
    <w:pPr>
      <w:tabs>
        <w:tab w:val="num" w:pos="360"/>
      </w:tabs>
    </w:pPr>
  </w:style>
  <w:style w:type="paragraph" w:styleId="PlainText">
    <w:name w:val="Plain Text"/>
    <w:basedOn w:val="Normal"/>
    <w:link w:val="PlainTextChar"/>
    <w:rsid w:val="00A55D3C"/>
    <w:rPr>
      <w:sz w:val="20"/>
    </w:rPr>
  </w:style>
  <w:style w:type="character" w:customStyle="1" w:styleId="PlainTextChar">
    <w:name w:val="Plain Text Char"/>
    <w:basedOn w:val="DefaultParagraphFont"/>
    <w:link w:val="PlainText"/>
    <w:rsid w:val="00A55D3C"/>
    <w:rPr>
      <w:rFonts w:ascii="Courier New" w:eastAsia="Times New Roman" w:hAnsi="Courier New" w:cs="Times New Roman"/>
      <w:sz w:val="20"/>
      <w:szCs w:val="20"/>
      <w:lang w:eastAsia="en-US"/>
    </w:rPr>
  </w:style>
  <w:style w:type="character" w:customStyle="1" w:styleId="MenuOption">
    <w:name w:val="Menu Option"/>
    <w:basedOn w:val="DefaultParagraphFont"/>
    <w:rsid w:val="00A55D3C"/>
    <w:rPr>
      <w:b/>
      <w:smallCaps/>
    </w:rPr>
  </w:style>
  <w:style w:type="paragraph" w:customStyle="1" w:styleId="TableListNumber">
    <w:name w:val="Table List Number"/>
    <w:basedOn w:val="ListNumber"/>
    <w:rsid w:val="00A55D3C"/>
    <w:pPr>
      <w:numPr>
        <w:numId w:val="0"/>
      </w:numPr>
    </w:pPr>
  </w:style>
  <w:style w:type="paragraph" w:styleId="TOC4">
    <w:name w:val="toc 4"/>
    <w:basedOn w:val="TOCBase"/>
    <w:next w:val="Normal"/>
    <w:semiHidden/>
    <w:rsid w:val="00A55D3C"/>
    <w:pPr>
      <w:tabs>
        <w:tab w:val="right" w:leader="dot" w:pos="9071"/>
      </w:tabs>
      <w:ind w:left="1701"/>
    </w:pPr>
  </w:style>
  <w:style w:type="paragraph" w:customStyle="1" w:styleId="ListAlpha">
    <w:name w:val="List Alpha"/>
    <w:basedOn w:val="List"/>
    <w:rsid w:val="00A55D3C"/>
    <w:pPr>
      <w:numPr>
        <w:numId w:val="9"/>
      </w:numPr>
    </w:pPr>
  </w:style>
  <w:style w:type="paragraph" w:customStyle="1" w:styleId="ListAlpha2">
    <w:name w:val="List Alpha 2"/>
    <w:basedOn w:val="List2"/>
    <w:rsid w:val="00A55D3C"/>
    <w:pPr>
      <w:numPr>
        <w:numId w:val="8"/>
      </w:numPr>
    </w:pPr>
  </w:style>
  <w:style w:type="paragraph" w:styleId="List2">
    <w:name w:val="List 2"/>
    <w:basedOn w:val="BodyText"/>
    <w:rsid w:val="00A55D3C"/>
    <w:pPr>
      <w:tabs>
        <w:tab w:val="left" w:pos="680"/>
      </w:tabs>
      <w:spacing w:before="60" w:after="60"/>
      <w:ind w:left="680" w:hanging="340"/>
    </w:pPr>
  </w:style>
  <w:style w:type="paragraph" w:styleId="List3">
    <w:name w:val="List 3"/>
    <w:basedOn w:val="BodyText"/>
    <w:rsid w:val="00A55D3C"/>
    <w:pPr>
      <w:tabs>
        <w:tab w:val="left" w:pos="1021"/>
      </w:tabs>
      <w:spacing w:before="60" w:after="60"/>
      <w:ind w:left="1020" w:hanging="340"/>
    </w:pPr>
  </w:style>
  <w:style w:type="paragraph" w:styleId="List4">
    <w:name w:val="List 4"/>
    <w:basedOn w:val="BodyText"/>
    <w:rsid w:val="00A55D3C"/>
    <w:pPr>
      <w:tabs>
        <w:tab w:val="left" w:pos="1361"/>
      </w:tabs>
      <w:spacing w:before="60" w:after="60"/>
      <w:ind w:left="1361" w:hanging="340"/>
    </w:pPr>
  </w:style>
  <w:style w:type="paragraph" w:styleId="List5">
    <w:name w:val="List 5"/>
    <w:basedOn w:val="BodyText"/>
    <w:rsid w:val="00A55D3C"/>
    <w:pPr>
      <w:tabs>
        <w:tab w:val="left" w:pos="1701"/>
      </w:tabs>
      <w:spacing w:before="60" w:after="60"/>
      <w:ind w:left="1701" w:hanging="340"/>
    </w:pPr>
  </w:style>
  <w:style w:type="paragraph" w:styleId="ListBullet3">
    <w:name w:val="List Bullet 3"/>
    <w:basedOn w:val="List3"/>
    <w:rsid w:val="00A55D3C"/>
    <w:pPr>
      <w:numPr>
        <w:numId w:val="14"/>
      </w:numPr>
      <w:tabs>
        <w:tab w:val="clear" w:pos="1021"/>
      </w:tabs>
      <w:ind w:left="1037" w:hanging="357"/>
    </w:pPr>
  </w:style>
  <w:style w:type="paragraph" w:styleId="ListBullet4">
    <w:name w:val="List Bullet 4"/>
    <w:basedOn w:val="List4"/>
    <w:rsid w:val="00A55D3C"/>
    <w:pPr>
      <w:numPr>
        <w:numId w:val="3"/>
      </w:numPr>
      <w:tabs>
        <w:tab w:val="clear" w:pos="1361"/>
      </w:tabs>
    </w:pPr>
  </w:style>
  <w:style w:type="paragraph" w:styleId="ListBullet5">
    <w:name w:val="List Bullet 5"/>
    <w:basedOn w:val="List5"/>
    <w:rsid w:val="00A55D3C"/>
    <w:pPr>
      <w:numPr>
        <w:numId w:val="4"/>
      </w:numPr>
    </w:pPr>
  </w:style>
  <w:style w:type="paragraph" w:styleId="ListContinue2">
    <w:name w:val="List Continue 2"/>
    <w:basedOn w:val="List2"/>
    <w:rsid w:val="00A55D3C"/>
    <w:pPr>
      <w:ind w:firstLine="0"/>
    </w:pPr>
  </w:style>
  <w:style w:type="paragraph" w:styleId="ListContinue3">
    <w:name w:val="List Continue 3"/>
    <w:basedOn w:val="List3"/>
    <w:rsid w:val="00A55D3C"/>
    <w:pPr>
      <w:ind w:left="1021" w:firstLine="0"/>
    </w:pPr>
  </w:style>
  <w:style w:type="paragraph" w:styleId="ListContinue4">
    <w:name w:val="List Continue 4"/>
    <w:basedOn w:val="List4"/>
    <w:rsid w:val="00A55D3C"/>
    <w:pPr>
      <w:ind w:firstLine="0"/>
    </w:pPr>
  </w:style>
  <w:style w:type="paragraph" w:styleId="ListContinue5">
    <w:name w:val="List Continue 5"/>
    <w:basedOn w:val="List5"/>
    <w:rsid w:val="00A55D3C"/>
    <w:pPr>
      <w:ind w:firstLine="0"/>
    </w:pPr>
  </w:style>
  <w:style w:type="paragraph" w:styleId="ListNumber3">
    <w:name w:val="List Number 3"/>
    <w:basedOn w:val="List3"/>
    <w:rsid w:val="00A55D3C"/>
    <w:pPr>
      <w:numPr>
        <w:numId w:val="5"/>
      </w:numPr>
    </w:pPr>
  </w:style>
  <w:style w:type="paragraph" w:styleId="ListNumber4">
    <w:name w:val="List Number 4"/>
    <w:basedOn w:val="List4"/>
    <w:rsid w:val="00A55D3C"/>
    <w:pPr>
      <w:numPr>
        <w:numId w:val="6"/>
      </w:numPr>
    </w:pPr>
  </w:style>
  <w:style w:type="paragraph" w:styleId="ListNumber5">
    <w:name w:val="List Number 5"/>
    <w:basedOn w:val="List5"/>
    <w:rsid w:val="00A55D3C"/>
    <w:pPr>
      <w:numPr>
        <w:numId w:val="7"/>
      </w:numPr>
    </w:pPr>
  </w:style>
  <w:style w:type="paragraph" w:styleId="BlockText">
    <w:name w:val="Block Text"/>
    <w:basedOn w:val="Normal"/>
    <w:rsid w:val="00A55D3C"/>
    <w:pPr>
      <w:spacing w:after="120"/>
      <w:ind w:left="1440" w:right="1440"/>
    </w:pPr>
  </w:style>
  <w:style w:type="character" w:customStyle="1" w:styleId="Subscript">
    <w:name w:val="Subscript"/>
    <w:basedOn w:val="DefaultParagraphFont"/>
    <w:rsid w:val="00A55D3C"/>
    <w:rPr>
      <w:sz w:val="16"/>
      <w:vertAlign w:val="subscript"/>
    </w:rPr>
  </w:style>
  <w:style w:type="character" w:customStyle="1" w:styleId="Superscript">
    <w:name w:val="Superscript"/>
    <w:basedOn w:val="DefaultParagraphFont"/>
    <w:rsid w:val="00A55D3C"/>
    <w:rPr>
      <w:sz w:val="16"/>
      <w:vertAlign w:val="superscript"/>
    </w:rPr>
  </w:style>
  <w:style w:type="character" w:customStyle="1" w:styleId="Symbols">
    <w:name w:val="Symbols"/>
    <w:basedOn w:val="DefaultParagraphFont"/>
    <w:rsid w:val="00A55D3C"/>
    <w:rPr>
      <w:rFonts w:ascii="Symbol" w:hAnsi="Symbol"/>
    </w:rPr>
  </w:style>
  <w:style w:type="character" w:customStyle="1" w:styleId="MenuOptions">
    <w:name w:val="Menu Options"/>
    <w:basedOn w:val="DefaultParagraphFont"/>
    <w:rsid w:val="00A55D3C"/>
    <w:rPr>
      <w:rFonts w:ascii="Arial Narrow" w:hAnsi="Arial Narrow"/>
      <w:smallCaps/>
    </w:rPr>
  </w:style>
  <w:style w:type="character" w:customStyle="1" w:styleId="Buttons">
    <w:name w:val="Buttons"/>
    <w:basedOn w:val="DefaultParagraphFont"/>
    <w:rsid w:val="00A55D3C"/>
    <w:rPr>
      <w:b/>
    </w:rPr>
  </w:style>
  <w:style w:type="character" w:customStyle="1" w:styleId="Underlined">
    <w:name w:val="Underlined"/>
    <w:basedOn w:val="DefaultParagraphFont"/>
    <w:rsid w:val="00A55D3C"/>
    <w:rPr>
      <w:u w:val="single"/>
    </w:rPr>
  </w:style>
  <w:style w:type="paragraph" w:customStyle="1" w:styleId="TableBodyTextRight">
    <w:name w:val="Table Body Text Right"/>
    <w:basedOn w:val="TableBodyText"/>
    <w:rsid w:val="00A55D3C"/>
    <w:pPr>
      <w:widowControl w:val="0"/>
      <w:autoSpaceDE w:val="0"/>
      <w:autoSpaceDN w:val="0"/>
      <w:adjustRightInd w:val="0"/>
      <w:jc w:val="right"/>
    </w:pPr>
    <w:rPr>
      <w:rFonts w:cs="Arial"/>
      <w:szCs w:val="18"/>
    </w:rPr>
  </w:style>
  <w:style w:type="paragraph" w:customStyle="1" w:styleId="CopyrightText">
    <w:name w:val="Copyright Text"/>
    <w:basedOn w:val="BodyText"/>
    <w:rsid w:val="00A55D3C"/>
    <w:rPr>
      <w:sz w:val="18"/>
    </w:rPr>
  </w:style>
  <w:style w:type="paragraph" w:customStyle="1" w:styleId="BodySmallRight">
    <w:name w:val="Body Small Right"/>
    <w:basedOn w:val="BodyTextRight"/>
    <w:rsid w:val="00A55D3C"/>
    <w:rPr>
      <w:sz w:val="18"/>
      <w:szCs w:val="18"/>
    </w:rPr>
  </w:style>
  <w:style w:type="paragraph" w:customStyle="1" w:styleId="MarginEdition">
    <w:name w:val="Margin Edition"/>
    <w:basedOn w:val="MarginNote"/>
    <w:rsid w:val="00A55D3C"/>
    <w:pPr>
      <w:spacing w:before="0" w:after="0"/>
    </w:pPr>
    <w:rPr>
      <w:rFonts w:ascii="Times New Roman" w:hAnsi="Times New Roman"/>
      <w:color w:val="999999"/>
    </w:rPr>
  </w:style>
  <w:style w:type="paragraph" w:customStyle="1" w:styleId="Spacer">
    <w:name w:val="Spacer"/>
    <w:basedOn w:val="Normal"/>
    <w:rsid w:val="00A55D3C"/>
    <w:rPr>
      <w:sz w:val="2"/>
      <w:szCs w:val="2"/>
    </w:rPr>
  </w:style>
  <w:style w:type="character" w:customStyle="1" w:styleId="Small">
    <w:name w:val="Small"/>
    <w:basedOn w:val="DefaultParagraphFont"/>
    <w:rsid w:val="00A55D3C"/>
    <w:rPr>
      <w:sz w:val="16"/>
    </w:rPr>
  </w:style>
  <w:style w:type="paragraph" w:customStyle="1" w:styleId="WideTable">
    <w:name w:val="Wide Table"/>
    <w:basedOn w:val="Normal"/>
    <w:rsid w:val="00A55D3C"/>
    <w:pPr>
      <w:ind w:left="-1418"/>
    </w:pPr>
    <w:rPr>
      <w:sz w:val="2"/>
      <w:szCs w:val="2"/>
    </w:rPr>
  </w:style>
  <w:style w:type="character" w:styleId="PageNumber">
    <w:name w:val="page number"/>
    <w:basedOn w:val="DefaultParagraphFont"/>
    <w:rsid w:val="00A55D3C"/>
  </w:style>
  <w:style w:type="paragraph" w:styleId="Quote">
    <w:name w:val="Quote"/>
    <w:basedOn w:val="Heading1"/>
    <w:link w:val="QuoteChar"/>
    <w:qFormat/>
    <w:rsid w:val="00A55D3C"/>
    <w:rPr>
      <w:b w:val="0"/>
      <w:sz w:val="72"/>
      <w:szCs w:val="72"/>
      <w:lang w:val="en-NZ"/>
    </w:rPr>
  </w:style>
  <w:style w:type="character" w:customStyle="1" w:styleId="QuoteChar">
    <w:name w:val="Quote Char"/>
    <w:basedOn w:val="DefaultParagraphFont"/>
    <w:link w:val="Quote"/>
    <w:rsid w:val="00A55D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5D3C"/>
    <w:pPr>
      <w:pageBreakBefore/>
    </w:pPr>
  </w:style>
  <w:style w:type="paragraph" w:customStyle="1" w:styleId="Border">
    <w:name w:val="Border"/>
    <w:basedOn w:val="Normal"/>
    <w:qFormat/>
    <w:rsid w:val="00A55D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5D3C"/>
    <w:rPr>
      <w:b/>
      <w:bCs/>
      <w:i/>
      <w:iCs/>
      <w:color w:val="auto"/>
    </w:rPr>
  </w:style>
  <w:style w:type="paragraph" w:styleId="IntenseQuote">
    <w:name w:val="Intense Quote"/>
    <w:basedOn w:val="Normal"/>
    <w:next w:val="Normal"/>
    <w:link w:val="IntenseQuoteChar"/>
    <w:uiPriority w:val="30"/>
    <w:qFormat/>
    <w:rsid w:val="00A55D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5D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5D3C"/>
    <w:rPr>
      <w:smallCaps/>
      <w:color w:val="auto"/>
      <w:u w:val="single"/>
    </w:rPr>
  </w:style>
  <w:style w:type="character" w:styleId="IntenseReference">
    <w:name w:val="Intense Reference"/>
    <w:basedOn w:val="DefaultParagraphFont"/>
    <w:uiPriority w:val="32"/>
    <w:qFormat/>
    <w:rsid w:val="00A55D3C"/>
    <w:rPr>
      <w:b/>
      <w:bCs/>
      <w:smallCaps/>
      <w:color w:val="auto"/>
      <w:spacing w:val="5"/>
      <w:u w:val="single"/>
    </w:rPr>
  </w:style>
  <w:style w:type="paragraph" w:customStyle="1" w:styleId="2ColumnHeading">
    <w:name w:val="2Column Heading"/>
    <w:basedOn w:val="BodyText"/>
    <w:qFormat/>
    <w:rsid w:val="00A55D3C"/>
    <w:pPr>
      <w:spacing w:after="60"/>
      <w:ind w:left="-2268"/>
    </w:pPr>
    <w:rPr>
      <w:b/>
    </w:rPr>
  </w:style>
  <w:style w:type="paragraph" w:customStyle="1" w:styleId="Heading1TOC">
    <w:name w:val="Heading1 TOC"/>
    <w:basedOn w:val="Normal"/>
    <w:qFormat/>
    <w:rsid w:val="00A55D3C"/>
    <w:pPr>
      <w:spacing w:before="240" w:after="120"/>
    </w:pPr>
    <w:rPr>
      <w:rFonts w:ascii="Times New Roman" w:hAnsi="Times New Roman"/>
      <w:b/>
      <w:sz w:val="32"/>
    </w:rPr>
  </w:style>
  <w:style w:type="paragraph" w:customStyle="1" w:styleId="Heading2TOC">
    <w:name w:val="Heading2 TOC"/>
    <w:basedOn w:val="Normal"/>
    <w:qFormat/>
    <w:rsid w:val="00A55D3C"/>
    <w:pPr>
      <w:spacing w:before="240" w:after="60"/>
    </w:pPr>
    <w:rPr>
      <w:rFonts w:ascii="Times New Roman" w:hAnsi="Times New Roman"/>
      <w:b/>
      <w:sz w:val="28"/>
    </w:rPr>
  </w:style>
  <w:style w:type="character" w:customStyle="1" w:styleId="Underline">
    <w:name w:val="Underline"/>
    <w:basedOn w:val="DefaultParagraphFont"/>
    <w:qFormat/>
    <w:rsid w:val="00A55D3C"/>
    <w:rPr>
      <w:u w:val="single"/>
    </w:rPr>
  </w:style>
  <w:style w:type="character" w:customStyle="1" w:styleId="BoldandItalics">
    <w:name w:val="Bold and Italics"/>
    <w:qFormat/>
    <w:rsid w:val="00A55D3C"/>
    <w:rPr>
      <w:b/>
      <w:i/>
      <w:u w:val="none"/>
    </w:rPr>
  </w:style>
  <w:style w:type="paragraph" w:styleId="BalloonText">
    <w:name w:val="Balloon Text"/>
    <w:basedOn w:val="Normal"/>
    <w:link w:val="BalloonTextChar"/>
    <w:rsid w:val="00A55D3C"/>
    <w:rPr>
      <w:rFonts w:ascii="Tahoma" w:hAnsi="Tahoma" w:cs="Tahoma"/>
      <w:sz w:val="16"/>
      <w:szCs w:val="16"/>
    </w:rPr>
  </w:style>
  <w:style w:type="character" w:customStyle="1" w:styleId="BalloonTextChar">
    <w:name w:val="Balloon Text Char"/>
    <w:basedOn w:val="DefaultParagraphFont"/>
    <w:link w:val="BalloonText"/>
    <w:rsid w:val="00A55D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5D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5D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5D3C"/>
    <w:rPr>
      <w:b/>
      <w:color w:val="660033"/>
      <w:spacing w:val="0"/>
    </w:rPr>
  </w:style>
  <w:style w:type="paragraph" w:customStyle="1" w:styleId="Nameditemlist">
    <w:name w:val="Named item list"/>
    <w:basedOn w:val="BodyText"/>
    <w:qFormat/>
    <w:rsid w:val="00A55D3C"/>
    <w:pPr>
      <w:tabs>
        <w:tab w:val="left" w:pos="2835"/>
      </w:tabs>
      <w:ind w:left="2835" w:hanging="2835"/>
    </w:pPr>
  </w:style>
  <w:style w:type="paragraph" w:customStyle="1" w:styleId="BodyTextnopadding">
    <w:name w:val="Body Text no padding"/>
    <w:basedOn w:val="BodyText"/>
    <w:qFormat/>
    <w:rsid w:val="00A55D3C"/>
    <w:pPr>
      <w:spacing w:before="0" w:after="0"/>
    </w:pPr>
  </w:style>
  <w:style w:type="paragraph" w:customStyle="1" w:styleId="BodyTextBold">
    <w:name w:val="Body Text Bold"/>
    <w:basedOn w:val="BodyText"/>
    <w:qFormat/>
    <w:rsid w:val="00A55D3C"/>
    <w:rPr>
      <w:b/>
    </w:rPr>
  </w:style>
  <w:style w:type="character" w:styleId="Hyperlink">
    <w:name w:val="Hyperlink"/>
    <w:basedOn w:val="DefaultParagraphFont"/>
    <w:uiPriority w:val="99"/>
    <w:unhideWhenUsed/>
    <w:rsid w:val="00E402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947</Words>
  <Characters>6128</Characters>
  <Application>Microsoft Office Word</Application>
  <DocSecurity>0</DocSecurity>
  <Lines>175</Lines>
  <Paragraphs>104</Paragraphs>
  <ScaleCrop>false</ScaleCrop>
  <Company>Author-it Software Corporation Ltd.</Company>
  <LinksUpToDate>false</LinksUpToDate>
  <CharactersWithSpaces>6971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DEFSEA003 Control persons using non-firearms options</dc:title>
  <dc:subject>Approved</dc:subject>
  <dc:creator>Public Skills Australia</dc:creator>
  <cp:keywords>Release: 1</cp:keywords>
  <dc:description>Review Date: 12 April 2008</dc:description>
  <cp:lastModifiedBy>HSD_TPCMSd.prod</cp:lastModifiedBy>
  <cp:revision>3</cp:revision>
  <dcterms:created xsi:type="dcterms:W3CDTF">2025-03-01T18:28:00Z</dcterms:created>
  <dcterms:modified xsi:type="dcterms:W3CDTF">2025-03-01T18:28:00Z</dcterms:modified>
</cp:coreProperties>
</file>