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63E" w:rsidP="00DD2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DEFSEA001 Assist in seamanship operations</w:t>
      </w:r>
      <w:r>
        <w:fldChar w:fldCharType="end"/>
      </w:r>
    </w:p>
    <w:p w:rsidR="00DD263E" w:rsidP="00DD263E">
      <w:pPr>
        <w:pStyle w:val="Version"/>
        <w:sectPr w:rsidSect="004B3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3864" w:rsidP="004B3864">
      <w:pPr>
        <w:pStyle w:val="SuperHeading"/>
      </w:pPr>
      <w:r w:rsidRPr="004B3864">
        <w:t>DEFSEA001 Assist in seamanship operations</w:t>
      </w:r>
    </w:p>
    <w:p w:rsidR="00000000" w:rsidRPr="004B3864" w:rsidP="004B3864">
      <w:pPr>
        <w:pStyle w:val="Heading1"/>
      </w:pPr>
      <w:bookmarkStart w:id="1" w:name="O_658754"/>
      <w:bookmarkEnd w:id="1"/>
      <w:r w:rsidRPr="004B38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Comments</w:t>
            </w:r>
          </w:p>
        </w:tc>
      </w:tr>
      <w:tr w:rsidTr="00DD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BodyText"/>
              <w:rPr>
                <w:lang w:val="en-NZ"/>
              </w:rPr>
            </w:pPr>
            <w:r w:rsidRPr="004B386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64" w:rsidP="004B3864">
            <w:pPr>
              <w:pStyle w:val="BodyText"/>
            </w:pPr>
            <w:r w:rsidRPr="004B3864">
              <w:t xml:space="preserve">This unit was released in DEF Defence Training Package release 1.0 and meets the Standards for Training Packages. </w:t>
            </w:r>
          </w:p>
          <w:p w:rsidR="00000000" w:rsidRPr="004B3864" w:rsidP="004B3864">
            <w:pPr>
              <w:pStyle w:val="BodyText"/>
            </w:pPr>
          </w:p>
          <w:p w:rsidR="00000000" w:rsidRPr="004B3864" w:rsidP="004B3864">
            <w:pPr>
              <w:pStyle w:val="BodyText"/>
            </w:pPr>
            <w:r w:rsidRPr="004B3864">
              <w:t>This unit supersedes and is equivalent to DEFBM001C Assist in seamanship operations.</w:t>
            </w:r>
          </w:p>
          <w:p w:rsidR="00000000" w:rsidRPr="004B3864" w:rsidP="004B3864">
            <w:pPr>
              <w:pStyle w:val="BodyText"/>
            </w:pPr>
          </w:p>
          <w:p w:rsidR="00000000" w:rsidRPr="004B3864" w:rsidP="004B3864">
            <w:pPr>
              <w:pStyle w:val="ListBullet"/>
            </w:pPr>
            <w:r w:rsidRPr="004B3864">
              <w:t>Unit code up</w:t>
            </w:r>
            <w:r w:rsidRPr="004B3864">
              <w:t>dated</w:t>
            </w:r>
          </w:p>
          <w:p w:rsidR="00000000" w:rsidRPr="004B3864" w:rsidP="004B3864">
            <w:pPr>
              <w:pStyle w:val="ListBullet"/>
            </w:pPr>
            <w:r w:rsidRPr="004B3864">
              <w:t>Content and formatting updated to comply with new standards</w:t>
            </w:r>
          </w:p>
          <w:p w:rsidR="00000000" w:rsidRPr="004B3864" w:rsidP="004B3864">
            <w:pPr>
              <w:pStyle w:val="ListBullet"/>
            </w:pPr>
            <w:r w:rsidRPr="004B3864">
              <w:t>All PC transitioned from passive to active voice</w:t>
            </w:r>
          </w:p>
          <w:p w:rsidR="00000000" w:rsidRPr="004B3864" w:rsidP="004B3864">
            <w:pPr>
              <w:pStyle w:val="ListBullet"/>
            </w:pPr>
            <w:r w:rsidRPr="004B3864">
              <w:t>Element 3 reworded</w:t>
            </w:r>
          </w:p>
          <w:p w:rsidR="00000000" w:rsidRPr="004B3864" w:rsidP="004B3864">
            <w:pPr>
              <w:pStyle w:val="ListBullet"/>
            </w:pPr>
            <w:r w:rsidRPr="004B3864">
              <w:t>PC 2.2 removed</w:t>
            </w:r>
          </w:p>
        </w:tc>
      </w:tr>
    </w:tbl>
    <w:p w:rsidR="00DD263E" w:rsidP="004B3864">
      <w:pPr>
        <w:pStyle w:val="BodyText"/>
      </w:pPr>
    </w:p>
    <w:p w:rsidR="00DD263E" w:rsidP="004B3864">
      <w:pPr>
        <w:pStyle w:val="BodyText"/>
      </w:pPr>
    </w:p>
    <w:p w:rsidR="00000000" w:rsidRPr="004B3864" w:rsidP="004B3864">
      <w:pPr>
        <w:pStyle w:val="Heading1"/>
      </w:pPr>
      <w:bookmarkStart w:id="2" w:name="O_658755"/>
      <w:bookmarkEnd w:id="2"/>
      <w:r w:rsidRPr="004B3864">
        <w:t>Application</w:t>
      </w:r>
    </w:p>
    <w:p w:rsidR="00000000" w:rsidRPr="004B3864" w:rsidP="00DD263E">
      <w:pPr>
        <w:pStyle w:val="BodyText"/>
      </w:pPr>
      <w:r w:rsidRPr="004B3864">
        <w:t>This unit describes the skills required to assist in a range of seamanship operations. It covers specific skills and knowledge such as general rigging and load shifting, towing, buoy attachment, berthing and slipping, equipment recovery, sea boat operation</w:t>
      </w:r>
      <w:r w:rsidRPr="004B3864">
        <w:t>s, man overboard recovery, replenishment at sea and ladder and brow deployment.</w:t>
      </w:r>
    </w:p>
    <w:p w:rsidR="00000000" w:rsidRPr="004B3864" w:rsidP="00DD263E">
      <w:pPr>
        <w:pStyle w:val="BodyText"/>
      </w:pPr>
      <w:r w:rsidRPr="004B3864">
        <w:t>This unit would be typically implemented in a Naval Defence environment but is applicable to any individual in this field of work. Tasks are carried out on a ship in a range o</w:t>
      </w:r>
      <w:r w:rsidRPr="004B3864">
        <w:t>f conditions that would typically apply to a lengthy operation, while minimising or eliminating environmental stresses and hazards, risk to personnel, vessel and the environment, and preserving individual safety.</w:t>
      </w:r>
    </w:p>
    <w:p w:rsidR="00000000" w:rsidRPr="004B3864" w:rsidP="00DD263E">
      <w:pPr>
        <w:pStyle w:val="BodyText"/>
      </w:pPr>
      <w:r w:rsidRPr="004B3864">
        <w:t>The skills and knowledge described in this</w:t>
      </w:r>
      <w:r w:rsidRPr="004B3864">
        <w:t xml:space="preserve"> unit must be applied within the legislative, regulatory and policy environment in which they are carried out. Organisational policies and procedures must be consulted and adhered to.</w:t>
      </w:r>
    </w:p>
    <w:p w:rsidR="00000000" w:rsidRPr="004B3864" w:rsidP="00DD263E">
      <w:pPr>
        <w:pStyle w:val="BodyText"/>
      </w:pPr>
      <w:r w:rsidRPr="004B3864">
        <w:t>Those undertaking this unit would generally perform routine tasks as part of a team and under indirect supervision. They would need to be prepared for a wide of range of contexts that could be unfamiliar and highly unpredictable.</w:t>
      </w:r>
    </w:p>
    <w:p w:rsidR="00000000" w:rsidRPr="004B3864" w:rsidP="00DD263E">
      <w:pPr>
        <w:pStyle w:val="BodyText"/>
      </w:pPr>
      <w:r w:rsidRPr="004B3864">
        <w:t>No licensing, legislative</w:t>
      </w:r>
      <w:r w:rsidRPr="004B3864">
        <w:t xml:space="preserve"> or certification requirements apply to unit at the time of publication.</w:t>
      </w:r>
    </w:p>
    <w:p w:rsidR="00000000" w:rsidRPr="004B3864" w:rsidP="004B3864">
      <w:pPr>
        <w:pStyle w:val="Heading1"/>
      </w:pPr>
      <w:bookmarkStart w:id="3" w:name="O_658757"/>
      <w:bookmarkEnd w:id="3"/>
      <w:r w:rsidRPr="004B3864">
        <w:t>Competency Field</w:t>
      </w:r>
    </w:p>
    <w:p w:rsidR="00000000" w:rsidRPr="004B3864" w:rsidP="00DD263E">
      <w:pPr>
        <w:pStyle w:val="BodyText"/>
      </w:pPr>
      <w:r w:rsidRPr="004B3864">
        <w:t>Maritime Operations</w:t>
      </w:r>
    </w:p>
    <w:p w:rsidR="00000000" w:rsidRPr="004B3864" w:rsidP="004B3864">
      <w:pPr>
        <w:pStyle w:val="Heading1"/>
      </w:pPr>
      <w:bookmarkStart w:id="4" w:name="O_658759"/>
      <w:bookmarkEnd w:id="4"/>
      <w:r w:rsidRPr="004B38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B3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PERFORMANCE CRITERIA</w:t>
            </w:r>
          </w:p>
        </w:tc>
      </w:tr>
      <w:tr w:rsidTr="004B3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BodyText"/>
              <w:rPr>
                <w:lang w:val="en-NZ"/>
              </w:rPr>
            </w:pPr>
            <w:r w:rsidRPr="004B386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BodyText"/>
              <w:rPr>
                <w:lang w:val="en-NZ"/>
              </w:rPr>
            </w:pPr>
            <w:r w:rsidRPr="004B3864">
              <w:t>Perfor</w:t>
            </w:r>
            <w:r w:rsidRPr="004B3864">
              <w:t>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B3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List"/>
              <w:rPr>
                <w:lang w:val="en-NZ"/>
              </w:rPr>
            </w:pPr>
            <w:r w:rsidRPr="004B3864">
              <w:rPr>
                <w:rStyle w:val="SpecialBold"/>
              </w:rPr>
              <w:t>1.</w:t>
            </w:r>
            <w:r w:rsidRPr="004B3864">
              <w:rPr>
                <w:rStyle w:val="SpecialBold"/>
              </w:rPr>
              <w:tab/>
              <w:t>Prepare to assist in seamanship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64" w:rsidP="004B3864">
            <w:pPr>
              <w:pStyle w:val="List"/>
            </w:pPr>
            <w:r w:rsidRPr="004B3864">
              <w:t>1.1</w:t>
            </w:r>
            <w:r w:rsidRPr="004B3864">
              <w:tab/>
              <w:t>Record and r</w:t>
            </w:r>
            <w:r w:rsidRPr="004B3864">
              <w:t>eceive operation briefing.</w:t>
            </w:r>
          </w:p>
          <w:p w:rsidR="00000000" w:rsidRPr="004B3864" w:rsidP="004B3864">
            <w:pPr>
              <w:pStyle w:val="List"/>
            </w:pPr>
            <w:r w:rsidRPr="004B3864">
              <w:t>1.2</w:t>
            </w:r>
            <w:r w:rsidRPr="004B3864">
              <w:tab/>
              <w:t>Identify and select equipment for the operation based on information as directed by the supervisor.</w:t>
            </w:r>
          </w:p>
          <w:p w:rsidR="00000000" w:rsidRPr="004B3864" w:rsidP="004B3864">
            <w:pPr>
              <w:pStyle w:val="List"/>
            </w:pPr>
            <w:r w:rsidRPr="004B3864">
              <w:t>1.3</w:t>
            </w:r>
            <w:r w:rsidRPr="004B3864">
              <w:tab/>
              <w:t>Identify and note hazards and risks associated with the specific operation.</w:t>
            </w:r>
          </w:p>
          <w:p w:rsidR="00000000" w:rsidP="004B3864">
            <w:pPr>
              <w:pStyle w:val="List"/>
              <w:rPr>
                <w:lang w:val="en-NZ"/>
              </w:rPr>
            </w:pPr>
            <w:r w:rsidRPr="004B3864">
              <w:t>1.4</w:t>
            </w:r>
            <w:r w:rsidRPr="004B3864">
              <w:tab/>
            </w:r>
            <w:r w:rsidRPr="004B3864">
              <w:t>Select and wear personal protective equipment based on the nature of the operation.</w:t>
            </w:r>
          </w:p>
        </w:tc>
      </w:tr>
      <w:tr w:rsidTr="004B3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List"/>
              <w:rPr>
                <w:lang w:val="en-NZ"/>
              </w:rPr>
            </w:pPr>
            <w:r w:rsidRPr="004B3864">
              <w:rPr>
                <w:rStyle w:val="SpecialBold"/>
              </w:rPr>
              <w:t>2.</w:t>
            </w:r>
            <w:r w:rsidRPr="004B3864">
              <w:rPr>
                <w:rStyle w:val="SpecialBold"/>
              </w:rPr>
              <w:tab/>
              <w:t>Assist in seamanship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64" w:rsidP="004B3864">
            <w:pPr>
              <w:pStyle w:val="List"/>
            </w:pPr>
            <w:r w:rsidRPr="004B3864">
              <w:t>2.1</w:t>
            </w:r>
            <w:r w:rsidRPr="004B3864">
              <w:tab/>
              <w:t>Identify and confirm position within the team and location for the operation.</w:t>
            </w:r>
          </w:p>
          <w:p w:rsidR="00000000" w:rsidRPr="004B3864" w:rsidP="004B3864">
            <w:pPr>
              <w:pStyle w:val="List"/>
            </w:pPr>
            <w:r w:rsidRPr="004B3864">
              <w:t>2.2</w:t>
            </w:r>
            <w:r w:rsidRPr="004B3864">
              <w:tab/>
              <w:t>Tie and apply knots, bends, splices, whippings and</w:t>
            </w:r>
            <w:r w:rsidRPr="004B3864">
              <w:t xml:space="preserve"> hitches.</w:t>
            </w:r>
          </w:p>
          <w:p w:rsidR="00000000" w:rsidRPr="004B3864" w:rsidP="004B3864">
            <w:pPr>
              <w:pStyle w:val="List"/>
            </w:pPr>
            <w:r w:rsidRPr="004B3864">
              <w:t>2.3</w:t>
            </w:r>
            <w:r w:rsidRPr="004B3864">
              <w:tab/>
              <w:t>Prepare and handle lines and hardware.</w:t>
            </w:r>
          </w:p>
          <w:p w:rsidR="00000000" w:rsidRPr="004B3864" w:rsidP="004B3864">
            <w:pPr>
              <w:pStyle w:val="List"/>
            </w:pPr>
            <w:r w:rsidRPr="004B3864">
              <w:t>2.4</w:t>
            </w:r>
            <w:r w:rsidRPr="004B3864">
              <w:tab/>
              <w:t>Communicate during operations using the correct communications equipment.</w:t>
            </w:r>
          </w:p>
          <w:p w:rsidR="00000000" w:rsidRPr="004B3864" w:rsidP="004B3864">
            <w:pPr>
              <w:pStyle w:val="List"/>
            </w:pPr>
            <w:r w:rsidRPr="004B3864">
              <w:t>2.5</w:t>
            </w:r>
            <w:r w:rsidRPr="004B3864">
              <w:tab/>
              <w:t>Identify and act upon operational hazards.</w:t>
            </w:r>
          </w:p>
          <w:p w:rsidR="00000000" w:rsidP="004B3864">
            <w:pPr>
              <w:pStyle w:val="List"/>
              <w:rPr>
                <w:lang w:val="en-NZ"/>
              </w:rPr>
            </w:pPr>
            <w:r w:rsidRPr="004B3864">
              <w:t>2.6</w:t>
            </w:r>
            <w:r w:rsidRPr="004B3864">
              <w:tab/>
              <w:t>Follow shipboard emergency and contingency plans in the event of a failure</w:t>
            </w:r>
            <w:r w:rsidRPr="004B3864">
              <w:t xml:space="preserve"> or emergency associated with the operation and equipment.</w:t>
            </w:r>
          </w:p>
        </w:tc>
      </w:tr>
      <w:tr w:rsidTr="004B38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List"/>
              <w:rPr>
                <w:lang w:val="en-NZ"/>
              </w:rPr>
            </w:pPr>
            <w:r w:rsidRPr="004B3864">
              <w:rPr>
                <w:rStyle w:val="SpecialBold"/>
              </w:rPr>
              <w:t>3.</w:t>
            </w:r>
            <w:r w:rsidRPr="004B3864">
              <w:rPr>
                <w:rStyle w:val="SpecialBold"/>
              </w:rPr>
              <w:tab/>
              <w:t>Finalise seamanship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64" w:rsidP="004B3864">
            <w:pPr>
              <w:pStyle w:val="List"/>
            </w:pPr>
            <w:r w:rsidRPr="004B3864">
              <w:t>3.1</w:t>
            </w:r>
            <w:r w:rsidRPr="004B3864">
              <w:tab/>
              <w:t>Recover, clean and maintain equipment.</w:t>
            </w:r>
          </w:p>
          <w:p w:rsidR="00000000" w:rsidRPr="004B3864" w:rsidP="004B3864">
            <w:pPr>
              <w:pStyle w:val="List"/>
            </w:pPr>
            <w:r w:rsidRPr="004B3864">
              <w:t>3.2</w:t>
            </w:r>
            <w:r w:rsidRPr="004B3864">
              <w:tab/>
              <w:t>Re-stow equipment to maintain operational readiness.</w:t>
            </w:r>
          </w:p>
          <w:p w:rsidR="00000000" w:rsidRPr="004B3864" w:rsidP="004B3864">
            <w:pPr>
              <w:pStyle w:val="List"/>
            </w:pPr>
            <w:r w:rsidRPr="004B3864">
              <w:t>3.3</w:t>
            </w:r>
            <w:r w:rsidRPr="004B3864">
              <w:tab/>
              <w:t>Attend operational debriefing and provide feedback.</w:t>
            </w:r>
          </w:p>
          <w:p w:rsidR="00000000" w:rsidRPr="004B3864" w:rsidP="004B3864">
            <w:pPr>
              <w:pStyle w:val="List"/>
            </w:pPr>
            <w:r w:rsidRPr="004B3864">
              <w:t>3.4</w:t>
            </w:r>
            <w:r w:rsidRPr="004B3864">
              <w:tab/>
              <w:t>Co</w:t>
            </w:r>
            <w:r w:rsidRPr="004B3864">
              <w:t>mplete competency log and work history sheet.</w:t>
            </w:r>
          </w:p>
        </w:tc>
      </w:tr>
    </w:tbl>
    <w:p w:rsidR="00DD263E" w:rsidP="004B3864">
      <w:pPr>
        <w:pStyle w:val="BodyText"/>
      </w:pPr>
    </w:p>
    <w:p w:rsidR="00DD263E" w:rsidP="004B3864">
      <w:pPr>
        <w:pStyle w:val="BodyText"/>
      </w:pPr>
    </w:p>
    <w:p w:rsidR="00000000" w:rsidRPr="004B3864" w:rsidP="004B3864">
      <w:pPr>
        <w:pStyle w:val="Heading1"/>
      </w:pPr>
      <w:bookmarkStart w:id="5" w:name="O_658760"/>
      <w:bookmarkEnd w:id="5"/>
      <w:r w:rsidRPr="004B3864">
        <w:t>Foundation Skills</w:t>
      </w:r>
    </w:p>
    <w:p w:rsidR="00000000" w:rsidRPr="004B3864" w:rsidP="00DD263E">
      <w:pPr>
        <w:pStyle w:val="BodyText"/>
      </w:pPr>
      <w:r w:rsidRPr="004B3864">
        <w:t xml:space="preserve">The foundation skills demands of this unit have been mapped for alignment with the Australian Core Skills Framework (ACSF). The following tables outline the performance </w:t>
      </w:r>
      <w:r w:rsidRPr="004B3864">
        <w:t>levels indicated for successful attainment of the unit.</w:t>
      </w:r>
    </w:p>
    <w:p w:rsidR="00000000" w:rsidRPr="004B3864" w:rsidP="00DD263E">
      <w:pPr>
        <w:pStyle w:val="BodyText"/>
      </w:pPr>
      <w:r w:rsidRPr="004B3864">
        <w:t>ACSF levels indicative of performance:</w:t>
      </w:r>
    </w:p>
    <w:p w:rsidR="00000000" w:rsidRPr="004B3864" w:rsidP="004B3864">
      <w:pPr>
        <w:pStyle w:val="BodyText"/>
      </w:pPr>
      <w:bookmarkStart w:id="6" w:name="O_66142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0.5pt">
            <v:imagedata r:id="rId10" o:title=""/>
          </v:shape>
        </w:pict>
      </w:r>
      <w:bookmarkEnd w:id="6"/>
    </w:p>
    <w:p w:rsidR="00000000" w:rsidRPr="004B3864" w:rsidP="004B3864">
      <w:pPr>
        <w:pStyle w:val="BodyText"/>
      </w:pPr>
    </w:p>
    <w:p w:rsidR="00000000" w:rsidRPr="004B3864" w:rsidP="00DD263E">
      <w:pPr>
        <w:pStyle w:val="BodyText"/>
      </w:pPr>
      <w:r w:rsidRPr="004B3864">
        <w:t>Further information o</w:t>
      </w:r>
      <w:r w:rsidRPr="004B3864">
        <w:t>n ACSF and the foundation skills underpinning this unit can be found in the Foundation Skills Guide on the GSA website.</w:t>
      </w:r>
    </w:p>
    <w:p w:rsidR="00000000" w:rsidRPr="004B3864" w:rsidP="004B3864">
      <w:pPr>
        <w:pStyle w:val="Heading1"/>
      </w:pPr>
      <w:bookmarkStart w:id="7" w:name="O_658762"/>
      <w:bookmarkEnd w:id="7"/>
      <w:r w:rsidRPr="004B3864">
        <w:t>Unit Mapping Information</w:t>
      </w:r>
    </w:p>
    <w:p w:rsidR="00000000" w:rsidRPr="004B3864" w:rsidP="00DD263E">
      <w:pPr>
        <w:pStyle w:val="BodyText"/>
      </w:pPr>
      <w:r w:rsidRPr="004B3864">
        <w:t>This unit supersedes and is equivalent to DEFBM001C Assist in seamanship operations.</w:t>
      </w:r>
    </w:p>
    <w:p w:rsidR="00000000" w:rsidRPr="004B3864" w:rsidP="004B3864">
      <w:pPr>
        <w:pStyle w:val="Heading1"/>
      </w:pPr>
      <w:bookmarkStart w:id="8" w:name="O_658769"/>
      <w:bookmarkEnd w:id="8"/>
      <w:r w:rsidRPr="004B3864">
        <w:t>Links</w:t>
      </w:r>
    </w:p>
    <w:p w:rsidR="00000000" w:rsidRPr="004B3864" w:rsidP="00DD263E">
      <w:pPr>
        <w:pStyle w:val="BodyText"/>
      </w:pPr>
      <w:r w:rsidRPr="004B3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38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3864" w:rsidP="00DD263E">
      <w:pPr>
        <w:pStyle w:val="BodyText"/>
      </w:pPr>
      <w:r w:rsidRPr="004B3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38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3864" w:rsidP="00DD263E">
      <w:pPr>
        <w:pStyle w:val="BodyText"/>
      </w:pPr>
      <w:r w:rsidRPr="004B3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38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3864" w:rsidP="00DD263E">
      <w:pPr>
        <w:pStyle w:val="BodyText"/>
        <w:sectPr w:rsidSect="004B3864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3864" w:rsidP="004B3864">
      <w:pPr>
        <w:pStyle w:val="SuperHeading"/>
      </w:pPr>
      <w:r w:rsidRPr="004B3864">
        <w:t>Assessment Re</w:t>
      </w:r>
      <w:r w:rsidRPr="004B3864">
        <w:t>quirements for DEFSEA001 Assist in seamanship operations</w:t>
      </w:r>
    </w:p>
    <w:p w:rsidR="00000000" w:rsidRPr="004B3864" w:rsidP="004B3864">
      <w:pPr>
        <w:pStyle w:val="Heading1"/>
      </w:pPr>
      <w:bookmarkStart w:id="9" w:name="O_658764"/>
      <w:bookmarkEnd w:id="9"/>
      <w:r w:rsidRPr="004B38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TableHeading"/>
              <w:rPr>
                <w:lang w:val="en-NZ"/>
              </w:rPr>
            </w:pPr>
            <w:r w:rsidRPr="004B3864">
              <w:t>Comments</w:t>
            </w:r>
          </w:p>
        </w:tc>
      </w:tr>
      <w:tr w:rsidTr="00DD2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3864">
            <w:pPr>
              <w:pStyle w:val="BodyText"/>
              <w:rPr>
                <w:lang w:val="en-NZ"/>
              </w:rPr>
            </w:pPr>
            <w:r w:rsidRPr="004B386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3864" w:rsidP="004B3864">
            <w:pPr>
              <w:pStyle w:val="BodyText"/>
            </w:pPr>
            <w:r w:rsidRPr="004B3864">
              <w:t xml:space="preserve">These Assessment Requirements were released in DEF Defence Training Package release 1.0 and meet the Standards for Training Packages. </w:t>
            </w:r>
          </w:p>
          <w:p w:rsidR="00000000" w:rsidRPr="004B3864" w:rsidP="004B3864">
            <w:pPr>
              <w:pStyle w:val="BodyText"/>
            </w:pPr>
          </w:p>
          <w:p w:rsidR="00000000" w:rsidRPr="004B3864" w:rsidP="004B3864">
            <w:pPr>
              <w:pStyle w:val="ListBullet"/>
            </w:pPr>
            <w:r w:rsidRPr="004B3864">
              <w:t>Assessment Requirements created drawing upon specified assessment information from superseded unit</w:t>
            </w:r>
          </w:p>
        </w:tc>
      </w:tr>
    </w:tbl>
    <w:p w:rsidR="00DD263E" w:rsidP="004B3864">
      <w:pPr>
        <w:pStyle w:val="BodyText"/>
      </w:pPr>
    </w:p>
    <w:p w:rsidR="00DD263E" w:rsidP="004B3864">
      <w:pPr>
        <w:pStyle w:val="BodyText"/>
      </w:pPr>
    </w:p>
    <w:p w:rsidR="00000000" w:rsidRPr="004B3864" w:rsidP="004B3864">
      <w:pPr>
        <w:pStyle w:val="Heading1"/>
      </w:pPr>
      <w:bookmarkStart w:id="10" w:name="O_658765"/>
      <w:bookmarkEnd w:id="10"/>
      <w:r w:rsidRPr="004B3864">
        <w:t>Performance Evidence</w:t>
      </w:r>
    </w:p>
    <w:p w:rsidR="00000000" w:rsidRPr="004B3864" w:rsidP="00DD263E">
      <w:pPr>
        <w:pStyle w:val="BodyText"/>
      </w:pPr>
      <w:r w:rsidRPr="004B3864">
        <w:t>Evidence required to demonstrate competence must satisfy all of the requirements of the elements and performance cri</w:t>
      </w:r>
      <w:r w:rsidRPr="004B3864">
        <w:t>teria. If not otherwise specified the candidate must demonstrate evidence of performance of the following on at least one occasion.</w:t>
      </w:r>
    </w:p>
    <w:p w:rsidR="00000000" w:rsidRPr="004B3864" w:rsidP="004B3864">
      <w:pPr>
        <w:pStyle w:val="ListBullet"/>
      </w:pPr>
      <w:r w:rsidRPr="004B3864">
        <w:t>following instructions and responding to directions as a team member</w:t>
      </w:r>
    </w:p>
    <w:p w:rsidR="00000000" w:rsidRPr="004B3864" w:rsidP="004B3864">
      <w:pPr>
        <w:pStyle w:val="ListBullet"/>
      </w:pPr>
      <w:r w:rsidRPr="004B3864">
        <w:t>reporting information verbally and non-verbally using a variety of communication techniques</w:t>
      </w:r>
    </w:p>
    <w:p w:rsidR="00000000" w:rsidRPr="004B3864" w:rsidP="004B3864">
      <w:pPr>
        <w:pStyle w:val="ListBullet"/>
      </w:pPr>
      <w:r w:rsidRPr="004B3864">
        <w:t>working by day and night</w:t>
      </w:r>
    </w:p>
    <w:p w:rsidR="00000000" w:rsidRPr="004B3864" w:rsidP="004B3864">
      <w:pPr>
        <w:pStyle w:val="AllowPageBreak"/>
      </w:pPr>
    </w:p>
    <w:p w:rsidR="00000000" w:rsidRPr="004B3864" w:rsidP="004B3864">
      <w:pPr>
        <w:pStyle w:val="Heading1"/>
      </w:pPr>
      <w:bookmarkStart w:id="11" w:name="O_658766"/>
      <w:bookmarkEnd w:id="11"/>
      <w:r w:rsidRPr="004B3864">
        <w:t>Knowledge Evidence</w:t>
      </w:r>
    </w:p>
    <w:p w:rsidR="00000000" w:rsidRPr="004B3864" w:rsidP="00DD263E">
      <w:pPr>
        <w:pStyle w:val="BodyText"/>
      </w:pPr>
      <w:r w:rsidRPr="004B3864">
        <w:t>Evidence required to demonstrate competence must satisfy all of the requirements of the elements and pe</w:t>
      </w:r>
      <w:r w:rsidRPr="004B3864">
        <w:t>rformance criteria. If not otherwise specified the depth of knowledge demonstrated must be appropriate to the job context of the candidate.</w:t>
      </w:r>
    </w:p>
    <w:p w:rsidR="00000000" w:rsidRPr="004B3864" w:rsidP="004B3864">
      <w:pPr>
        <w:pStyle w:val="ListBullet"/>
      </w:pPr>
      <w:r w:rsidRPr="004B3864">
        <w:t>composition of teams, and roles and responsibilities of team members</w:t>
      </w:r>
    </w:p>
    <w:p w:rsidR="00000000" w:rsidRPr="004B3864" w:rsidP="004B3864">
      <w:pPr>
        <w:pStyle w:val="ListBullet"/>
      </w:pPr>
      <w:r w:rsidRPr="004B3864">
        <w:t>definitions and terms associated with seamansh</w:t>
      </w:r>
      <w:r w:rsidRPr="004B3864">
        <w:t>ip operations</w:t>
      </w:r>
    </w:p>
    <w:p w:rsidR="00000000" w:rsidRPr="004B3864" w:rsidP="004B3864">
      <w:pPr>
        <w:pStyle w:val="ListBullet"/>
      </w:pPr>
      <w:r w:rsidRPr="004B3864">
        <w:t>uses of knots, bends, splices, whippings and hitches</w:t>
      </w:r>
    </w:p>
    <w:p w:rsidR="00000000" w:rsidRPr="004B3864" w:rsidP="004B3864">
      <w:pPr>
        <w:pStyle w:val="ListBullet"/>
      </w:pPr>
      <w:r w:rsidRPr="004B3864">
        <w:t>use and operation of provided communication and seamanship equipment</w:t>
      </w:r>
    </w:p>
    <w:p w:rsidR="00000000" w:rsidRPr="004B3864" w:rsidP="004B3864">
      <w:pPr>
        <w:pStyle w:val="AllowPageBreak"/>
      </w:pPr>
    </w:p>
    <w:p w:rsidR="00000000" w:rsidRPr="004B3864" w:rsidP="004B3864">
      <w:pPr>
        <w:pStyle w:val="Heading1"/>
      </w:pPr>
      <w:bookmarkStart w:id="12" w:name="O_658767"/>
      <w:bookmarkEnd w:id="12"/>
      <w:r w:rsidRPr="004B3864">
        <w:t>Assessment Conditions</w:t>
      </w:r>
    </w:p>
    <w:p w:rsidR="00000000" w:rsidRPr="004B3864" w:rsidP="00DD263E">
      <w:pPr>
        <w:pStyle w:val="BodyText"/>
      </w:pPr>
      <w:r w:rsidRPr="004B3864">
        <w:t>Competency should be assessed in an actual workplace or in a simulated environmen</w:t>
      </w:r>
      <w:r w:rsidRPr="004B3864">
        <w:t>t, with access to equipment and infrastructure appropriate to the outcome. Competency should be demonstrated over time to ensure the candidate is assessed across a variety of situations.</w:t>
      </w:r>
    </w:p>
    <w:p w:rsidR="00000000" w:rsidRPr="004B3864" w:rsidP="00DD263E">
      <w:pPr>
        <w:pStyle w:val="BodyText"/>
      </w:pPr>
      <w:r w:rsidRPr="004B3864">
        <w:t>Assessors must satisfy the NVR/AQTF mandatory competency requirement</w:t>
      </w:r>
      <w:r w:rsidRPr="004B3864">
        <w:t>s for assessors.</w:t>
      </w:r>
    </w:p>
    <w:p w:rsidR="00000000" w:rsidRPr="004B3864" w:rsidP="004B3864">
      <w:pPr>
        <w:pStyle w:val="Heading1"/>
      </w:pPr>
      <w:bookmarkStart w:id="13" w:name="O_658770"/>
      <w:bookmarkEnd w:id="13"/>
      <w:r w:rsidRPr="004B3864">
        <w:t>Links</w:t>
      </w:r>
    </w:p>
    <w:p w:rsidR="00000000" w:rsidRPr="004B3864" w:rsidP="00DD263E">
      <w:pPr>
        <w:pStyle w:val="BodyText"/>
      </w:pPr>
      <w:r w:rsidRPr="004B3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38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3864" w:rsidP="00DD263E">
      <w:pPr>
        <w:pStyle w:val="BodyText"/>
      </w:pPr>
      <w:r w:rsidRPr="004B3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E38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B3864" w:rsidP="004B3864"/>
    <w:sectPr w:rsidSect="004B3864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 w:rsidRPr="00DD263E" w:rsidP="00DD2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3E" w:rsidP="004B3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63E" w:rsidP="004B3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263E" w:rsidP="004B38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 w:rsidP="004B3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263E">
      <w:t>Approved</w:t>
    </w:r>
    <w:r w:rsidR="00DD26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26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263E">
      <w:rPr>
        <w:noProof/>
      </w:rPr>
      <w:t>4</w:t>
    </w:r>
    <w:r>
      <w:rPr>
        <w:noProof/>
      </w:rPr>
      <w:fldChar w:fldCharType="end"/>
    </w:r>
  </w:p>
  <w:p w:rsidR="004B3864" w:rsidP="004B3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6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263E">
      <w:t>Public Skills Australia</w:t>
    </w:r>
    <w:r w:rsidR="00DD263E">
      <w:fldChar w:fldCharType="end"/>
    </w:r>
  </w:p>
  <w:p w:rsidR="004B3864" w:rsidP="004B3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3864" w:rsidRPr="00DD263E" w:rsidP="00DD2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3E" w:rsidRPr="002D2AF8" w:rsidP="004B3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DEFSEA001 Assist in seamanship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263E" w:rsidP="004B38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64" w:rsidRPr="002D2AF8" w:rsidP="004B3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263E">
      <w:t>DEFSEA001 Assist in seamanship operations</w:t>
    </w:r>
    <w:r w:rsidR="00DD26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263E">
      <w:rPr>
        <w:noProof/>
      </w:rPr>
      <w:t>2 March 2025</w:t>
    </w:r>
    <w:r>
      <w:fldChar w:fldCharType="end"/>
    </w:r>
  </w:p>
  <w:p w:rsidR="004B3864" w:rsidP="004B3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4A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22C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3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3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3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3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3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3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3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3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3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3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3864"/>
  </w:style>
  <w:style w:type="character" w:customStyle="1" w:styleId="Heading1Char">
    <w:name w:val="Heading 1 Char"/>
    <w:basedOn w:val="DefaultParagraphFont"/>
    <w:link w:val="Heading1"/>
    <w:rsid w:val="004B3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3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38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3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38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3864"/>
    <w:rPr>
      <w:b/>
      <w:spacing w:val="0"/>
    </w:rPr>
  </w:style>
  <w:style w:type="paragraph" w:customStyle="1" w:styleId="SuperHeading">
    <w:name w:val="SuperHeading"/>
    <w:basedOn w:val="Normal"/>
    <w:rsid w:val="004B3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38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3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3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3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3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3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3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3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3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3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3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3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3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3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3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3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3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3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3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38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3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3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3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3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38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3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3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3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3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3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3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3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3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3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3864"/>
    <w:rPr>
      <w:i/>
    </w:rPr>
  </w:style>
  <w:style w:type="paragraph" w:styleId="Caption">
    <w:name w:val="caption"/>
    <w:basedOn w:val="BodyText"/>
    <w:next w:val="Normal"/>
    <w:qFormat/>
    <w:rsid w:val="004B3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3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3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3864"/>
  </w:style>
  <w:style w:type="paragraph" w:styleId="TableofFigures">
    <w:name w:val="table of figures"/>
    <w:basedOn w:val="Normal"/>
    <w:next w:val="Normal"/>
    <w:semiHidden/>
    <w:rsid w:val="004B3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38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3864"/>
    <w:rPr>
      <w:rFonts w:ascii="Wingdings" w:hAnsi="Wingdings"/>
    </w:rPr>
  </w:style>
  <w:style w:type="character" w:customStyle="1" w:styleId="HotSpot">
    <w:name w:val="HotSpot"/>
    <w:rsid w:val="004B3864"/>
    <w:rPr>
      <w:color w:val="0033CC"/>
      <w:u w:val="none"/>
    </w:rPr>
  </w:style>
  <w:style w:type="paragraph" w:customStyle="1" w:styleId="BodyTextRight">
    <w:name w:val="Body Text Right"/>
    <w:basedOn w:val="BodyText"/>
    <w:rsid w:val="004B3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3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38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3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3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3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3864"/>
    <w:rPr>
      <w:sz w:val="32"/>
    </w:rPr>
  </w:style>
  <w:style w:type="paragraph" w:customStyle="1" w:styleId="HeadingProcedure">
    <w:name w:val="Heading Procedure"/>
    <w:basedOn w:val="HeadingBase"/>
    <w:next w:val="Normal"/>
    <w:rsid w:val="004B3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3864"/>
    <w:pPr>
      <w:spacing w:before="60" w:after="60"/>
    </w:pPr>
  </w:style>
  <w:style w:type="paragraph" w:styleId="ListContinue">
    <w:name w:val="List Continue"/>
    <w:basedOn w:val="List"/>
    <w:rsid w:val="004B3864"/>
    <w:pPr>
      <w:ind w:firstLine="0"/>
    </w:pPr>
  </w:style>
  <w:style w:type="paragraph" w:customStyle="1" w:styleId="ListNote">
    <w:name w:val="List Note"/>
    <w:basedOn w:val="List"/>
    <w:rsid w:val="004B3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3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3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3864"/>
    <w:rPr>
      <w:rFonts w:ascii="Courier New" w:hAnsi="Courier New"/>
    </w:rPr>
  </w:style>
  <w:style w:type="paragraph" w:customStyle="1" w:styleId="NoteBullet">
    <w:name w:val="Note Bullet"/>
    <w:basedOn w:val="Note"/>
    <w:rsid w:val="004B3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3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3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3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38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3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3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3864"/>
    <w:rPr>
      <w:b/>
      <w:smallCaps/>
    </w:rPr>
  </w:style>
  <w:style w:type="paragraph" w:customStyle="1" w:styleId="TableListNumber">
    <w:name w:val="Table List Number"/>
    <w:basedOn w:val="ListNumber"/>
    <w:rsid w:val="004B3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3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3864"/>
    <w:pPr>
      <w:numPr>
        <w:numId w:val="8"/>
      </w:numPr>
    </w:pPr>
  </w:style>
  <w:style w:type="paragraph" w:customStyle="1" w:styleId="ListAlpha2">
    <w:name w:val="List Alpha 2"/>
    <w:basedOn w:val="List2"/>
    <w:rsid w:val="004B3864"/>
    <w:pPr>
      <w:numPr>
        <w:numId w:val="7"/>
      </w:numPr>
    </w:pPr>
  </w:style>
  <w:style w:type="paragraph" w:styleId="List2">
    <w:name w:val="List 2"/>
    <w:basedOn w:val="BodyText"/>
    <w:rsid w:val="004B3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3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3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3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38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38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3864"/>
    <w:pPr>
      <w:numPr>
        <w:numId w:val="3"/>
      </w:numPr>
    </w:pPr>
  </w:style>
  <w:style w:type="paragraph" w:styleId="ListContinue2">
    <w:name w:val="List Continue 2"/>
    <w:basedOn w:val="List2"/>
    <w:rsid w:val="004B3864"/>
    <w:pPr>
      <w:ind w:firstLine="0"/>
    </w:pPr>
  </w:style>
  <w:style w:type="paragraph" w:styleId="ListContinue3">
    <w:name w:val="List Continue 3"/>
    <w:basedOn w:val="List3"/>
    <w:rsid w:val="004B3864"/>
    <w:pPr>
      <w:ind w:left="1021" w:firstLine="0"/>
    </w:pPr>
  </w:style>
  <w:style w:type="paragraph" w:styleId="ListContinue4">
    <w:name w:val="List Continue 4"/>
    <w:basedOn w:val="List4"/>
    <w:rsid w:val="004B3864"/>
    <w:pPr>
      <w:ind w:firstLine="0"/>
    </w:pPr>
  </w:style>
  <w:style w:type="paragraph" w:styleId="ListContinue5">
    <w:name w:val="List Continue 5"/>
    <w:basedOn w:val="List5"/>
    <w:rsid w:val="004B3864"/>
    <w:pPr>
      <w:ind w:firstLine="0"/>
    </w:pPr>
  </w:style>
  <w:style w:type="paragraph" w:styleId="ListNumber3">
    <w:name w:val="List Number 3"/>
    <w:basedOn w:val="List3"/>
    <w:rsid w:val="004B3864"/>
    <w:pPr>
      <w:numPr>
        <w:numId w:val="4"/>
      </w:numPr>
    </w:pPr>
  </w:style>
  <w:style w:type="paragraph" w:styleId="ListNumber4">
    <w:name w:val="List Number 4"/>
    <w:basedOn w:val="List4"/>
    <w:rsid w:val="004B3864"/>
    <w:pPr>
      <w:numPr>
        <w:numId w:val="5"/>
      </w:numPr>
    </w:pPr>
  </w:style>
  <w:style w:type="paragraph" w:styleId="ListNumber5">
    <w:name w:val="List Number 5"/>
    <w:basedOn w:val="List5"/>
    <w:rsid w:val="004B3864"/>
    <w:pPr>
      <w:numPr>
        <w:numId w:val="6"/>
      </w:numPr>
    </w:pPr>
  </w:style>
  <w:style w:type="paragraph" w:styleId="BlockText">
    <w:name w:val="Block Text"/>
    <w:basedOn w:val="Normal"/>
    <w:rsid w:val="004B3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3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3864"/>
    <w:rPr>
      <w:sz w:val="16"/>
      <w:vertAlign w:val="superscript"/>
    </w:rPr>
  </w:style>
  <w:style w:type="character" w:customStyle="1" w:styleId="Symbols">
    <w:name w:val="Symbols"/>
    <w:basedOn w:val="DefaultParagraphFont"/>
    <w:rsid w:val="004B3864"/>
    <w:rPr>
      <w:rFonts w:ascii="Symbol" w:hAnsi="Symbol"/>
    </w:rPr>
  </w:style>
  <w:style w:type="character" w:customStyle="1" w:styleId="MenuOptions">
    <w:name w:val="Menu Options"/>
    <w:basedOn w:val="DefaultParagraphFont"/>
    <w:rsid w:val="004B3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3864"/>
    <w:rPr>
      <w:b/>
    </w:rPr>
  </w:style>
  <w:style w:type="character" w:customStyle="1" w:styleId="Underlined">
    <w:name w:val="Underlined"/>
    <w:basedOn w:val="DefaultParagraphFont"/>
    <w:rsid w:val="004B3864"/>
    <w:rPr>
      <w:u w:val="single"/>
    </w:rPr>
  </w:style>
  <w:style w:type="paragraph" w:customStyle="1" w:styleId="TableBodyTextRight">
    <w:name w:val="Table Body Text Right"/>
    <w:basedOn w:val="TableBodyText"/>
    <w:rsid w:val="004B3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3864"/>
    <w:rPr>
      <w:sz w:val="18"/>
    </w:rPr>
  </w:style>
  <w:style w:type="paragraph" w:customStyle="1" w:styleId="BodySmallRight">
    <w:name w:val="Body Small Right"/>
    <w:basedOn w:val="BodyTextRight"/>
    <w:rsid w:val="004B3864"/>
    <w:rPr>
      <w:sz w:val="18"/>
      <w:szCs w:val="18"/>
    </w:rPr>
  </w:style>
  <w:style w:type="paragraph" w:customStyle="1" w:styleId="MarginEdition">
    <w:name w:val="Margin Edition"/>
    <w:basedOn w:val="MarginNote"/>
    <w:rsid w:val="004B3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3864"/>
    <w:rPr>
      <w:sz w:val="2"/>
      <w:szCs w:val="2"/>
    </w:rPr>
  </w:style>
  <w:style w:type="character" w:customStyle="1" w:styleId="Small">
    <w:name w:val="Small"/>
    <w:basedOn w:val="DefaultParagraphFont"/>
    <w:rsid w:val="004B3864"/>
    <w:rPr>
      <w:sz w:val="16"/>
    </w:rPr>
  </w:style>
  <w:style w:type="paragraph" w:customStyle="1" w:styleId="WideTable">
    <w:name w:val="Wide Table"/>
    <w:basedOn w:val="Normal"/>
    <w:rsid w:val="004B3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3864"/>
  </w:style>
  <w:style w:type="paragraph" w:styleId="Quote">
    <w:name w:val="Quote"/>
    <w:basedOn w:val="Heading1"/>
    <w:link w:val="QuoteChar"/>
    <w:qFormat/>
    <w:rsid w:val="004B3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3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3864"/>
    <w:pPr>
      <w:pageBreakBefore/>
    </w:pPr>
  </w:style>
  <w:style w:type="paragraph" w:customStyle="1" w:styleId="Border">
    <w:name w:val="Border"/>
    <w:basedOn w:val="Normal"/>
    <w:qFormat/>
    <w:rsid w:val="004B3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3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3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3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3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3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3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3864"/>
    <w:rPr>
      <w:u w:val="single"/>
    </w:rPr>
  </w:style>
  <w:style w:type="character" w:customStyle="1" w:styleId="BoldandItalics">
    <w:name w:val="Bold and Italics"/>
    <w:qFormat/>
    <w:rsid w:val="004B3864"/>
    <w:rPr>
      <w:b/>
      <w:i/>
      <w:u w:val="none"/>
    </w:rPr>
  </w:style>
  <w:style w:type="paragraph" w:styleId="BalloonText">
    <w:name w:val="Balloon Text"/>
    <w:basedOn w:val="Normal"/>
    <w:link w:val="BalloonTextChar"/>
    <w:rsid w:val="004B3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3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3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3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3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3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3864"/>
    <w:pPr>
      <w:spacing w:before="0" w:after="0"/>
    </w:pPr>
  </w:style>
  <w:style w:type="paragraph" w:customStyle="1" w:styleId="BodyTextBold">
    <w:name w:val="Body Text Bold"/>
    <w:basedOn w:val="BodyText"/>
    <w:qFormat/>
    <w:rsid w:val="004B3864"/>
    <w:rPr>
      <w:b/>
    </w:rPr>
  </w:style>
  <w:style w:type="character" w:styleId="Hyperlink">
    <w:name w:val="Hyperlink"/>
    <w:basedOn w:val="DefaultParagraphFont"/>
    <w:uiPriority w:val="99"/>
    <w:unhideWhenUsed/>
    <w:rsid w:val="00DD2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5864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DEFSEA001 Assist in seamanship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