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BD9" w:rsidP="007A0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DEFRNG039 Site range complexes</w:t>
      </w:r>
      <w:r>
        <w:fldChar w:fldCharType="end"/>
      </w:r>
    </w:p>
    <w:p w:rsidR="007A0BD9" w:rsidP="007A0BD9">
      <w:pPr>
        <w:pStyle w:val="Version"/>
        <w:sectPr w:rsidSect="00043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DC8" w:rsidP="00043DC8">
      <w:pPr>
        <w:pStyle w:val="SuperHeading"/>
      </w:pPr>
      <w:r w:rsidRPr="00043DC8">
        <w:t>DEFRNG039 Site range complexes</w:t>
      </w:r>
    </w:p>
    <w:p w:rsidR="00000000" w:rsidRPr="00043DC8" w:rsidP="00043DC8">
      <w:pPr>
        <w:pStyle w:val="Heading1"/>
      </w:pPr>
      <w:bookmarkStart w:id="1" w:name="O_1239140"/>
      <w:bookmarkEnd w:id="1"/>
      <w:r w:rsidRPr="00043D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Release 1. This is the first release of this unit of competency in the DEF Defence Training Package.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2" w:name="O_1239141"/>
      <w:bookmarkEnd w:id="2"/>
      <w:r w:rsidRPr="00043D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 xml:space="preserve">This unit describes the skills and knowledge required to site range complexes as a member of a Range </w:t>
            </w:r>
            <w:r w:rsidRPr="00043DC8">
              <w:t>Siting Board. It includes the processes of siting individual ranges or a group of ranges as part of a range complex ensuring the efficient utilisation of land and the safety requirements related to the use of weapons and ammunition.</w:t>
            </w:r>
          </w:p>
          <w:p w:rsidR="00000000" w:rsidRPr="00043DC8" w:rsidP="00043DC8">
            <w:pPr>
              <w:pStyle w:val="BodyText"/>
            </w:pPr>
            <w:r w:rsidRPr="00043DC8">
              <w:t>This unit was developed</w:t>
            </w:r>
            <w:r w:rsidRPr="00043DC8">
              <w:t xml:space="preserve"> for Defence personnel who work in range management and range control but may be relevant to others who work in this field. </w:t>
            </w:r>
          </w:p>
          <w:p w:rsidR="00000000" w:rsidRPr="00043DC8" w:rsidP="00043DC8">
            <w:pPr>
              <w:pStyle w:val="BodyText"/>
            </w:pPr>
            <w:r w:rsidRPr="00043DC8">
              <w:t xml:space="preserve">The skills and knowledge described in this unit must be applied within the legislative, regulatory and policy environment in which </w:t>
            </w:r>
            <w:r w:rsidRPr="00043DC8">
              <w:t>they are carried out. Organisational policies and procedures must be consulted and adhered to.</w:t>
            </w:r>
          </w:p>
          <w:p w:rsidR="00000000" w:rsidRPr="00043DC8" w:rsidP="00043DC8">
            <w:pPr>
              <w:pStyle w:val="BodyText"/>
            </w:pPr>
            <w:r w:rsidRPr="00043DC8">
              <w:t>Those undertaking this unit would work independently or as part of a team under indirect supervision, while performing complex tasks, in a range of familiar cont</w:t>
            </w:r>
            <w:r w:rsidRPr="00043DC8">
              <w:t>exts. They would use discretion and judgement and take responsibility for the quality of their outputs.</w:t>
            </w:r>
          </w:p>
          <w:p w:rsidR="00000000" w:rsidRPr="00043DC8" w:rsidP="00043DC8">
            <w:pPr>
              <w:pStyle w:val="BodyText"/>
            </w:pPr>
            <w:r w:rsidRPr="00043DC8">
              <w:t>No licensing, legislative or certification requirements apply to unit at the time of publication.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3" w:name="O_1239142"/>
      <w:bookmarkEnd w:id="3"/>
      <w:r w:rsidRPr="00043D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Not applicable</w:t>
            </w:r>
            <w:r w:rsidRPr="00043DC8">
              <w:t>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4" w:name="O_1239143"/>
      <w:bookmarkEnd w:id="4"/>
      <w:r w:rsidRPr="00043D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Range Control.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5" w:name="O_1239144"/>
      <w:bookmarkEnd w:id="5"/>
      <w:r w:rsidRPr="00043D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Not applicable.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6" w:name="O_1239145"/>
      <w:bookmarkEnd w:id="6"/>
      <w:r w:rsidRPr="00043D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PERFORMANCE CRITERIA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 xml:space="preserve">Elements describe the essential </w:t>
            </w:r>
            <w:r w:rsidRPr="00043DC8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 xml:space="preserve">Performance criteria describe the performance needed to </w:t>
            </w:r>
            <w:r w:rsidRPr="00043DC8">
              <w:t>demonstrate achievement of the element.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>Prepare to site range complexes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Confirm appointment to the Range Siting Board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Identify and research range user requirement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Identi</w:t>
            </w:r>
            <w:r w:rsidRPr="00043DC8">
              <w:t>fy and acquire resources required for the Range Siting Board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Establish and maintain contact with other board members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>Site range complexes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Develop options to meet the user requirement in accordance with Range Siting Board requirements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Undertake reconnaissance of proposed and alternate range site in accordance with Range Siting Board requirements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Assess proposed and alternate sites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Provide technical advice to guide Range Siting Board members in their considerations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Select the best option in consultation with Range Siting Board members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rPr>
                <w:rStyle w:val="SpecialBold"/>
              </w:rPr>
              <w:t>Finalise Range Siting Board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Produce range development and works proposals in accordance with the Range Siting Board terms of reference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Adjust and finalise proposed range templates and traces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t>Contribute to final report in accordance with Range Siting Board requirements</w:t>
            </w:r>
          </w:p>
        </w:tc>
      </w:tr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C8">
            <w:pPr>
              <w:pStyle w:val="BodyText"/>
              <w:rPr>
                <w:lang w:val="en-NZ"/>
              </w:rPr>
            </w:pPr>
            <w:r w:rsidRPr="00043DC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 xml:space="preserve">Finalise range inspector’s report and submit to Range Siting Board 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7" w:name="O_1239146"/>
      <w:bookmarkEnd w:id="7"/>
      <w:r w:rsidRPr="00043D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Foundation skills essential to performance are explicit in the performance criteria of this unit of competency.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8" w:name="O_1239147"/>
      <w:bookmarkEnd w:id="8"/>
      <w:r w:rsidRPr="00043DC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A0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Range is restricted to essential operating conditions and any other variables essential to the work environment.</w:t>
            </w:r>
          </w:p>
          <w:p w:rsidR="00000000" w:rsidRPr="00043DC8" w:rsidP="00043DC8">
            <w:pPr>
              <w:pStyle w:val="BodyText"/>
            </w:pPr>
            <w:r w:rsidRPr="00043DC8">
              <w:t>Non-essential conditions may be found in the DEF Defence Training Package Companion Volume Implementation Guide.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9" w:name="O_1239148"/>
      <w:bookmarkEnd w:id="9"/>
      <w:r w:rsidRPr="00043DC8">
        <w:t>Unit Mapp</w:t>
      </w:r>
      <w:r w:rsidRPr="00043DC8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D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C8" w:rsidP="00043DC8">
            <w:pPr>
              <w:pStyle w:val="BodyText"/>
            </w:pPr>
            <w:r w:rsidRPr="00043DC8">
              <w:t>This unit replaces and is equivalent to DEFRNG011 Site range complexes.</w:t>
            </w:r>
          </w:p>
        </w:tc>
      </w:tr>
    </w:tbl>
    <w:p w:rsidR="00000000" w:rsidRPr="00043DC8" w:rsidP="00043DC8">
      <w:pPr>
        <w:pStyle w:val="NoPaddingFontSize1"/>
      </w:pPr>
    </w:p>
    <w:p w:rsidR="00000000" w:rsidRPr="00043DC8" w:rsidP="00043DC8">
      <w:pPr>
        <w:pStyle w:val="AllowPageBreak"/>
      </w:pPr>
    </w:p>
    <w:p w:rsidR="00000000" w:rsidRPr="00043DC8" w:rsidP="00043DC8">
      <w:pPr>
        <w:pStyle w:val="Heading1"/>
      </w:pPr>
      <w:bookmarkStart w:id="10" w:name="O_1239155"/>
      <w:bookmarkEnd w:id="10"/>
      <w:r w:rsidRPr="00043DC8">
        <w:t>Links</w:t>
      </w:r>
    </w:p>
    <w:p w:rsidR="00000000" w:rsidRPr="00043DC8" w:rsidP="007A0BD9">
      <w:pPr>
        <w:pStyle w:val="BodyText"/>
      </w:pPr>
      <w:r w:rsidRPr="00043DC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C7FE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43DC8" w:rsidP="00043DC8"/>
    <w:sectPr w:rsidSect="00043D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C8" w:rsidRPr="007A0BD9" w:rsidP="007A0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D9" w:rsidP="00043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BD9" w:rsidP="00043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A0BD9" w:rsidP="00043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DC8" w:rsidRPr="007A0BD9" w:rsidP="007A0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D9" w:rsidRPr="002D2AF8" w:rsidP="00043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DEFRNG039 Site range complexes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A0BD9" w:rsidP="00043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DC8"/>
  </w:style>
  <w:style w:type="character" w:customStyle="1" w:styleId="Heading1Char">
    <w:name w:val="Heading 1 Char"/>
    <w:basedOn w:val="DefaultParagraphFont"/>
    <w:link w:val="Heading1"/>
    <w:rsid w:val="00043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D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3DC8"/>
    <w:rPr>
      <w:b/>
      <w:spacing w:val="0"/>
    </w:rPr>
  </w:style>
  <w:style w:type="paragraph" w:customStyle="1" w:styleId="SuperHeading">
    <w:name w:val="SuperHeading"/>
    <w:basedOn w:val="Normal"/>
    <w:rsid w:val="00043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D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3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D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DC8"/>
    <w:rPr>
      <w:i/>
    </w:rPr>
  </w:style>
  <w:style w:type="paragraph" w:styleId="Caption">
    <w:name w:val="caption"/>
    <w:basedOn w:val="BodyText"/>
    <w:next w:val="Normal"/>
    <w:qFormat/>
    <w:rsid w:val="00043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DC8"/>
  </w:style>
  <w:style w:type="paragraph" w:styleId="TableofFigures">
    <w:name w:val="table of figures"/>
    <w:basedOn w:val="Normal"/>
    <w:next w:val="Normal"/>
    <w:semiHidden/>
    <w:rsid w:val="00043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D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3DC8"/>
    <w:rPr>
      <w:rFonts w:ascii="Wingdings" w:hAnsi="Wingdings"/>
    </w:rPr>
  </w:style>
  <w:style w:type="paragraph" w:customStyle="1" w:styleId="TableHeading">
    <w:name w:val="Table Heading"/>
    <w:basedOn w:val="HeadingBase"/>
    <w:rsid w:val="00043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DC8"/>
    <w:rPr>
      <w:color w:val="0033CC"/>
      <w:u w:val="none"/>
    </w:rPr>
  </w:style>
  <w:style w:type="paragraph" w:customStyle="1" w:styleId="BodyTextRight">
    <w:name w:val="Body Text Right"/>
    <w:basedOn w:val="BodyText"/>
    <w:rsid w:val="00043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D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DC8"/>
    <w:rPr>
      <w:sz w:val="32"/>
    </w:rPr>
  </w:style>
  <w:style w:type="paragraph" w:customStyle="1" w:styleId="HeadingProcedure">
    <w:name w:val="Heading Procedure"/>
    <w:basedOn w:val="HeadingBase"/>
    <w:next w:val="Normal"/>
    <w:rsid w:val="00043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DC8"/>
    <w:pPr>
      <w:spacing w:before="60" w:after="60"/>
    </w:pPr>
  </w:style>
  <w:style w:type="paragraph" w:styleId="ListContinue">
    <w:name w:val="List Continue"/>
    <w:basedOn w:val="List"/>
    <w:rsid w:val="00043DC8"/>
    <w:pPr>
      <w:ind w:firstLine="0"/>
    </w:pPr>
  </w:style>
  <w:style w:type="paragraph" w:customStyle="1" w:styleId="ListNote">
    <w:name w:val="List Note"/>
    <w:basedOn w:val="List"/>
    <w:rsid w:val="00043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DC8"/>
    <w:rPr>
      <w:rFonts w:ascii="Courier New" w:hAnsi="Courier New"/>
    </w:rPr>
  </w:style>
  <w:style w:type="paragraph" w:customStyle="1" w:styleId="NoteBullet">
    <w:name w:val="Note Bullet"/>
    <w:basedOn w:val="Note"/>
    <w:rsid w:val="00043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D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3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DC8"/>
    <w:rPr>
      <w:b/>
      <w:smallCaps/>
    </w:rPr>
  </w:style>
  <w:style w:type="paragraph" w:customStyle="1" w:styleId="TableListNumber">
    <w:name w:val="Table List Number"/>
    <w:basedOn w:val="ListNumber"/>
    <w:rsid w:val="00043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DC8"/>
    <w:pPr>
      <w:numPr>
        <w:numId w:val="7"/>
      </w:numPr>
    </w:pPr>
  </w:style>
  <w:style w:type="paragraph" w:customStyle="1" w:styleId="ListAlpha2">
    <w:name w:val="List Alpha 2"/>
    <w:basedOn w:val="List2"/>
    <w:rsid w:val="00043DC8"/>
    <w:pPr>
      <w:numPr>
        <w:numId w:val="6"/>
      </w:numPr>
    </w:pPr>
  </w:style>
  <w:style w:type="paragraph" w:styleId="List2">
    <w:name w:val="List 2"/>
    <w:basedOn w:val="BodyText"/>
    <w:rsid w:val="00043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D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D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3DC8"/>
    <w:pPr>
      <w:numPr>
        <w:numId w:val="2"/>
      </w:numPr>
    </w:pPr>
  </w:style>
  <w:style w:type="paragraph" w:styleId="ListContinue2">
    <w:name w:val="List Continue 2"/>
    <w:basedOn w:val="List2"/>
    <w:rsid w:val="00043DC8"/>
    <w:pPr>
      <w:ind w:firstLine="0"/>
    </w:pPr>
  </w:style>
  <w:style w:type="paragraph" w:styleId="ListContinue3">
    <w:name w:val="List Continue 3"/>
    <w:basedOn w:val="List3"/>
    <w:rsid w:val="00043DC8"/>
    <w:pPr>
      <w:ind w:left="1021" w:firstLine="0"/>
    </w:pPr>
  </w:style>
  <w:style w:type="paragraph" w:styleId="ListContinue4">
    <w:name w:val="List Continue 4"/>
    <w:basedOn w:val="List4"/>
    <w:rsid w:val="00043DC8"/>
    <w:pPr>
      <w:ind w:firstLine="0"/>
    </w:pPr>
  </w:style>
  <w:style w:type="paragraph" w:styleId="ListContinue5">
    <w:name w:val="List Continue 5"/>
    <w:basedOn w:val="List5"/>
    <w:rsid w:val="00043DC8"/>
    <w:pPr>
      <w:ind w:firstLine="0"/>
    </w:pPr>
  </w:style>
  <w:style w:type="paragraph" w:styleId="ListNumber3">
    <w:name w:val="List Number 3"/>
    <w:basedOn w:val="List3"/>
    <w:rsid w:val="00043DC8"/>
    <w:pPr>
      <w:numPr>
        <w:numId w:val="3"/>
      </w:numPr>
    </w:pPr>
  </w:style>
  <w:style w:type="paragraph" w:styleId="ListNumber4">
    <w:name w:val="List Number 4"/>
    <w:basedOn w:val="List4"/>
    <w:rsid w:val="00043DC8"/>
    <w:pPr>
      <w:numPr>
        <w:numId w:val="4"/>
      </w:numPr>
    </w:pPr>
  </w:style>
  <w:style w:type="paragraph" w:styleId="ListNumber5">
    <w:name w:val="List Number 5"/>
    <w:basedOn w:val="List5"/>
    <w:rsid w:val="00043DC8"/>
    <w:pPr>
      <w:numPr>
        <w:numId w:val="5"/>
      </w:numPr>
    </w:pPr>
  </w:style>
  <w:style w:type="paragraph" w:styleId="BlockText">
    <w:name w:val="Block Text"/>
    <w:basedOn w:val="Normal"/>
    <w:rsid w:val="00043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DC8"/>
    <w:rPr>
      <w:sz w:val="16"/>
      <w:vertAlign w:val="superscript"/>
    </w:rPr>
  </w:style>
  <w:style w:type="character" w:customStyle="1" w:styleId="Symbols">
    <w:name w:val="Symbols"/>
    <w:basedOn w:val="DefaultParagraphFont"/>
    <w:rsid w:val="00043DC8"/>
    <w:rPr>
      <w:rFonts w:ascii="Symbol" w:hAnsi="Symbol"/>
    </w:rPr>
  </w:style>
  <w:style w:type="character" w:customStyle="1" w:styleId="MenuOptions">
    <w:name w:val="Menu Options"/>
    <w:basedOn w:val="DefaultParagraphFont"/>
    <w:rsid w:val="00043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DC8"/>
    <w:rPr>
      <w:b/>
    </w:rPr>
  </w:style>
  <w:style w:type="character" w:customStyle="1" w:styleId="Underlined">
    <w:name w:val="Underlined"/>
    <w:basedOn w:val="DefaultParagraphFont"/>
    <w:rsid w:val="00043DC8"/>
    <w:rPr>
      <w:u w:val="single"/>
    </w:rPr>
  </w:style>
  <w:style w:type="paragraph" w:customStyle="1" w:styleId="TableBodyTextRight">
    <w:name w:val="Table Body Text Right"/>
    <w:basedOn w:val="TableBodyText"/>
    <w:rsid w:val="00043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DC8"/>
    <w:rPr>
      <w:sz w:val="18"/>
    </w:rPr>
  </w:style>
  <w:style w:type="paragraph" w:customStyle="1" w:styleId="BodySmallRight">
    <w:name w:val="Body Small Right"/>
    <w:basedOn w:val="BodyTextRight"/>
    <w:rsid w:val="00043DC8"/>
    <w:rPr>
      <w:sz w:val="18"/>
      <w:szCs w:val="18"/>
    </w:rPr>
  </w:style>
  <w:style w:type="paragraph" w:customStyle="1" w:styleId="MarginEdition">
    <w:name w:val="Margin Edition"/>
    <w:basedOn w:val="MarginNote"/>
    <w:rsid w:val="00043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DC8"/>
    <w:rPr>
      <w:sz w:val="2"/>
      <w:szCs w:val="2"/>
    </w:rPr>
  </w:style>
  <w:style w:type="character" w:customStyle="1" w:styleId="Small">
    <w:name w:val="Small"/>
    <w:basedOn w:val="DefaultParagraphFont"/>
    <w:rsid w:val="00043DC8"/>
    <w:rPr>
      <w:sz w:val="16"/>
    </w:rPr>
  </w:style>
  <w:style w:type="paragraph" w:customStyle="1" w:styleId="WideTable">
    <w:name w:val="Wide Table"/>
    <w:basedOn w:val="Normal"/>
    <w:rsid w:val="00043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DC8"/>
  </w:style>
  <w:style w:type="paragraph" w:styleId="Quote">
    <w:name w:val="Quote"/>
    <w:basedOn w:val="Heading1"/>
    <w:link w:val="QuoteChar"/>
    <w:qFormat/>
    <w:rsid w:val="00043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DC8"/>
    <w:pPr>
      <w:pageBreakBefore/>
    </w:pPr>
  </w:style>
  <w:style w:type="paragraph" w:customStyle="1" w:styleId="Border">
    <w:name w:val="Border"/>
    <w:basedOn w:val="Normal"/>
    <w:qFormat/>
    <w:rsid w:val="00043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DC8"/>
    <w:rPr>
      <w:u w:val="single"/>
    </w:rPr>
  </w:style>
  <w:style w:type="character" w:customStyle="1" w:styleId="BoldandItalics">
    <w:name w:val="Bold and Italics"/>
    <w:qFormat/>
    <w:rsid w:val="00043DC8"/>
    <w:rPr>
      <w:b/>
      <w:i/>
      <w:u w:val="none"/>
    </w:rPr>
  </w:style>
  <w:style w:type="paragraph" w:styleId="BalloonText">
    <w:name w:val="Balloon Text"/>
    <w:basedOn w:val="Normal"/>
    <w:link w:val="BalloonTextChar"/>
    <w:rsid w:val="00043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DC8"/>
    <w:pPr>
      <w:spacing w:before="0" w:after="0"/>
    </w:pPr>
  </w:style>
  <w:style w:type="paragraph" w:customStyle="1" w:styleId="BodyTextBold">
    <w:name w:val="Body Text Bold"/>
    <w:basedOn w:val="BodyText"/>
    <w:qFormat/>
    <w:rsid w:val="00043DC8"/>
    <w:rPr>
      <w:b/>
    </w:rPr>
  </w:style>
  <w:style w:type="character" w:styleId="Hyperlink">
    <w:name w:val="Hyperlink"/>
    <w:basedOn w:val="DefaultParagraphFont"/>
    <w:uiPriority w:val="99"/>
    <w:unhideWhenUsed/>
    <w:rsid w:val="007A0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513</Words>
  <Characters>2991</Characters>
  <Application>Microsoft Office Word</Application>
  <DocSecurity>0</DocSecurity>
  <Lines>142</Lines>
  <Paragraphs>77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DEFRNG039 Site range complexes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