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EEA" w:rsidP="00DC5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DEFRNG038 Provide technical advice on ranges and training areas</w:t>
      </w:r>
      <w:r>
        <w:fldChar w:fldCharType="end"/>
      </w:r>
    </w:p>
    <w:p w:rsidR="00DC5EEA" w:rsidP="00DC5EEA">
      <w:pPr>
        <w:pStyle w:val="Version"/>
        <w:sectPr w:rsidSect="009C4D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D53" w:rsidP="009C4D53">
      <w:pPr>
        <w:pStyle w:val="SuperHeading"/>
      </w:pPr>
      <w:r w:rsidRPr="009C4D53">
        <w:t>DEFRNG038 Provide technical advice on ranges and training areas</w:t>
      </w:r>
    </w:p>
    <w:p w:rsidR="00000000" w:rsidRPr="009C4D53" w:rsidP="009C4D53">
      <w:pPr>
        <w:pStyle w:val="Heading1"/>
      </w:pPr>
      <w:bookmarkStart w:id="1" w:name="O_1239121"/>
      <w:bookmarkEnd w:id="1"/>
      <w:r w:rsidRPr="009C4D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Release 1. This is the first release of this unit of competency in the DEF Defence Training Package.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2" w:name="O_1239122"/>
      <w:bookmarkEnd w:id="2"/>
      <w:r w:rsidRPr="009C4D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T</w:t>
            </w:r>
            <w:r w:rsidRPr="009C4D53">
              <w:t>his unit describes the skills and knowledge required to provide technical advice on ranges and training areas.</w:t>
            </w:r>
          </w:p>
          <w:p w:rsidR="00000000" w:rsidRPr="009C4D53" w:rsidP="009C4D53">
            <w:pPr>
              <w:pStyle w:val="BodyText"/>
            </w:pPr>
            <w:r w:rsidRPr="009C4D53">
              <w:t>It includes the skills required to analyse issues, formulate options and provide advice.</w:t>
            </w:r>
          </w:p>
          <w:p w:rsidR="00000000" w:rsidRPr="009C4D53" w:rsidP="009C4D53">
            <w:pPr>
              <w:pStyle w:val="BodyText"/>
            </w:pPr>
            <w:r w:rsidRPr="009C4D53">
              <w:t>This unit applies to Defence personnel who work in range</w:t>
            </w:r>
            <w:r w:rsidRPr="009C4D53">
              <w:t xml:space="preserve"> management and range control but may be relevant to others who work in this field. Those undertaking this unit would work independently or as part of a team, under indirect supervision while performing complex tasks, in a small range of familiar contexts.</w:t>
            </w:r>
            <w:r w:rsidRPr="009C4D53">
              <w:t xml:space="preserve"> They would use discretion and judgement and take responsibility for the quality of their outputs.</w:t>
            </w:r>
          </w:p>
          <w:p w:rsidR="00000000" w:rsidRPr="009C4D53" w:rsidP="009C4D53">
            <w:pPr>
              <w:pStyle w:val="BodyText"/>
            </w:pPr>
            <w:r w:rsidRPr="009C4D53">
              <w:t>No licensing, legislative or certification requirements apply to this unit at the time of publication.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3" w:name="O_1239123"/>
      <w:bookmarkEnd w:id="3"/>
      <w:r w:rsidRPr="009C4D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Not applicable</w:t>
            </w:r>
            <w:r w:rsidRPr="009C4D53">
              <w:t>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4" w:name="O_1239124"/>
      <w:bookmarkEnd w:id="4"/>
      <w:r w:rsidRPr="009C4D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Range Control.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5" w:name="O_1239125"/>
      <w:bookmarkEnd w:id="5"/>
      <w:r w:rsidRPr="009C4D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Not applicable.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6" w:name="O_1239126"/>
      <w:bookmarkEnd w:id="6"/>
      <w:r w:rsidRPr="009C4D5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rPr>
                <w:rStyle w:val="SpecialBold"/>
              </w:rPr>
              <w:t>PERFORMANCE CRITERIA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Performance criteria describe the performance needed to demonstrate achievement of the element.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rPr>
                <w:rStyle w:val="SpecialBold"/>
              </w:rPr>
              <w:t xml:space="preserve">Identify and analyse the </w:t>
            </w:r>
            <w:r w:rsidRPr="009C4D53">
              <w:rPr>
                <w:rStyle w:val="SpecialBold"/>
              </w:rPr>
              <w:t>issue(s)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 xml:space="preserve">Identify and confirm issues via consultation with </w:t>
            </w:r>
            <w:r w:rsidRPr="009C4D53">
              <w:t>relevant personnel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Observe and analyse the circumstances tha</w:t>
            </w:r>
            <w:r w:rsidRPr="009C4D53">
              <w:t xml:space="preserve">t require the provision of advice and interpret the issues 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Conduct research related to the issues and clarify unclear findings with relevant personnel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rPr>
                <w:rStyle w:val="SpecialBold"/>
              </w:rPr>
              <w:t>Formulate options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Identify and evaluate options related to the provision of advice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Prioritise options and select the preferred option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rPr>
                <w:rStyle w:val="SpecialBold"/>
              </w:rPr>
              <w:t>Provide advice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Formulate advice and discuss with stakeholders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Negotiate, incorporate and document stakeholder requirements within the proposed advice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Provide concluding advice within the specified time and budget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7" w:name="O_1239127"/>
      <w:bookmarkEnd w:id="7"/>
      <w:r w:rsidRPr="009C4D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Foundation skills essential to performance are explicit in the performance criteria of this unit of competency.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8" w:name="O_1239128"/>
      <w:bookmarkEnd w:id="8"/>
      <w:r w:rsidRPr="009C4D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Range is restricted to essential operating conditions and any other variables essential to the work environment.</w:t>
            </w:r>
          </w:p>
          <w:p w:rsidR="00000000" w:rsidRPr="009C4D53" w:rsidP="009C4D53">
            <w:pPr>
              <w:pStyle w:val="BodyText"/>
            </w:pPr>
            <w:r w:rsidRPr="009C4D53">
              <w:t>Non-essential conditions may be found in the DEF Defence Training Package Companion Volume Implementation Guide.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9" w:name="O_1239129"/>
      <w:bookmarkEnd w:id="9"/>
      <w:r w:rsidRPr="009C4D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This unit replaces and is equivalent to DEFRNG001 Provide technical advice on ranges and training areas.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10" w:name="O_1239136"/>
      <w:bookmarkEnd w:id="10"/>
      <w:r w:rsidRPr="009C4D53">
        <w:t>Links</w:t>
      </w:r>
    </w:p>
    <w:p w:rsidR="00000000" w:rsidRPr="009C4D53" w:rsidP="00DC5EEA">
      <w:pPr>
        <w:pStyle w:val="BodyText"/>
      </w:pPr>
      <w:r w:rsidRPr="009C4D5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052D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C4D53" w:rsidP="00DC5EEA">
      <w:pPr>
        <w:pStyle w:val="BodyText"/>
        <w:sectPr w:rsidSect="009C4D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4D53" w:rsidP="009C4D53">
      <w:pPr>
        <w:pStyle w:val="SuperHeading"/>
      </w:pPr>
      <w:r w:rsidRPr="009C4D53">
        <w:t>Assessment Requirements for DEFRNG038 Provide technical advice on ranges and training areas</w:t>
      </w:r>
    </w:p>
    <w:p w:rsidR="00000000" w:rsidRPr="009C4D53" w:rsidP="009C4D53">
      <w:pPr>
        <w:pStyle w:val="Heading1"/>
      </w:pPr>
      <w:bookmarkStart w:id="11" w:name="O_1239131"/>
      <w:bookmarkEnd w:id="11"/>
      <w:r w:rsidRPr="009C4D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>Release 1. This is the first re</w:t>
            </w:r>
            <w:r w:rsidRPr="009C4D53">
              <w:t>lease of this unit of competency in the DEF Defence Training Package.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12" w:name="O_1239132"/>
      <w:bookmarkEnd w:id="12"/>
      <w:r w:rsidRPr="009C4D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Evidence required to demonstrate competence in this unit must be relevant to and satisfy all the requirements of the elements and performance cr</w:t>
            </w:r>
            <w:r w:rsidRPr="009C4D53">
              <w:t>iteria on at least one occasion and include: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ListBullet"/>
            </w:pPr>
            <w:r w:rsidRPr="009C4D53">
              <w:t>accessing relevant workplace standards</w:t>
            </w:r>
          </w:p>
          <w:p w:rsidR="00000000" w:rsidRPr="009C4D53" w:rsidP="009C4D53">
            <w:pPr>
              <w:pStyle w:val="ListBullet"/>
            </w:pPr>
            <w:r w:rsidRPr="009C4D53">
              <w:t>analysing and evaluating information</w:t>
            </w:r>
          </w:p>
          <w:p w:rsidR="00000000" w:rsidRPr="009C4D53" w:rsidP="009C4D53">
            <w:pPr>
              <w:pStyle w:val="ListBullet"/>
            </w:pPr>
            <w:r w:rsidRPr="009C4D53">
              <w:t>applying organisational policies and procedures</w:t>
            </w:r>
          </w:p>
          <w:p w:rsidR="00000000" w:rsidRPr="009C4D53" w:rsidP="009C4D53">
            <w:pPr>
              <w:pStyle w:val="ListBullet"/>
            </w:pPr>
            <w:r w:rsidRPr="009C4D53">
              <w:t xml:space="preserve">conducting research </w:t>
            </w:r>
          </w:p>
          <w:p w:rsidR="00000000" w:rsidRPr="009C4D53" w:rsidP="009C4D53">
            <w:pPr>
              <w:pStyle w:val="ListBullet"/>
            </w:pPr>
            <w:r w:rsidRPr="009C4D53">
              <w:t>identifying the issues surrounding the provision of advice</w:t>
            </w:r>
          </w:p>
          <w:p w:rsidR="00000000" w:rsidRPr="009C4D53" w:rsidP="009C4D53">
            <w:pPr>
              <w:pStyle w:val="ListBullet"/>
            </w:pPr>
            <w:r w:rsidRPr="009C4D53">
              <w:t>liaising with stakeholders</w:t>
            </w:r>
          </w:p>
          <w:p w:rsidR="00000000" w:rsidRPr="009C4D53" w:rsidP="009C4D53">
            <w:pPr>
              <w:pStyle w:val="ListBullet"/>
            </w:pPr>
            <w:r w:rsidRPr="009C4D53">
              <w:t>maintaining records according to organisational policies and procedures</w:t>
            </w:r>
          </w:p>
          <w:p w:rsidR="00000000" w:rsidRPr="009C4D53" w:rsidP="009C4D53">
            <w:pPr>
              <w:pStyle w:val="ListBullet"/>
            </w:pPr>
            <w:r w:rsidRPr="009C4D53">
              <w:t>preparing and presenting reports</w:t>
            </w:r>
          </w:p>
          <w:p w:rsidR="00000000" w:rsidRPr="009C4D53" w:rsidP="009C4D53">
            <w:pPr>
              <w:pStyle w:val="ListBullet"/>
            </w:pPr>
            <w:r w:rsidRPr="009C4D53">
              <w:t>providing and receiving feedback in a constructive manner.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13" w:name="O_1239133"/>
      <w:bookmarkEnd w:id="13"/>
      <w:r w:rsidRPr="009C4D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53">
            <w:pPr>
              <w:pStyle w:val="BodyText"/>
              <w:rPr>
                <w:lang w:val="en-NZ"/>
              </w:rPr>
            </w:pPr>
            <w:r w:rsidRPr="009C4D53">
              <w:t>Evidence required to demo</w:t>
            </w:r>
            <w:r w:rsidRPr="009C4D53">
              <w:t>nstrate competence in this unit must be relevant to and satisfy all the requirements of the elements and performance criteria and include knowledge of:</w:t>
            </w:r>
          </w:p>
        </w:tc>
      </w:tr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ListBullet"/>
            </w:pPr>
            <w:r w:rsidRPr="009C4D53">
              <w:t>analysis process</w:t>
            </w:r>
          </w:p>
          <w:p w:rsidR="00000000" w:rsidRPr="009C4D53" w:rsidP="009C4D53">
            <w:pPr>
              <w:pStyle w:val="ListBullet"/>
            </w:pPr>
            <w:r w:rsidRPr="009C4D53">
              <w:t>codes of conduct and behaviour</w:t>
            </w:r>
          </w:p>
          <w:p w:rsidR="00000000" w:rsidRPr="009C4D53" w:rsidP="009C4D53">
            <w:pPr>
              <w:pStyle w:val="ListBullet"/>
            </w:pPr>
            <w:r w:rsidRPr="009C4D53">
              <w:t>information sources</w:t>
            </w:r>
          </w:p>
          <w:p w:rsidR="00000000" w:rsidRPr="009C4D53" w:rsidP="009C4D53">
            <w:pPr>
              <w:pStyle w:val="ListBullet"/>
            </w:pPr>
            <w:r w:rsidRPr="009C4D53">
              <w:t>organisational policies and procedures</w:t>
            </w:r>
          </w:p>
          <w:p w:rsidR="00000000" w:rsidRPr="009C4D53" w:rsidP="009C4D53">
            <w:pPr>
              <w:pStyle w:val="ListBullet"/>
            </w:pPr>
            <w:r w:rsidRPr="009C4D53">
              <w:t>relevant policies and procedures in relation to training area/range standing orders and workplace standards</w:t>
            </w:r>
          </w:p>
          <w:p w:rsidR="00000000" w:rsidRPr="009C4D53" w:rsidP="009C4D53">
            <w:pPr>
              <w:pStyle w:val="ListBullet"/>
            </w:pPr>
            <w:r w:rsidRPr="009C4D53">
              <w:t>research techniques</w:t>
            </w:r>
          </w:p>
          <w:p w:rsidR="00000000" w:rsidRPr="009C4D53" w:rsidP="009C4D53">
            <w:pPr>
              <w:pStyle w:val="ListBullet"/>
            </w:pPr>
            <w:r w:rsidRPr="009C4D53">
              <w:t>verbal communication techniques</w:t>
            </w:r>
          </w:p>
          <w:p w:rsidR="00000000" w:rsidRPr="009C4D53" w:rsidP="009C4D53">
            <w:pPr>
              <w:pStyle w:val="ListBullet"/>
            </w:pPr>
            <w:r w:rsidRPr="009C4D53">
              <w:t>written communication to a level required in the preparat</w:t>
            </w:r>
            <w:r w:rsidRPr="009C4D53">
              <w:t>ion of letters and reports.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14" w:name="O_1239134"/>
      <w:bookmarkEnd w:id="14"/>
      <w:r w:rsidRPr="009C4D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D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53" w:rsidP="009C4D53">
            <w:pPr>
              <w:pStyle w:val="BodyText"/>
            </w:pPr>
            <w:r w:rsidRPr="009C4D53">
              <w:t xml:space="preserve">Assessors must hold credentials specified within the Standards for Registered Training Organisations current at the time of assessment. </w:t>
            </w:r>
          </w:p>
          <w:p w:rsidR="00000000" w:rsidRPr="009C4D53" w:rsidP="009C4D53">
            <w:pPr>
              <w:pStyle w:val="BodyText"/>
            </w:pPr>
            <w:r w:rsidRPr="009C4D5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C4D53" w:rsidP="009C4D53">
            <w:pPr>
              <w:pStyle w:val="BodyText"/>
            </w:pPr>
            <w:r w:rsidRPr="009C4D53">
              <w:t>Assessment must occur in workplace operational</w:t>
            </w:r>
            <w:r w:rsidRPr="009C4D5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C4D53" w:rsidP="009C4D53">
            <w:pPr>
              <w:pStyle w:val="BodyText"/>
            </w:pPr>
            <w:r w:rsidRPr="009C4D53">
              <w:t>Assessment processes and techniques must be appropriate to the language, l</w:t>
            </w:r>
            <w:r w:rsidRPr="009C4D53">
              <w:t>iteracy and numeracy requirements of the work being performed and the needs of the candidate.</w:t>
            </w:r>
          </w:p>
          <w:p w:rsidR="00000000" w:rsidRPr="009C4D53" w:rsidP="009C4D53">
            <w:pPr>
              <w:pStyle w:val="BodyText"/>
            </w:pPr>
            <w:r w:rsidRPr="009C4D53">
              <w:t>Resources for assessment must include access to:</w:t>
            </w:r>
          </w:p>
          <w:p w:rsidR="00000000" w:rsidRPr="009C4D53" w:rsidP="009C4D53">
            <w:pPr>
              <w:pStyle w:val="ListBullet"/>
            </w:pPr>
            <w:r w:rsidRPr="009C4D53">
              <w:t>a range of relevant exercises, case studies and/or simulations</w:t>
            </w:r>
          </w:p>
          <w:p w:rsidR="00000000" w:rsidRPr="009C4D53" w:rsidP="009C4D53">
            <w:pPr>
              <w:pStyle w:val="ListBullet"/>
            </w:pPr>
            <w:r w:rsidRPr="009C4D53">
              <w:t xml:space="preserve">applicable documentation, including legislation, </w:t>
            </w:r>
            <w:r w:rsidRPr="009C4D53">
              <w:t>regulations, codes of practice, workplace procedures and operation manuals</w:t>
            </w:r>
          </w:p>
          <w:p w:rsidR="00000000" w:rsidRPr="009C4D53" w:rsidP="009C4D53">
            <w:pPr>
              <w:pStyle w:val="ListBullet"/>
            </w:pPr>
            <w:r w:rsidRPr="009C4D53">
              <w:t>relevant and appropriate materials, tools, equipment and personal protective equipment (PPE) currently used in industry.</w:t>
            </w:r>
          </w:p>
        </w:tc>
      </w:tr>
    </w:tbl>
    <w:p w:rsidR="00000000" w:rsidRPr="009C4D53" w:rsidP="009C4D53">
      <w:pPr>
        <w:pStyle w:val="NoPaddingFontSize1"/>
      </w:pPr>
    </w:p>
    <w:p w:rsidR="00000000" w:rsidRPr="009C4D53" w:rsidP="009C4D53">
      <w:pPr>
        <w:pStyle w:val="AllowPageBreak"/>
      </w:pPr>
    </w:p>
    <w:p w:rsidR="00000000" w:rsidRPr="009C4D53" w:rsidP="009C4D53">
      <w:pPr>
        <w:pStyle w:val="Heading1"/>
      </w:pPr>
      <w:bookmarkStart w:id="15" w:name="O_1239137"/>
      <w:bookmarkEnd w:id="15"/>
      <w:r w:rsidRPr="009C4D53">
        <w:t>Links</w:t>
      </w:r>
    </w:p>
    <w:p w:rsidR="00000000" w:rsidRPr="009C4D53" w:rsidP="00DC5EEA">
      <w:pPr>
        <w:pStyle w:val="BodyText"/>
      </w:pPr>
      <w:r w:rsidRPr="009C4D53">
        <w:t>Companion Volume Implementation G</w:t>
      </w:r>
      <w:r w:rsidRPr="009C4D53">
        <w:t xml:space="preserve">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052D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C4D53" w:rsidP="009C4D53"/>
    <w:sectPr w:rsidSect="009C4D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53" w:rsidRPr="00DC5EEA" w:rsidP="00DC5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EA" w:rsidP="009C4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EEA" w:rsidP="009C4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C5EEA" w:rsidP="009C4D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53" w:rsidP="009C4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5EEA">
      <w:t>Approved</w:t>
    </w:r>
    <w:r w:rsidR="00DC5E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5E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5EEA">
      <w:rPr>
        <w:noProof/>
      </w:rPr>
      <w:t>4</w:t>
    </w:r>
    <w:r>
      <w:rPr>
        <w:noProof/>
      </w:rPr>
      <w:fldChar w:fldCharType="end"/>
    </w:r>
  </w:p>
  <w:p w:rsidR="009C4D53" w:rsidP="009C4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5E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5EEA">
      <w:t>Public Skills Australia</w:t>
    </w:r>
    <w:r w:rsidR="00DC5EEA">
      <w:fldChar w:fldCharType="end"/>
    </w:r>
  </w:p>
  <w:p w:rsidR="009C4D53" w:rsidP="009C4D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D53" w:rsidRPr="00DC5EEA" w:rsidP="00DC5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EA" w:rsidRPr="002D2AF8" w:rsidP="009C4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DEFRNG038 Provide technical advice on ranges and training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5EEA" w:rsidP="009C4D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53" w:rsidRPr="002D2AF8" w:rsidP="009C4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5EEA">
      <w:t>DEFRNG038 Provide technical advice on ranges and training areas</w:t>
    </w:r>
    <w:r w:rsidR="00DC5E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5EEA">
      <w:rPr>
        <w:noProof/>
      </w:rPr>
      <w:t>2 March 2025</w:t>
    </w:r>
    <w:r>
      <w:fldChar w:fldCharType="end"/>
    </w:r>
  </w:p>
  <w:p w:rsidR="009C4D53" w:rsidP="009C4D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44C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562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D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D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D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D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D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D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D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D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D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D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D53"/>
  </w:style>
  <w:style w:type="character" w:customStyle="1" w:styleId="Heading1Char">
    <w:name w:val="Heading 1 Char"/>
    <w:basedOn w:val="DefaultParagraphFont"/>
    <w:link w:val="Heading1"/>
    <w:rsid w:val="009C4D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D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D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D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D53"/>
    <w:rPr>
      <w:b/>
      <w:spacing w:val="0"/>
    </w:rPr>
  </w:style>
  <w:style w:type="paragraph" w:customStyle="1" w:styleId="SuperHeading">
    <w:name w:val="SuperHeading"/>
    <w:basedOn w:val="Normal"/>
    <w:rsid w:val="009C4D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D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4D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D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D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D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D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D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D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D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D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D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D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D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D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D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D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D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D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D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D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D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D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D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D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D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D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D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D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D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D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D53"/>
    <w:rPr>
      <w:i/>
    </w:rPr>
  </w:style>
  <w:style w:type="paragraph" w:styleId="Caption">
    <w:name w:val="caption"/>
    <w:basedOn w:val="BodyText"/>
    <w:next w:val="Normal"/>
    <w:qFormat/>
    <w:rsid w:val="009C4D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D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D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D53"/>
  </w:style>
  <w:style w:type="paragraph" w:styleId="TableofFigures">
    <w:name w:val="table of figures"/>
    <w:basedOn w:val="Normal"/>
    <w:next w:val="Normal"/>
    <w:semiHidden/>
    <w:rsid w:val="009C4D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D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4D53"/>
    <w:rPr>
      <w:rFonts w:ascii="Wingdings" w:hAnsi="Wingdings"/>
    </w:rPr>
  </w:style>
  <w:style w:type="paragraph" w:customStyle="1" w:styleId="TableHeading">
    <w:name w:val="Table Heading"/>
    <w:basedOn w:val="HeadingBase"/>
    <w:rsid w:val="009C4D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D53"/>
    <w:rPr>
      <w:color w:val="0033CC"/>
      <w:u w:val="none"/>
    </w:rPr>
  </w:style>
  <w:style w:type="paragraph" w:customStyle="1" w:styleId="BodyTextRight">
    <w:name w:val="Body Text Right"/>
    <w:basedOn w:val="BodyText"/>
    <w:rsid w:val="009C4D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D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D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D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D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D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D53"/>
    <w:rPr>
      <w:sz w:val="32"/>
    </w:rPr>
  </w:style>
  <w:style w:type="paragraph" w:customStyle="1" w:styleId="HeadingProcedure">
    <w:name w:val="Heading Procedure"/>
    <w:basedOn w:val="HeadingBase"/>
    <w:next w:val="Normal"/>
    <w:rsid w:val="009C4D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D53"/>
    <w:pPr>
      <w:spacing w:before="60" w:after="60"/>
    </w:pPr>
  </w:style>
  <w:style w:type="paragraph" w:styleId="ListContinue">
    <w:name w:val="List Continue"/>
    <w:basedOn w:val="List"/>
    <w:rsid w:val="009C4D53"/>
    <w:pPr>
      <w:ind w:firstLine="0"/>
    </w:pPr>
  </w:style>
  <w:style w:type="paragraph" w:customStyle="1" w:styleId="ListNote">
    <w:name w:val="List Note"/>
    <w:basedOn w:val="List"/>
    <w:rsid w:val="009C4D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D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D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D53"/>
    <w:rPr>
      <w:rFonts w:ascii="Courier New" w:hAnsi="Courier New"/>
    </w:rPr>
  </w:style>
  <w:style w:type="paragraph" w:customStyle="1" w:styleId="NoteBullet">
    <w:name w:val="Note Bullet"/>
    <w:basedOn w:val="Note"/>
    <w:rsid w:val="009C4D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D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D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D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D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4D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D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D53"/>
    <w:rPr>
      <w:b/>
      <w:smallCaps/>
    </w:rPr>
  </w:style>
  <w:style w:type="paragraph" w:customStyle="1" w:styleId="TableListNumber">
    <w:name w:val="Table List Number"/>
    <w:basedOn w:val="ListNumber"/>
    <w:rsid w:val="009C4D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D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D53"/>
    <w:pPr>
      <w:numPr>
        <w:numId w:val="8"/>
      </w:numPr>
    </w:pPr>
  </w:style>
  <w:style w:type="paragraph" w:customStyle="1" w:styleId="ListAlpha2">
    <w:name w:val="List Alpha 2"/>
    <w:basedOn w:val="List2"/>
    <w:rsid w:val="009C4D53"/>
    <w:pPr>
      <w:numPr>
        <w:numId w:val="7"/>
      </w:numPr>
    </w:pPr>
  </w:style>
  <w:style w:type="paragraph" w:styleId="List2">
    <w:name w:val="List 2"/>
    <w:basedOn w:val="BodyText"/>
    <w:rsid w:val="009C4D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D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D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D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D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D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4D53"/>
    <w:pPr>
      <w:numPr>
        <w:numId w:val="3"/>
      </w:numPr>
    </w:pPr>
  </w:style>
  <w:style w:type="paragraph" w:styleId="ListContinue2">
    <w:name w:val="List Continue 2"/>
    <w:basedOn w:val="List2"/>
    <w:rsid w:val="009C4D53"/>
    <w:pPr>
      <w:ind w:firstLine="0"/>
    </w:pPr>
  </w:style>
  <w:style w:type="paragraph" w:styleId="ListContinue3">
    <w:name w:val="List Continue 3"/>
    <w:basedOn w:val="List3"/>
    <w:rsid w:val="009C4D53"/>
    <w:pPr>
      <w:ind w:left="1021" w:firstLine="0"/>
    </w:pPr>
  </w:style>
  <w:style w:type="paragraph" w:styleId="ListContinue4">
    <w:name w:val="List Continue 4"/>
    <w:basedOn w:val="List4"/>
    <w:rsid w:val="009C4D53"/>
    <w:pPr>
      <w:ind w:firstLine="0"/>
    </w:pPr>
  </w:style>
  <w:style w:type="paragraph" w:styleId="ListContinue5">
    <w:name w:val="List Continue 5"/>
    <w:basedOn w:val="List5"/>
    <w:rsid w:val="009C4D53"/>
    <w:pPr>
      <w:ind w:firstLine="0"/>
    </w:pPr>
  </w:style>
  <w:style w:type="paragraph" w:styleId="ListNumber3">
    <w:name w:val="List Number 3"/>
    <w:basedOn w:val="List3"/>
    <w:rsid w:val="009C4D53"/>
    <w:pPr>
      <w:numPr>
        <w:numId w:val="4"/>
      </w:numPr>
    </w:pPr>
  </w:style>
  <w:style w:type="paragraph" w:styleId="ListNumber4">
    <w:name w:val="List Number 4"/>
    <w:basedOn w:val="List4"/>
    <w:rsid w:val="009C4D53"/>
    <w:pPr>
      <w:numPr>
        <w:numId w:val="5"/>
      </w:numPr>
    </w:pPr>
  </w:style>
  <w:style w:type="paragraph" w:styleId="ListNumber5">
    <w:name w:val="List Number 5"/>
    <w:basedOn w:val="List5"/>
    <w:rsid w:val="009C4D53"/>
    <w:pPr>
      <w:numPr>
        <w:numId w:val="6"/>
      </w:numPr>
    </w:pPr>
  </w:style>
  <w:style w:type="paragraph" w:styleId="BlockText">
    <w:name w:val="Block Text"/>
    <w:basedOn w:val="Normal"/>
    <w:rsid w:val="009C4D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D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D53"/>
    <w:rPr>
      <w:sz w:val="16"/>
      <w:vertAlign w:val="superscript"/>
    </w:rPr>
  </w:style>
  <w:style w:type="character" w:customStyle="1" w:styleId="Symbols">
    <w:name w:val="Symbols"/>
    <w:basedOn w:val="DefaultParagraphFont"/>
    <w:rsid w:val="009C4D53"/>
    <w:rPr>
      <w:rFonts w:ascii="Symbol" w:hAnsi="Symbol"/>
    </w:rPr>
  </w:style>
  <w:style w:type="character" w:customStyle="1" w:styleId="MenuOptions">
    <w:name w:val="Menu Options"/>
    <w:basedOn w:val="DefaultParagraphFont"/>
    <w:rsid w:val="009C4D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D53"/>
    <w:rPr>
      <w:b/>
    </w:rPr>
  </w:style>
  <w:style w:type="character" w:customStyle="1" w:styleId="Underlined">
    <w:name w:val="Underlined"/>
    <w:basedOn w:val="DefaultParagraphFont"/>
    <w:rsid w:val="009C4D53"/>
    <w:rPr>
      <w:u w:val="single"/>
    </w:rPr>
  </w:style>
  <w:style w:type="paragraph" w:customStyle="1" w:styleId="TableBodyTextRight">
    <w:name w:val="Table Body Text Right"/>
    <w:basedOn w:val="TableBodyText"/>
    <w:rsid w:val="009C4D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D53"/>
    <w:rPr>
      <w:sz w:val="18"/>
    </w:rPr>
  </w:style>
  <w:style w:type="paragraph" w:customStyle="1" w:styleId="BodySmallRight">
    <w:name w:val="Body Small Right"/>
    <w:basedOn w:val="BodyTextRight"/>
    <w:rsid w:val="009C4D53"/>
    <w:rPr>
      <w:sz w:val="18"/>
      <w:szCs w:val="18"/>
    </w:rPr>
  </w:style>
  <w:style w:type="paragraph" w:customStyle="1" w:styleId="MarginEdition">
    <w:name w:val="Margin Edition"/>
    <w:basedOn w:val="MarginNote"/>
    <w:rsid w:val="009C4D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D53"/>
    <w:rPr>
      <w:sz w:val="2"/>
      <w:szCs w:val="2"/>
    </w:rPr>
  </w:style>
  <w:style w:type="character" w:customStyle="1" w:styleId="Small">
    <w:name w:val="Small"/>
    <w:basedOn w:val="DefaultParagraphFont"/>
    <w:rsid w:val="009C4D53"/>
    <w:rPr>
      <w:sz w:val="16"/>
    </w:rPr>
  </w:style>
  <w:style w:type="paragraph" w:customStyle="1" w:styleId="WideTable">
    <w:name w:val="Wide Table"/>
    <w:basedOn w:val="Normal"/>
    <w:rsid w:val="009C4D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D53"/>
  </w:style>
  <w:style w:type="paragraph" w:styleId="Quote">
    <w:name w:val="Quote"/>
    <w:basedOn w:val="Heading1"/>
    <w:link w:val="QuoteChar"/>
    <w:qFormat/>
    <w:rsid w:val="009C4D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D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D53"/>
    <w:pPr>
      <w:pageBreakBefore/>
    </w:pPr>
  </w:style>
  <w:style w:type="paragraph" w:customStyle="1" w:styleId="Border">
    <w:name w:val="Border"/>
    <w:basedOn w:val="Normal"/>
    <w:qFormat/>
    <w:rsid w:val="009C4D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D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D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D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D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D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D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D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D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D53"/>
    <w:rPr>
      <w:u w:val="single"/>
    </w:rPr>
  </w:style>
  <w:style w:type="character" w:customStyle="1" w:styleId="BoldandItalics">
    <w:name w:val="Bold and Italics"/>
    <w:qFormat/>
    <w:rsid w:val="009C4D53"/>
    <w:rPr>
      <w:b/>
      <w:i/>
      <w:u w:val="none"/>
    </w:rPr>
  </w:style>
  <w:style w:type="paragraph" w:styleId="BalloonText">
    <w:name w:val="Balloon Text"/>
    <w:basedOn w:val="Normal"/>
    <w:link w:val="BalloonTextChar"/>
    <w:rsid w:val="009C4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D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D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D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D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D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D53"/>
    <w:pPr>
      <w:spacing w:before="0" w:after="0"/>
    </w:pPr>
  </w:style>
  <w:style w:type="paragraph" w:customStyle="1" w:styleId="BodyTextBold">
    <w:name w:val="Body Text Bold"/>
    <w:basedOn w:val="BodyText"/>
    <w:qFormat/>
    <w:rsid w:val="009C4D53"/>
    <w:rPr>
      <w:b/>
    </w:rPr>
  </w:style>
  <w:style w:type="character" w:styleId="Hyperlink">
    <w:name w:val="Hyperlink"/>
    <w:basedOn w:val="DefaultParagraphFont"/>
    <w:uiPriority w:val="99"/>
    <w:unhideWhenUsed/>
    <w:rsid w:val="00DC5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4842</Characters>
  <Application>Microsoft Office Word</Application>
  <DocSecurity>0</DocSecurity>
  <Lines>172</Lines>
  <Paragraphs>105</Paragraphs>
  <ScaleCrop>false</ScaleCrop>
  <Company>Author-it Software Corporation Ltd.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DEFRNG038 Provide technical advice on ranges and training areas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