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E41" w:rsidP="009E3E41">
      <w:pPr>
        <w:pStyle w:val="Title"/>
      </w:pPr>
      <w:r>
        <w:fldChar w:fldCharType="begin"/>
      </w:r>
      <w:r>
        <w:instrText xml:space="preserve"> TITLE   \* MERGEFORMAT </w:instrText>
      </w:r>
      <w:r>
        <w:fldChar w:fldCharType="separate"/>
      </w:r>
      <w:r>
        <w:t>DEFRNG034 Monitor training area and range activities</w:t>
      </w:r>
      <w:r>
        <w:fldChar w:fldCharType="end"/>
      </w:r>
    </w:p>
    <w:p w:rsidR="009E3E41" w:rsidP="009E3E41">
      <w:pPr>
        <w:pStyle w:val="Version"/>
        <w:sectPr w:rsidSect="00901E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1E9B" w:rsidP="00901E9B">
      <w:pPr>
        <w:pStyle w:val="SuperHeading"/>
      </w:pPr>
      <w:r w:rsidRPr="00901E9B">
        <w:t>DEFRNG034 Monitor training area and range activities</w:t>
      </w:r>
    </w:p>
    <w:p w:rsidR="00000000" w:rsidRPr="00901E9B" w:rsidP="00901E9B">
      <w:pPr>
        <w:pStyle w:val="Heading1"/>
      </w:pPr>
      <w:bookmarkStart w:id="1" w:name="O_1239102"/>
      <w:bookmarkEnd w:id="1"/>
      <w:r w:rsidRPr="00901E9B">
        <w:t>Modification History</w:t>
      </w:r>
    </w:p>
    <w:tbl>
      <w:tblPr>
        <w:tblW w:w="9497" w:type="dxa"/>
        <w:tblLayout w:type="fixed"/>
        <w:tblCellMar>
          <w:left w:w="62" w:type="dxa"/>
          <w:right w:w="62" w:type="dxa"/>
        </w:tblCellMar>
        <w:tblLook w:val="0000"/>
      </w:tblPr>
      <w:tblGrid>
        <w:gridCol w:w="9497"/>
      </w:tblGrid>
      <w:tr w:rsidTr="00901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t>Release 1. This is the first release of this unit of competency in the DEF Defence Training Package.</w:t>
            </w:r>
          </w:p>
        </w:tc>
      </w:tr>
    </w:tbl>
    <w:p w:rsidR="00000000" w:rsidRPr="00901E9B" w:rsidP="00901E9B">
      <w:pPr>
        <w:pStyle w:val="NoPaddingFontSize1"/>
      </w:pPr>
    </w:p>
    <w:p w:rsidR="00000000" w:rsidRPr="00901E9B" w:rsidP="00901E9B">
      <w:pPr>
        <w:pStyle w:val="AllowPageBreak"/>
      </w:pPr>
    </w:p>
    <w:p w:rsidR="00000000" w:rsidRPr="00901E9B" w:rsidP="00901E9B">
      <w:pPr>
        <w:pStyle w:val="Heading1"/>
      </w:pPr>
      <w:bookmarkStart w:id="2" w:name="O_1239103"/>
      <w:bookmarkEnd w:id="2"/>
      <w:r w:rsidRPr="00901E9B">
        <w:t>Application</w:t>
      </w:r>
    </w:p>
    <w:tbl>
      <w:tblPr>
        <w:tblW w:w="9497" w:type="dxa"/>
        <w:tblLayout w:type="fixed"/>
        <w:tblCellMar>
          <w:left w:w="62" w:type="dxa"/>
          <w:right w:w="62" w:type="dxa"/>
        </w:tblCellMar>
        <w:tblLook w:val="0000"/>
      </w:tblPr>
      <w:tblGrid>
        <w:gridCol w:w="9497"/>
      </w:tblGrid>
      <w:tr w:rsidTr="00901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t xml:space="preserve">This unit describes the skills and knowledge required to monitor training area and </w:t>
            </w:r>
            <w:r w:rsidRPr="00901E9B">
              <w:t>range (TAR) activities to ensure those activities comply with Standing Orders, relevant policy and instructions.</w:t>
            </w:r>
          </w:p>
          <w:p w:rsidR="00000000" w:rsidRPr="00901E9B" w:rsidP="00901E9B">
            <w:pPr>
              <w:pStyle w:val="BodyText"/>
            </w:pPr>
            <w:r w:rsidRPr="00901E9B">
              <w:t>This unit was developed for Defence personnel who work in range management and range control but may be relevant to others who work in this fie</w:t>
            </w:r>
            <w:r w:rsidRPr="00901E9B">
              <w:t>ld.</w:t>
            </w:r>
          </w:p>
          <w:p w:rsidR="00000000" w:rsidRPr="00901E9B" w:rsidP="00901E9B">
            <w:pPr>
              <w:pStyle w:val="BodyText"/>
            </w:pPr>
            <w:r w:rsidRPr="00901E9B">
              <w:t>The skills and knowledge described in this unit must be applied within the legislative, regulatory and policy environment in which they are carried out. Organisational policies and procedures must be consulted and adhered to.</w:t>
            </w:r>
          </w:p>
          <w:p w:rsidR="00000000" w:rsidRPr="00901E9B" w:rsidP="00901E9B">
            <w:pPr>
              <w:pStyle w:val="BodyText"/>
            </w:pPr>
            <w:r w:rsidRPr="00901E9B">
              <w:t>Those undertaking this uni</w:t>
            </w:r>
            <w:r w:rsidRPr="00901E9B">
              <w:t>t would work independently or as part of a team, under indirect supervision, while performing complex tasks, in a range of familiar and unfamiliar contexts. They would use discretion and judgement and take responsibility for the quality of their outputs.</w:t>
            </w:r>
          </w:p>
          <w:p w:rsidR="00000000" w:rsidRPr="00901E9B" w:rsidP="00901E9B">
            <w:pPr>
              <w:pStyle w:val="BodyText"/>
            </w:pPr>
            <w:r w:rsidRPr="00901E9B">
              <w:t>N</w:t>
            </w:r>
            <w:r w:rsidRPr="00901E9B">
              <w:t>o licensing, legislative or certification requirements apply to this unit at the time of publication.</w:t>
            </w:r>
          </w:p>
        </w:tc>
      </w:tr>
    </w:tbl>
    <w:p w:rsidR="00000000" w:rsidRPr="00901E9B" w:rsidP="00901E9B">
      <w:pPr>
        <w:pStyle w:val="NoPaddingFontSize1"/>
      </w:pPr>
    </w:p>
    <w:p w:rsidR="00000000" w:rsidRPr="00901E9B" w:rsidP="00901E9B">
      <w:pPr>
        <w:pStyle w:val="AllowPageBreak"/>
      </w:pPr>
    </w:p>
    <w:p w:rsidR="00000000" w:rsidRPr="00901E9B" w:rsidP="00901E9B">
      <w:pPr>
        <w:pStyle w:val="Heading1"/>
      </w:pPr>
      <w:bookmarkStart w:id="3" w:name="O_1239104"/>
      <w:bookmarkEnd w:id="3"/>
      <w:r w:rsidRPr="00901E9B">
        <w:t>Pre-requisite Unit</w:t>
      </w:r>
    </w:p>
    <w:tbl>
      <w:tblPr>
        <w:tblW w:w="9497" w:type="dxa"/>
        <w:tblLayout w:type="fixed"/>
        <w:tblCellMar>
          <w:left w:w="62" w:type="dxa"/>
          <w:right w:w="62" w:type="dxa"/>
        </w:tblCellMar>
        <w:tblLook w:val="0000"/>
      </w:tblPr>
      <w:tblGrid>
        <w:gridCol w:w="9497"/>
      </w:tblGrid>
      <w:tr w:rsidTr="00901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t>Not applicable.</w:t>
            </w:r>
          </w:p>
        </w:tc>
      </w:tr>
    </w:tbl>
    <w:p w:rsidR="00000000" w:rsidRPr="00901E9B" w:rsidP="00901E9B">
      <w:pPr>
        <w:pStyle w:val="NoPaddingFontSize1"/>
      </w:pPr>
    </w:p>
    <w:p w:rsidR="00000000" w:rsidRPr="00901E9B" w:rsidP="00901E9B">
      <w:pPr>
        <w:pStyle w:val="AllowPageBreak"/>
      </w:pPr>
    </w:p>
    <w:p w:rsidR="00000000" w:rsidRPr="00901E9B" w:rsidP="00901E9B">
      <w:pPr>
        <w:pStyle w:val="Heading1"/>
      </w:pPr>
      <w:bookmarkStart w:id="4" w:name="O_1239105"/>
      <w:bookmarkEnd w:id="4"/>
      <w:r w:rsidRPr="00901E9B">
        <w:t>Competency Field</w:t>
      </w:r>
    </w:p>
    <w:tbl>
      <w:tblPr>
        <w:tblW w:w="9497" w:type="dxa"/>
        <w:tblLayout w:type="fixed"/>
        <w:tblCellMar>
          <w:left w:w="62" w:type="dxa"/>
          <w:right w:w="62" w:type="dxa"/>
        </w:tblCellMar>
        <w:tblLook w:val="0000"/>
      </w:tblPr>
      <w:tblGrid>
        <w:gridCol w:w="9497"/>
      </w:tblGrid>
      <w:tr w:rsidTr="00901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t>Range Control.</w:t>
            </w:r>
          </w:p>
        </w:tc>
      </w:tr>
    </w:tbl>
    <w:p w:rsidR="00000000" w:rsidRPr="00901E9B" w:rsidP="00901E9B">
      <w:pPr>
        <w:pStyle w:val="NoPaddingFontSize1"/>
      </w:pPr>
    </w:p>
    <w:p w:rsidR="00000000" w:rsidRPr="00901E9B" w:rsidP="00901E9B">
      <w:pPr>
        <w:pStyle w:val="AllowPageBreak"/>
      </w:pPr>
    </w:p>
    <w:p w:rsidR="00000000" w:rsidRPr="00901E9B" w:rsidP="00901E9B">
      <w:pPr>
        <w:pStyle w:val="Heading1"/>
      </w:pPr>
      <w:bookmarkStart w:id="5" w:name="O_1239106"/>
      <w:bookmarkEnd w:id="5"/>
      <w:r w:rsidRPr="00901E9B">
        <w:t>Unit Sector</w:t>
      </w:r>
    </w:p>
    <w:tbl>
      <w:tblPr>
        <w:tblW w:w="9497" w:type="dxa"/>
        <w:tblLayout w:type="fixed"/>
        <w:tblCellMar>
          <w:left w:w="62" w:type="dxa"/>
          <w:right w:w="62" w:type="dxa"/>
        </w:tblCellMar>
        <w:tblLook w:val="0000"/>
      </w:tblPr>
      <w:tblGrid>
        <w:gridCol w:w="9497"/>
      </w:tblGrid>
      <w:tr w:rsidTr="00901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t>Not applicable.</w:t>
            </w:r>
          </w:p>
        </w:tc>
      </w:tr>
    </w:tbl>
    <w:p w:rsidR="00000000" w:rsidRPr="00901E9B" w:rsidP="00901E9B">
      <w:pPr>
        <w:pStyle w:val="NoPaddingFontSize1"/>
      </w:pPr>
    </w:p>
    <w:p w:rsidR="00000000" w:rsidRPr="00901E9B" w:rsidP="00901E9B">
      <w:pPr>
        <w:pStyle w:val="AllowPageBreak"/>
      </w:pPr>
    </w:p>
    <w:p w:rsidR="00000000" w:rsidRPr="00901E9B" w:rsidP="00901E9B">
      <w:pPr>
        <w:pStyle w:val="Heading1"/>
      </w:pPr>
      <w:bookmarkStart w:id="6" w:name="O_1239107"/>
      <w:bookmarkEnd w:id="6"/>
      <w:r w:rsidRPr="00901E9B">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901E9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rPr>
                <w:rStyle w:val="SpecialBold"/>
              </w:rPr>
              <w:t>PERFORMANCE CRITERIA</w:t>
            </w:r>
          </w:p>
        </w:tc>
      </w:tr>
      <w:tr w:rsidTr="00901E9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t>Performance criteria describe the performance needed to demonstrate achievement of the element.</w:t>
            </w:r>
          </w:p>
        </w:tc>
      </w:tr>
      <w:tr w:rsidTr="00901E9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rPr>
                <w:rStyle w:val="SpecialBold"/>
              </w:rPr>
              <w:t>Prepare for monitoring TAR activities</w:t>
            </w:r>
          </w:p>
        </w:tc>
        <w:tc>
          <w:tcPr>
            <w:tcW w:w="702"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t>Plan and apply TAR activities in accordance with TAR Standing Orders and activity schedules</w:t>
            </w:r>
          </w:p>
        </w:tc>
      </w:tr>
      <w:tr w:rsidTr="00901E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01E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t>Clarify purpose and outcomes of activities in accordance with TAR Standing Orders</w:t>
            </w:r>
          </w:p>
        </w:tc>
      </w:tr>
      <w:tr w:rsidTr="00901E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01E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t>Establish cle</w:t>
            </w:r>
            <w:r w:rsidRPr="00901E9B">
              <w:t>arances and access to activities in accordance with TAR Standing Orders</w:t>
            </w:r>
          </w:p>
        </w:tc>
      </w:tr>
      <w:tr w:rsidTr="00901E9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rPr>
                <w:rStyle w:val="SpecialBold"/>
              </w:rPr>
              <w:t>Monitor compliance of TAR activities</w:t>
            </w:r>
          </w:p>
        </w:tc>
        <w:tc>
          <w:tcPr>
            <w:tcW w:w="702"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t>Monitor TAR activities to ensure compliance with relevant policies and instructions</w:t>
            </w:r>
          </w:p>
        </w:tc>
      </w:tr>
      <w:tr w:rsidTr="00901E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01E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t>Regulate non-compliant activities</w:t>
            </w:r>
          </w:p>
        </w:tc>
      </w:tr>
      <w:tr w:rsidTr="00901E9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rPr>
                <w:rStyle w:val="SpecialBold"/>
              </w:rPr>
              <w:t>Monitor contractor activities</w:t>
            </w:r>
          </w:p>
        </w:tc>
        <w:tc>
          <w:tcPr>
            <w:tcW w:w="702"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t>Establish and maintain communications and working relations with contractors</w:t>
            </w:r>
          </w:p>
        </w:tc>
      </w:tr>
      <w:tr w:rsidTr="00901E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01E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t>Monitor contractor activities in accordance with relevant controls</w:t>
            </w:r>
          </w:p>
        </w:tc>
      </w:tr>
      <w:tr w:rsidTr="00901E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01E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t>Report non-compliance in accordance with relevant instructions</w:t>
            </w:r>
          </w:p>
        </w:tc>
      </w:tr>
      <w:tr w:rsidTr="00901E9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rPr>
                <w:rStyle w:val="SpecialBold"/>
              </w:rPr>
              <w:t>Contribute to and monitor emergency plans</w:t>
            </w:r>
          </w:p>
        </w:tc>
        <w:tc>
          <w:tcPr>
            <w:tcW w:w="702"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t>Contribute to the maintenance of emergency plans related to the TAR</w:t>
            </w:r>
          </w:p>
        </w:tc>
      </w:tr>
      <w:tr w:rsidTr="00901E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01E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t>Implement and maintain emergency plans</w:t>
            </w:r>
          </w:p>
        </w:tc>
      </w:tr>
      <w:tr w:rsidTr="00901E9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01E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E9B">
            <w:pPr>
              <w:pStyle w:val="BodyText"/>
              <w:rPr>
                <w:lang w:val="en-NZ"/>
              </w:rPr>
            </w:pPr>
            <w:r w:rsidRPr="00901E9B">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t>Monitor the application of emergency plans related to the TAR</w:t>
            </w:r>
          </w:p>
        </w:tc>
      </w:tr>
    </w:tbl>
    <w:p w:rsidR="00000000" w:rsidRPr="00901E9B" w:rsidP="00901E9B">
      <w:pPr>
        <w:pStyle w:val="NoPaddingFontSize1"/>
      </w:pPr>
    </w:p>
    <w:p w:rsidR="00000000" w:rsidRPr="00901E9B" w:rsidP="00901E9B">
      <w:pPr>
        <w:pStyle w:val="AllowPageBreak"/>
      </w:pPr>
    </w:p>
    <w:p w:rsidR="00000000" w:rsidRPr="00901E9B" w:rsidP="00901E9B">
      <w:pPr>
        <w:pStyle w:val="Heading1"/>
      </w:pPr>
      <w:bookmarkStart w:id="7" w:name="O_1239108"/>
      <w:bookmarkEnd w:id="7"/>
      <w:r w:rsidRPr="00901E9B">
        <w:t>Foundation Skills</w:t>
      </w:r>
    </w:p>
    <w:tbl>
      <w:tblPr>
        <w:tblW w:w="9497" w:type="dxa"/>
        <w:tblLayout w:type="fixed"/>
        <w:tblCellMar>
          <w:left w:w="62" w:type="dxa"/>
          <w:right w:w="62" w:type="dxa"/>
        </w:tblCellMar>
        <w:tblLook w:val="0000"/>
      </w:tblPr>
      <w:tblGrid>
        <w:gridCol w:w="9497"/>
      </w:tblGrid>
      <w:tr w:rsidTr="00901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t>Foundation skills essential to performance are explicit in the performance criteria of this unit of competency.</w:t>
            </w:r>
          </w:p>
        </w:tc>
      </w:tr>
    </w:tbl>
    <w:p w:rsidR="00000000" w:rsidRPr="00901E9B" w:rsidP="00901E9B">
      <w:pPr>
        <w:pStyle w:val="NoPaddingFontSize1"/>
      </w:pPr>
    </w:p>
    <w:p w:rsidR="00000000" w:rsidRPr="00901E9B" w:rsidP="00901E9B">
      <w:pPr>
        <w:pStyle w:val="AllowPageBreak"/>
      </w:pPr>
    </w:p>
    <w:p w:rsidR="00000000" w:rsidRPr="00901E9B" w:rsidP="00901E9B">
      <w:pPr>
        <w:pStyle w:val="Heading1"/>
      </w:pPr>
      <w:bookmarkStart w:id="8" w:name="O_1239109"/>
      <w:bookmarkEnd w:id="8"/>
      <w:r w:rsidRPr="00901E9B">
        <w:t>Range of Conditions</w:t>
      </w:r>
    </w:p>
    <w:tbl>
      <w:tblPr>
        <w:tblW w:w="9497" w:type="dxa"/>
        <w:tblLayout w:type="fixed"/>
        <w:tblCellMar>
          <w:left w:w="62" w:type="dxa"/>
          <w:right w:w="62" w:type="dxa"/>
        </w:tblCellMar>
        <w:tblLook w:val="0000"/>
      </w:tblPr>
      <w:tblGrid>
        <w:gridCol w:w="9497"/>
      </w:tblGrid>
      <w:tr w:rsidTr="00901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t>Range is restricted to essential operating conditions and any other variables essenti</w:t>
            </w:r>
            <w:r w:rsidRPr="00901E9B">
              <w:t>al to the work environment.</w:t>
            </w:r>
          </w:p>
          <w:p w:rsidR="00000000" w:rsidRPr="00901E9B" w:rsidP="00901E9B">
            <w:pPr>
              <w:pStyle w:val="BodyText"/>
            </w:pPr>
            <w:r w:rsidRPr="00901E9B">
              <w:t>Non-essential conditions may be found in the DEF Defence Training Package Companion Volume Implementation Guide.</w:t>
            </w:r>
          </w:p>
        </w:tc>
      </w:tr>
    </w:tbl>
    <w:p w:rsidR="00000000" w:rsidRPr="00901E9B" w:rsidP="00901E9B">
      <w:pPr>
        <w:pStyle w:val="NoPaddingFontSize1"/>
      </w:pPr>
    </w:p>
    <w:p w:rsidR="00000000" w:rsidRPr="00901E9B" w:rsidP="00901E9B">
      <w:pPr>
        <w:pStyle w:val="AllowPageBreak"/>
      </w:pPr>
    </w:p>
    <w:p w:rsidR="00000000" w:rsidRPr="00901E9B" w:rsidP="00901E9B">
      <w:pPr>
        <w:pStyle w:val="Heading1"/>
      </w:pPr>
      <w:bookmarkStart w:id="9" w:name="O_1239110"/>
      <w:bookmarkEnd w:id="9"/>
      <w:r w:rsidRPr="00901E9B">
        <w:t>Unit Mapping Information</w:t>
      </w:r>
    </w:p>
    <w:tbl>
      <w:tblPr>
        <w:tblW w:w="9497" w:type="dxa"/>
        <w:tblLayout w:type="fixed"/>
        <w:tblCellMar>
          <w:left w:w="62" w:type="dxa"/>
          <w:right w:w="62" w:type="dxa"/>
        </w:tblCellMar>
        <w:tblLook w:val="0000"/>
      </w:tblPr>
      <w:tblGrid>
        <w:gridCol w:w="9497"/>
      </w:tblGrid>
      <w:tr w:rsidTr="00901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E9B" w:rsidP="00901E9B">
            <w:pPr>
              <w:pStyle w:val="BodyText"/>
            </w:pPr>
            <w:r w:rsidRPr="00901E9B">
              <w:t>This unit replaces and is equivalent to DEFRNG014 Monitor training ar</w:t>
            </w:r>
            <w:r w:rsidRPr="00901E9B">
              <w:t xml:space="preserve">ea and range activities. </w:t>
            </w:r>
          </w:p>
        </w:tc>
      </w:tr>
    </w:tbl>
    <w:p w:rsidR="00000000" w:rsidRPr="00901E9B" w:rsidP="00901E9B">
      <w:pPr>
        <w:pStyle w:val="NoPaddingFontSize1"/>
      </w:pPr>
    </w:p>
    <w:p w:rsidR="00000000" w:rsidRPr="00901E9B" w:rsidP="00901E9B">
      <w:pPr>
        <w:pStyle w:val="AllowPageBreak"/>
      </w:pPr>
    </w:p>
    <w:p w:rsidR="00000000" w:rsidRPr="00901E9B" w:rsidP="00901E9B">
      <w:pPr>
        <w:pStyle w:val="Heading1"/>
      </w:pPr>
      <w:bookmarkStart w:id="10" w:name="O_1239117"/>
      <w:bookmarkEnd w:id="10"/>
      <w:r w:rsidRPr="00901E9B">
        <w:t>Links</w:t>
      </w:r>
    </w:p>
    <w:p w:rsidR="00000000" w:rsidRPr="00901E9B" w:rsidP="009E3E41">
      <w:pPr>
        <w:pStyle w:val="BodyText"/>
      </w:pPr>
      <w:r w:rsidRPr="00901E9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E62729">
        <w:rPr>
          <w:rStyle w:val="Hyperlink"/>
        </w:rPr>
        <w:t>https://vetnet.gov.au/Pages/TrainingDocs.aspx?q=6bdbab1e-11ed-4bc9-9cba-9e1a55d4e4a9</w:t>
      </w:r>
      <w:r>
        <w:fldChar w:fldCharType="end"/>
      </w:r>
    </w:p>
    <w:p w:rsidR="00000000" w:rsidRPr="00901E9B" w:rsidP="00901E9B"/>
    <w:sectPr w:rsidSect="00901E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9B" w:rsidRPr="009E3E41" w:rsidP="009E3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E41" w:rsidP="00901E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3E41" w:rsidP="00901E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E3E41" w:rsidP="00901E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E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1E9B" w:rsidRPr="009E3E41" w:rsidP="009E3E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E41" w:rsidRPr="002D2AF8" w:rsidP="00901E9B">
    <w:pPr>
      <w:pStyle w:val="Header"/>
      <w:framePr w:wrap="around"/>
    </w:pPr>
    <w:r>
      <w:fldChar w:fldCharType="begin"/>
    </w:r>
    <w:r>
      <w:instrText xml:space="preserve"> TITLE   \* MERGEFORMAT </w:instrText>
    </w:r>
    <w:r>
      <w:fldChar w:fldCharType="separate"/>
    </w:r>
    <w:r>
      <w:t>DEFRNG034 Monitor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E3E41" w:rsidP="00901E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E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1E9B"/>
    <w:pPr>
      <w:spacing w:before="360" w:after="60"/>
      <w:outlineLvl w:val="0"/>
    </w:pPr>
    <w:rPr>
      <w:sz w:val="32"/>
    </w:rPr>
  </w:style>
  <w:style w:type="paragraph" w:styleId="Heading2">
    <w:name w:val="heading 2"/>
    <w:basedOn w:val="HeadingBase"/>
    <w:next w:val="BodyText"/>
    <w:link w:val="Heading2Char"/>
    <w:qFormat/>
    <w:rsid w:val="00901E9B"/>
    <w:pPr>
      <w:keepLines/>
      <w:spacing w:before="240" w:after="120"/>
      <w:outlineLvl w:val="1"/>
    </w:pPr>
    <w:rPr>
      <w:sz w:val="28"/>
      <w:szCs w:val="40"/>
    </w:rPr>
  </w:style>
  <w:style w:type="paragraph" w:styleId="Heading3">
    <w:name w:val="heading 3"/>
    <w:basedOn w:val="HeadingBase"/>
    <w:next w:val="BodyText"/>
    <w:link w:val="Heading3Char"/>
    <w:qFormat/>
    <w:rsid w:val="00901E9B"/>
    <w:pPr>
      <w:spacing w:before="180" w:after="120"/>
      <w:outlineLvl w:val="2"/>
    </w:pPr>
    <w:rPr>
      <w:spacing w:val="-10"/>
      <w:kern w:val="32"/>
    </w:rPr>
  </w:style>
  <w:style w:type="paragraph" w:styleId="Heading4">
    <w:name w:val="heading 4"/>
    <w:basedOn w:val="HeadingBase"/>
    <w:next w:val="BodyText"/>
    <w:link w:val="Heading4Char"/>
    <w:qFormat/>
    <w:rsid w:val="00901E9B"/>
    <w:pPr>
      <w:spacing w:before="160" w:after="120"/>
      <w:outlineLvl w:val="3"/>
    </w:pPr>
    <w:rPr>
      <w:sz w:val="22"/>
    </w:rPr>
  </w:style>
  <w:style w:type="paragraph" w:styleId="Heading5">
    <w:name w:val="heading 5"/>
    <w:basedOn w:val="HeadingBase"/>
    <w:next w:val="Normal"/>
    <w:link w:val="Heading5Char"/>
    <w:qFormat/>
    <w:rsid w:val="00901E9B"/>
    <w:pPr>
      <w:spacing w:before="80"/>
      <w:outlineLvl w:val="4"/>
    </w:pPr>
    <w:rPr>
      <w:color w:val="918585"/>
      <w:sz w:val="20"/>
    </w:rPr>
  </w:style>
  <w:style w:type="paragraph" w:styleId="Heading6">
    <w:name w:val="heading 6"/>
    <w:basedOn w:val="HeadingBase"/>
    <w:next w:val="Normal"/>
    <w:link w:val="Heading6Char"/>
    <w:qFormat/>
    <w:rsid w:val="00901E9B"/>
    <w:pPr>
      <w:spacing w:before="60"/>
      <w:outlineLvl w:val="5"/>
    </w:pPr>
    <w:rPr>
      <w:color w:val="918585"/>
      <w:sz w:val="20"/>
    </w:rPr>
  </w:style>
  <w:style w:type="paragraph" w:styleId="Heading7">
    <w:name w:val="heading 7"/>
    <w:basedOn w:val="Normal"/>
    <w:next w:val="Normal"/>
    <w:link w:val="Heading7Char"/>
    <w:qFormat/>
    <w:rsid w:val="00901E9B"/>
    <w:pPr>
      <w:ind w:left="720"/>
      <w:outlineLvl w:val="6"/>
    </w:pPr>
    <w:rPr>
      <w:i/>
    </w:rPr>
  </w:style>
  <w:style w:type="paragraph" w:styleId="Heading8">
    <w:name w:val="heading 8"/>
    <w:basedOn w:val="Normal"/>
    <w:next w:val="Normal"/>
    <w:link w:val="Heading8Char"/>
    <w:qFormat/>
    <w:rsid w:val="00901E9B"/>
    <w:pPr>
      <w:ind w:left="720"/>
      <w:outlineLvl w:val="7"/>
    </w:pPr>
    <w:rPr>
      <w:i/>
    </w:rPr>
  </w:style>
  <w:style w:type="paragraph" w:styleId="Heading9">
    <w:name w:val="heading 9"/>
    <w:basedOn w:val="Normal"/>
    <w:next w:val="Normal"/>
    <w:link w:val="Heading9Char"/>
    <w:qFormat/>
    <w:rsid w:val="00901E9B"/>
    <w:pPr>
      <w:ind w:left="720"/>
      <w:outlineLvl w:val="8"/>
    </w:pPr>
    <w:rPr>
      <w:i/>
    </w:rPr>
  </w:style>
  <w:style w:type="character" w:default="1" w:styleId="DefaultParagraphFont">
    <w:name w:val="Default Paragraph Font"/>
    <w:uiPriority w:val="1"/>
    <w:unhideWhenUsed/>
    <w:rsid w:val="00901E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E9B"/>
  </w:style>
  <w:style w:type="character" w:customStyle="1" w:styleId="Heading1Char">
    <w:name w:val="Heading 1 Char"/>
    <w:basedOn w:val="DefaultParagraphFont"/>
    <w:link w:val="Heading1"/>
    <w:rsid w:val="00901E9B"/>
    <w:rPr>
      <w:rFonts w:ascii="Times New Roman" w:eastAsia="Times New Roman" w:hAnsi="Times New Roman" w:cs="Times New Roman"/>
      <w:b/>
      <w:sz w:val="32"/>
      <w:szCs w:val="20"/>
      <w:lang w:eastAsia="en-US"/>
    </w:rPr>
  </w:style>
  <w:style w:type="paragraph" w:styleId="BodyText">
    <w:name w:val="Body Text"/>
    <w:basedOn w:val="Normal"/>
    <w:link w:val="BodyTextChar"/>
    <w:rsid w:val="00901E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1E9B"/>
    <w:rPr>
      <w:rFonts w:ascii="Times New Roman" w:eastAsia="Times New Roman" w:hAnsi="Times New Roman" w:cs="Times New Roman"/>
      <w:sz w:val="24"/>
      <w:lang w:eastAsia="en-US"/>
    </w:rPr>
  </w:style>
  <w:style w:type="character" w:customStyle="1" w:styleId="SpecialBold">
    <w:name w:val="Special Bold"/>
    <w:basedOn w:val="DefaultParagraphFont"/>
    <w:rsid w:val="00901E9B"/>
    <w:rPr>
      <w:b/>
      <w:spacing w:val="0"/>
    </w:rPr>
  </w:style>
  <w:style w:type="paragraph" w:customStyle="1" w:styleId="SuperHeading">
    <w:name w:val="SuperHeading"/>
    <w:basedOn w:val="Normal"/>
    <w:rsid w:val="00901E9B"/>
    <w:pPr>
      <w:spacing w:before="240" w:after="120"/>
      <w:outlineLvl w:val="0"/>
    </w:pPr>
    <w:rPr>
      <w:rFonts w:ascii="Times New Roman" w:hAnsi="Times New Roman"/>
      <w:b/>
      <w:sz w:val="32"/>
    </w:rPr>
  </w:style>
  <w:style w:type="paragraph" w:customStyle="1" w:styleId="AllowPageBreak">
    <w:name w:val="AllowPageBreak"/>
    <w:rsid w:val="00901E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1E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E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E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E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E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E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1E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1E9B"/>
    <w:rPr>
      <w:rFonts w:ascii="Courier New" w:eastAsia="Times New Roman" w:hAnsi="Courier New" w:cs="Times New Roman"/>
      <w:i/>
      <w:szCs w:val="20"/>
      <w:lang w:eastAsia="en-US"/>
    </w:rPr>
  </w:style>
  <w:style w:type="paragraph" w:customStyle="1" w:styleId="HeadingBase">
    <w:name w:val="Heading Base"/>
    <w:rsid w:val="00901E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E9B"/>
    <w:pPr>
      <w:tabs>
        <w:tab w:val="right" w:leader="dot" w:pos="9072"/>
      </w:tabs>
      <w:ind w:left="567"/>
    </w:pPr>
    <w:rPr>
      <w:szCs w:val="22"/>
    </w:rPr>
  </w:style>
  <w:style w:type="paragraph" w:customStyle="1" w:styleId="TOCBase">
    <w:name w:val="TOC Base"/>
    <w:rsid w:val="00901E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E9B"/>
    <w:pPr>
      <w:tabs>
        <w:tab w:val="right" w:leader="dot" w:pos="9072"/>
      </w:tabs>
      <w:spacing w:before="40" w:after="40"/>
      <w:ind w:left="284"/>
    </w:pPr>
    <w:rPr>
      <w:rFonts w:ascii="Times New Roman" w:hAnsi="Times New Roman"/>
    </w:rPr>
  </w:style>
  <w:style w:type="paragraph" w:styleId="TOC1">
    <w:name w:val="toc 1"/>
    <w:basedOn w:val="TOCBase"/>
    <w:next w:val="Normal"/>
    <w:rsid w:val="00901E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1E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E9B"/>
    <w:rPr>
      <w:rFonts w:ascii="Times New Roman" w:eastAsia="Times New Roman" w:hAnsi="Times New Roman" w:cs="Times New Roman"/>
      <w:sz w:val="16"/>
      <w:lang w:eastAsia="en-US"/>
    </w:rPr>
  </w:style>
  <w:style w:type="paragraph" w:styleId="Title">
    <w:name w:val="Title"/>
    <w:basedOn w:val="HeadingBase"/>
    <w:link w:val="TitleChar"/>
    <w:qFormat/>
    <w:rsid w:val="00901E9B"/>
    <w:pPr>
      <w:spacing w:before="5040"/>
      <w:jc w:val="center"/>
    </w:pPr>
    <w:rPr>
      <w:sz w:val="48"/>
      <w:szCs w:val="72"/>
      <w:lang w:val="en-US"/>
    </w:rPr>
  </w:style>
  <w:style w:type="character" w:customStyle="1" w:styleId="TitleChar">
    <w:name w:val="Title Char"/>
    <w:basedOn w:val="DefaultParagraphFont"/>
    <w:link w:val="Title"/>
    <w:rsid w:val="00901E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E9B"/>
    <w:pPr>
      <w:tabs>
        <w:tab w:val="left" w:pos="3600"/>
        <w:tab w:val="left" w:pos="3958"/>
      </w:tabs>
    </w:pPr>
  </w:style>
  <w:style w:type="paragraph" w:styleId="List">
    <w:name w:val="List"/>
    <w:basedOn w:val="BodyText"/>
    <w:next w:val="BodyText"/>
    <w:rsid w:val="00901E9B"/>
    <w:pPr>
      <w:tabs>
        <w:tab w:val="left" w:pos="340"/>
      </w:tabs>
      <w:spacing w:before="60" w:after="60"/>
      <w:ind w:left="340" w:hanging="340"/>
    </w:pPr>
  </w:style>
  <w:style w:type="paragraph" w:styleId="ListBullet">
    <w:name w:val="List Bullet"/>
    <w:basedOn w:val="List"/>
    <w:rsid w:val="00901E9B"/>
    <w:pPr>
      <w:numPr>
        <w:numId w:val="10"/>
      </w:numPr>
      <w:tabs>
        <w:tab w:val="clear" w:pos="340"/>
      </w:tabs>
      <w:spacing w:before="40" w:after="40"/>
    </w:pPr>
  </w:style>
  <w:style w:type="paragraph" w:customStyle="1" w:styleId="Note">
    <w:name w:val="Note"/>
    <w:basedOn w:val="BodyText"/>
    <w:rsid w:val="00901E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E9B"/>
    <w:pPr>
      <w:framePr w:wrap="auto" w:hAnchor="text" w:y="6049"/>
    </w:pPr>
    <w:rPr>
      <w:color w:val="000000"/>
      <w:sz w:val="40"/>
    </w:rPr>
  </w:style>
  <w:style w:type="paragraph" w:customStyle="1" w:styleId="TOCTitle">
    <w:name w:val="TOCTitle"/>
    <w:basedOn w:val="Heading1"/>
    <w:rsid w:val="00901E9B"/>
    <w:pPr>
      <w:spacing w:after="240"/>
      <w:jc w:val="center"/>
      <w:outlineLvl w:val="9"/>
    </w:pPr>
    <w:rPr>
      <w:caps/>
    </w:rPr>
  </w:style>
  <w:style w:type="paragraph" w:customStyle="1" w:styleId="Version">
    <w:name w:val="Version"/>
    <w:rsid w:val="00901E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1E9B"/>
    <w:pPr>
      <w:numPr>
        <w:numId w:val="11"/>
      </w:numPr>
      <w:tabs>
        <w:tab w:val="clear" w:pos="680"/>
      </w:tabs>
    </w:pPr>
  </w:style>
  <w:style w:type="paragraph" w:styleId="Index1">
    <w:name w:val="index 1"/>
    <w:basedOn w:val="Normal"/>
    <w:next w:val="Normal"/>
    <w:semiHidden/>
    <w:rsid w:val="00901E9B"/>
    <w:pPr>
      <w:keepNext w:val="0"/>
      <w:tabs>
        <w:tab w:val="right" w:pos="4176"/>
      </w:tabs>
      <w:ind w:left="198" w:hanging="198"/>
    </w:pPr>
    <w:rPr>
      <w:rFonts w:ascii="Garamond" w:hAnsi="Garamond"/>
    </w:rPr>
  </w:style>
  <w:style w:type="paragraph" w:styleId="IndexHeading">
    <w:name w:val="index heading"/>
    <w:basedOn w:val="Normal"/>
    <w:next w:val="Index1"/>
    <w:semiHidden/>
    <w:rsid w:val="00901E9B"/>
    <w:pPr>
      <w:spacing w:before="120" w:after="120"/>
    </w:pPr>
    <w:rPr>
      <w:rFonts w:ascii="Arial" w:hAnsi="Arial"/>
      <w:b/>
      <w:color w:val="918585"/>
      <w:sz w:val="24"/>
    </w:rPr>
  </w:style>
  <w:style w:type="paragraph" w:styleId="Header">
    <w:name w:val="header"/>
    <w:basedOn w:val="Normal"/>
    <w:link w:val="HeaderChar"/>
    <w:rsid w:val="00901E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E9B"/>
    <w:rPr>
      <w:rFonts w:ascii="Times New Roman" w:eastAsia="Times New Roman" w:hAnsi="Times New Roman" w:cs="Times New Roman"/>
      <w:sz w:val="16"/>
      <w:szCs w:val="20"/>
      <w:lang w:val="en-GB" w:eastAsia="en-US"/>
    </w:rPr>
  </w:style>
  <w:style w:type="paragraph" w:customStyle="1" w:styleId="Chapter">
    <w:name w:val="Chapter"/>
    <w:basedOn w:val="Normal"/>
    <w:rsid w:val="00901E9B"/>
    <w:pPr>
      <w:spacing w:before="240"/>
    </w:pPr>
    <w:rPr>
      <w:rFonts w:ascii="Times New Roman" w:hAnsi="Times New Roman"/>
      <w:smallCaps/>
      <w:spacing w:val="80"/>
      <w:sz w:val="28"/>
    </w:rPr>
  </w:style>
  <w:style w:type="paragraph" w:customStyle="1" w:styleId="InChapter">
    <w:name w:val="InChapter"/>
    <w:basedOn w:val="Heading3"/>
    <w:rsid w:val="00901E9B"/>
    <w:pPr>
      <w:spacing w:after="240"/>
      <w:outlineLvl w:val="9"/>
    </w:pPr>
    <w:rPr>
      <w:noProof/>
    </w:rPr>
  </w:style>
  <w:style w:type="paragraph" w:styleId="Index2">
    <w:name w:val="index 2"/>
    <w:basedOn w:val="Normal"/>
    <w:next w:val="Normal"/>
    <w:semiHidden/>
    <w:rsid w:val="00901E9B"/>
    <w:pPr>
      <w:tabs>
        <w:tab w:val="right" w:pos="4176"/>
      </w:tabs>
      <w:ind w:left="568" w:hanging="284"/>
    </w:pPr>
    <w:rPr>
      <w:rFonts w:ascii="Garamond" w:hAnsi="Garamond"/>
    </w:rPr>
  </w:style>
  <w:style w:type="paragraph" w:customStyle="1" w:styleId="Byline">
    <w:name w:val="Byline"/>
    <w:rsid w:val="00901E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E9B"/>
    <w:pPr>
      <w:tabs>
        <w:tab w:val="clear" w:pos="3600"/>
        <w:tab w:val="clear" w:pos="3958"/>
      </w:tabs>
      <w:jc w:val="right"/>
    </w:pPr>
  </w:style>
  <w:style w:type="character" w:styleId="Emphasis">
    <w:name w:val="Emphasis"/>
    <w:basedOn w:val="DefaultParagraphFont"/>
    <w:qFormat/>
    <w:rsid w:val="00901E9B"/>
    <w:rPr>
      <w:i/>
    </w:rPr>
  </w:style>
  <w:style w:type="paragraph" w:styleId="Caption">
    <w:name w:val="caption"/>
    <w:basedOn w:val="BodyText"/>
    <w:next w:val="Normal"/>
    <w:qFormat/>
    <w:rsid w:val="00901E9B"/>
    <w:pPr>
      <w:framePr w:w="2268" w:hSpace="181" w:vSpace="181" w:wrap="around" w:vAnchor="text" w:hAnchor="page" w:x="1135" w:y="285" w:anchorLock="1"/>
    </w:pPr>
    <w:rPr>
      <w:i/>
    </w:rPr>
  </w:style>
  <w:style w:type="paragraph" w:customStyle="1" w:styleId="MiniTOCTitle">
    <w:name w:val="MiniTOCTitle"/>
    <w:basedOn w:val="Heading4"/>
    <w:rsid w:val="00901E9B"/>
    <w:pPr>
      <w:spacing w:before="240"/>
      <w:outlineLvl w:val="9"/>
    </w:pPr>
    <w:rPr>
      <w:noProof/>
      <w:sz w:val="24"/>
    </w:rPr>
  </w:style>
  <w:style w:type="paragraph" w:customStyle="1" w:styleId="MiniTOCItem">
    <w:name w:val="MiniTOCItem"/>
    <w:basedOn w:val="ListBullet"/>
    <w:rsid w:val="00901E9B"/>
    <w:pPr>
      <w:numPr>
        <w:numId w:val="0"/>
      </w:numPr>
      <w:tabs>
        <w:tab w:val="right" w:leader="dot" w:pos="6521"/>
      </w:tabs>
      <w:spacing w:before="0" w:after="0"/>
    </w:pPr>
  </w:style>
  <w:style w:type="paragraph" w:customStyle="1" w:styleId="TOFTitle">
    <w:name w:val="TOFTitle"/>
    <w:basedOn w:val="TOCTitle"/>
    <w:rsid w:val="00901E9B"/>
  </w:style>
  <w:style w:type="paragraph" w:styleId="TableofFigures">
    <w:name w:val="table of figures"/>
    <w:basedOn w:val="Normal"/>
    <w:next w:val="Normal"/>
    <w:semiHidden/>
    <w:rsid w:val="00901E9B"/>
    <w:pPr>
      <w:tabs>
        <w:tab w:val="right" w:leader="dot" w:pos="9072"/>
      </w:tabs>
      <w:ind w:left="970" w:hanging="403"/>
    </w:pPr>
    <w:rPr>
      <w:rFonts w:ascii="Times New Roman" w:hAnsi="Times New Roman"/>
      <w:b/>
    </w:rPr>
  </w:style>
  <w:style w:type="paragraph" w:styleId="ListNumber">
    <w:name w:val="List Number"/>
    <w:basedOn w:val="List"/>
    <w:rsid w:val="00901E9B"/>
    <w:pPr>
      <w:numPr>
        <w:numId w:val="13"/>
      </w:numPr>
      <w:tabs>
        <w:tab w:val="clear" w:pos="340"/>
      </w:tabs>
    </w:pPr>
  </w:style>
  <w:style w:type="character" w:customStyle="1" w:styleId="WingdingSymbols">
    <w:name w:val="Wingding Symbols"/>
    <w:rsid w:val="00901E9B"/>
    <w:rPr>
      <w:rFonts w:ascii="Wingdings" w:hAnsi="Wingdings"/>
    </w:rPr>
  </w:style>
  <w:style w:type="paragraph" w:customStyle="1" w:styleId="TableHeading">
    <w:name w:val="Table Heading"/>
    <w:basedOn w:val="HeadingBase"/>
    <w:rsid w:val="00901E9B"/>
    <w:pPr>
      <w:keepLines/>
      <w:pBdr>
        <w:bottom w:val="single" w:sz="6" w:space="1" w:color="918585"/>
      </w:pBdr>
      <w:spacing w:before="240"/>
    </w:pPr>
  </w:style>
  <w:style w:type="character" w:customStyle="1" w:styleId="HotSpot">
    <w:name w:val="HotSpot"/>
    <w:rsid w:val="00901E9B"/>
    <w:rPr>
      <w:color w:val="0033CC"/>
      <w:u w:val="none"/>
    </w:rPr>
  </w:style>
  <w:style w:type="paragraph" w:customStyle="1" w:styleId="BodyTextRight">
    <w:name w:val="Body Text Right"/>
    <w:basedOn w:val="BodyText"/>
    <w:rsid w:val="00901E9B"/>
    <w:pPr>
      <w:spacing w:before="0" w:after="0"/>
      <w:jc w:val="right"/>
    </w:pPr>
  </w:style>
  <w:style w:type="paragraph" w:styleId="Index3">
    <w:name w:val="index 3"/>
    <w:basedOn w:val="ListNumber2"/>
    <w:next w:val="Normal"/>
    <w:semiHidden/>
    <w:rsid w:val="00901E9B"/>
    <w:pPr>
      <w:numPr>
        <w:numId w:val="0"/>
      </w:numPr>
      <w:tabs>
        <w:tab w:val="right" w:leader="dot" w:pos="4176"/>
      </w:tabs>
    </w:pPr>
  </w:style>
  <w:style w:type="paragraph" w:styleId="ListNumber2">
    <w:name w:val="List Number 2"/>
    <w:basedOn w:val="List2"/>
    <w:rsid w:val="00901E9B"/>
    <w:pPr>
      <w:numPr>
        <w:numId w:val="8"/>
      </w:numPr>
      <w:tabs>
        <w:tab w:val="clear" w:pos="1060"/>
      </w:tabs>
    </w:pPr>
  </w:style>
  <w:style w:type="paragraph" w:customStyle="1" w:styleId="MarginNote">
    <w:name w:val="Margin Note"/>
    <w:basedOn w:val="BodyText"/>
    <w:rsid w:val="00901E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E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E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1E9B"/>
    <w:rPr>
      <w:sz w:val="32"/>
    </w:rPr>
  </w:style>
  <w:style w:type="paragraph" w:customStyle="1" w:styleId="HeadingProcedure">
    <w:name w:val="Heading Procedure"/>
    <w:basedOn w:val="HeadingBase"/>
    <w:next w:val="Normal"/>
    <w:rsid w:val="00901E9B"/>
    <w:pPr>
      <w:tabs>
        <w:tab w:val="left" w:pos="0"/>
      </w:tabs>
      <w:spacing w:before="120" w:after="60"/>
    </w:pPr>
    <w:rPr>
      <w:i/>
      <w:color w:val="918585"/>
      <w:sz w:val="22"/>
    </w:rPr>
  </w:style>
  <w:style w:type="paragraph" w:customStyle="1" w:styleId="TableBodyText">
    <w:name w:val="Table Body Text"/>
    <w:basedOn w:val="BodyText"/>
    <w:rsid w:val="00901E9B"/>
    <w:pPr>
      <w:spacing w:before="60" w:after="60"/>
    </w:pPr>
  </w:style>
  <w:style w:type="paragraph" w:styleId="ListContinue">
    <w:name w:val="List Continue"/>
    <w:basedOn w:val="List"/>
    <w:rsid w:val="00901E9B"/>
    <w:pPr>
      <w:ind w:firstLine="0"/>
    </w:pPr>
  </w:style>
  <w:style w:type="paragraph" w:customStyle="1" w:styleId="ListNote">
    <w:name w:val="List Note"/>
    <w:basedOn w:val="List"/>
    <w:rsid w:val="00901E9B"/>
    <w:pPr>
      <w:pBdr>
        <w:top w:val="single" w:sz="6" w:space="2" w:color="918585"/>
        <w:bottom w:val="single" w:sz="6" w:space="2" w:color="918585"/>
      </w:pBdr>
      <w:tabs>
        <w:tab w:val="left" w:pos="1021"/>
      </w:tabs>
      <w:ind w:firstLine="0"/>
    </w:pPr>
  </w:style>
  <w:style w:type="paragraph" w:customStyle="1" w:styleId="Warning">
    <w:name w:val="Warning"/>
    <w:basedOn w:val="BodyText"/>
    <w:rsid w:val="00901E9B"/>
    <w:pPr>
      <w:shd w:val="clear" w:color="auto" w:fill="D9D9D9"/>
      <w:tabs>
        <w:tab w:val="left" w:pos="992"/>
      </w:tabs>
      <w:ind w:left="119" w:right="119"/>
    </w:pPr>
    <w:rPr>
      <w:sz w:val="20"/>
    </w:rPr>
  </w:style>
  <w:style w:type="paragraph" w:customStyle="1" w:styleId="MarginIcons">
    <w:name w:val="Margin Icons"/>
    <w:basedOn w:val="BodyText"/>
    <w:rsid w:val="00901E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E9B"/>
    <w:rPr>
      <w:rFonts w:ascii="Courier New" w:hAnsi="Courier New"/>
    </w:rPr>
  </w:style>
  <w:style w:type="paragraph" w:customStyle="1" w:styleId="NoteBullet">
    <w:name w:val="Note Bullet"/>
    <w:basedOn w:val="Note"/>
    <w:rsid w:val="00901E9B"/>
    <w:pPr>
      <w:tabs>
        <w:tab w:val="clear" w:pos="680"/>
      </w:tabs>
      <w:spacing w:before="60" w:after="60"/>
    </w:pPr>
  </w:style>
  <w:style w:type="paragraph" w:customStyle="1" w:styleId="SubHeading2">
    <w:name w:val="SubHeading2"/>
    <w:basedOn w:val="HeadingBase"/>
    <w:rsid w:val="00901E9B"/>
    <w:pPr>
      <w:spacing w:before="240" w:after="60"/>
    </w:pPr>
    <w:rPr>
      <w:sz w:val="20"/>
    </w:rPr>
  </w:style>
  <w:style w:type="paragraph" w:customStyle="1" w:styleId="SubHeading1">
    <w:name w:val="SubHeading1"/>
    <w:basedOn w:val="HeadingBase"/>
    <w:rsid w:val="00901E9B"/>
    <w:pPr>
      <w:spacing w:before="240" w:after="60"/>
    </w:pPr>
    <w:rPr>
      <w:color w:val="918585"/>
      <w:sz w:val="22"/>
    </w:rPr>
  </w:style>
  <w:style w:type="paragraph" w:customStyle="1" w:styleId="SideHeading">
    <w:name w:val="Side Heading"/>
    <w:basedOn w:val="HeadingBase"/>
    <w:rsid w:val="00901E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E9B"/>
    <w:pPr>
      <w:numPr>
        <w:numId w:val="9"/>
      </w:numPr>
    </w:pPr>
  </w:style>
  <w:style w:type="paragraph" w:styleId="PlainText">
    <w:name w:val="Plain Text"/>
    <w:basedOn w:val="Normal"/>
    <w:link w:val="PlainTextChar"/>
    <w:rsid w:val="00901E9B"/>
    <w:rPr>
      <w:sz w:val="20"/>
    </w:rPr>
  </w:style>
  <w:style w:type="character" w:customStyle="1" w:styleId="PlainTextChar">
    <w:name w:val="Plain Text Char"/>
    <w:basedOn w:val="DefaultParagraphFont"/>
    <w:link w:val="PlainText"/>
    <w:rsid w:val="00901E9B"/>
    <w:rPr>
      <w:rFonts w:ascii="Courier New" w:eastAsia="Times New Roman" w:hAnsi="Courier New" w:cs="Times New Roman"/>
      <w:sz w:val="20"/>
      <w:szCs w:val="20"/>
      <w:lang w:eastAsia="en-US"/>
    </w:rPr>
  </w:style>
  <w:style w:type="character" w:customStyle="1" w:styleId="MenuOption">
    <w:name w:val="Menu Option"/>
    <w:basedOn w:val="DefaultParagraphFont"/>
    <w:rsid w:val="00901E9B"/>
    <w:rPr>
      <w:b/>
      <w:smallCaps/>
    </w:rPr>
  </w:style>
  <w:style w:type="paragraph" w:customStyle="1" w:styleId="TableListNumber">
    <w:name w:val="Table List Number"/>
    <w:basedOn w:val="ListNumber"/>
    <w:rsid w:val="00901E9B"/>
    <w:pPr>
      <w:numPr>
        <w:numId w:val="0"/>
      </w:numPr>
    </w:pPr>
  </w:style>
  <w:style w:type="paragraph" w:styleId="TOC4">
    <w:name w:val="toc 4"/>
    <w:basedOn w:val="TOCBase"/>
    <w:next w:val="Normal"/>
    <w:semiHidden/>
    <w:rsid w:val="00901E9B"/>
    <w:pPr>
      <w:tabs>
        <w:tab w:val="right" w:leader="dot" w:pos="9071"/>
      </w:tabs>
      <w:ind w:left="1701"/>
    </w:pPr>
  </w:style>
  <w:style w:type="paragraph" w:customStyle="1" w:styleId="ListAlpha">
    <w:name w:val="List Alpha"/>
    <w:basedOn w:val="List"/>
    <w:rsid w:val="00901E9B"/>
    <w:pPr>
      <w:numPr>
        <w:numId w:val="7"/>
      </w:numPr>
    </w:pPr>
  </w:style>
  <w:style w:type="paragraph" w:customStyle="1" w:styleId="ListAlpha2">
    <w:name w:val="List Alpha 2"/>
    <w:basedOn w:val="List2"/>
    <w:rsid w:val="00901E9B"/>
    <w:pPr>
      <w:numPr>
        <w:numId w:val="6"/>
      </w:numPr>
    </w:pPr>
  </w:style>
  <w:style w:type="paragraph" w:styleId="List2">
    <w:name w:val="List 2"/>
    <w:basedOn w:val="BodyText"/>
    <w:rsid w:val="00901E9B"/>
    <w:pPr>
      <w:tabs>
        <w:tab w:val="left" w:pos="680"/>
      </w:tabs>
      <w:spacing w:before="60" w:after="60"/>
      <w:ind w:left="680" w:hanging="340"/>
    </w:pPr>
  </w:style>
  <w:style w:type="paragraph" w:styleId="List3">
    <w:name w:val="List 3"/>
    <w:basedOn w:val="BodyText"/>
    <w:rsid w:val="00901E9B"/>
    <w:pPr>
      <w:tabs>
        <w:tab w:val="left" w:pos="1021"/>
      </w:tabs>
      <w:spacing w:before="60" w:after="60"/>
      <w:ind w:left="1020" w:hanging="340"/>
    </w:pPr>
  </w:style>
  <w:style w:type="paragraph" w:styleId="List4">
    <w:name w:val="List 4"/>
    <w:basedOn w:val="BodyText"/>
    <w:rsid w:val="00901E9B"/>
    <w:pPr>
      <w:tabs>
        <w:tab w:val="left" w:pos="1361"/>
      </w:tabs>
      <w:spacing w:before="60" w:after="60"/>
      <w:ind w:left="1361" w:hanging="340"/>
    </w:pPr>
  </w:style>
  <w:style w:type="paragraph" w:styleId="List5">
    <w:name w:val="List 5"/>
    <w:basedOn w:val="BodyText"/>
    <w:rsid w:val="00901E9B"/>
    <w:pPr>
      <w:tabs>
        <w:tab w:val="left" w:pos="1701"/>
      </w:tabs>
      <w:spacing w:before="60" w:after="60"/>
      <w:ind w:left="1701" w:hanging="340"/>
    </w:pPr>
  </w:style>
  <w:style w:type="paragraph" w:styleId="ListBullet3">
    <w:name w:val="List Bullet 3"/>
    <w:basedOn w:val="List3"/>
    <w:rsid w:val="00901E9B"/>
    <w:pPr>
      <w:numPr>
        <w:numId w:val="12"/>
      </w:numPr>
      <w:tabs>
        <w:tab w:val="clear" w:pos="1021"/>
      </w:tabs>
      <w:ind w:left="1037" w:hanging="357"/>
    </w:pPr>
  </w:style>
  <w:style w:type="paragraph" w:styleId="ListBullet4">
    <w:name w:val="List Bullet 4"/>
    <w:basedOn w:val="List4"/>
    <w:rsid w:val="00901E9B"/>
    <w:pPr>
      <w:numPr>
        <w:numId w:val="1"/>
      </w:numPr>
      <w:tabs>
        <w:tab w:val="clear" w:pos="1361"/>
      </w:tabs>
    </w:pPr>
  </w:style>
  <w:style w:type="paragraph" w:styleId="ListBullet5">
    <w:name w:val="List Bullet 5"/>
    <w:basedOn w:val="List5"/>
    <w:rsid w:val="00901E9B"/>
    <w:pPr>
      <w:numPr>
        <w:numId w:val="2"/>
      </w:numPr>
    </w:pPr>
  </w:style>
  <w:style w:type="paragraph" w:styleId="ListContinue2">
    <w:name w:val="List Continue 2"/>
    <w:basedOn w:val="List2"/>
    <w:rsid w:val="00901E9B"/>
    <w:pPr>
      <w:ind w:firstLine="0"/>
    </w:pPr>
  </w:style>
  <w:style w:type="paragraph" w:styleId="ListContinue3">
    <w:name w:val="List Continue 3"/>
    <w:basedOn w:val="List3"/>
    <w:rsid w:val="00901E9B"/>
    <w:pPr>
      <w:ind w:left="1021" w:firstLine="0"/>
    </w:pPr>
  </w:style>
  <w:style w:type="paragraph" w:styleId="ListContinue4">
    <w:name w:val="List Continue 4"/>
    <w:basedOn w:val="List4"/>
    <w:rsid w:val="00901E9B"/>
    <w:pPr>
      <w:ind w:firstLine="0"/>
    </w:pPr>
  </w:style>
  <w:style w:type="paragraph" w:styleId="ListContinue5">
    <w:name w:val="List Continue 5"/>
    <w:basedOn w:val="List5"/>
    <w:rsid w:val="00901E9B"/>
    <w:pPr>
      <w:ind w:firstLine="0"/>
    </w:pPr>
  </w:style>
  <w:style w:type="paragraph" w:styleId="ListNumber3">
    <w:name w:val="List Number 3"/>
    <w:basedOn w:val="List3"/>
    <w:rsid w:val="00901E9B"/>
    <w:pPr>
      <w:numPr>
        <w:numId w:val="3"/>
      </w:numPr>
    </w:pPr>
  </w:style>
  <w:style w:type="paragraph" w:styleId="ListNumber4">
    <w:name w:val="List Number 4"/>
    <w:basedOn w:val="List4"/>
    <w:rsid w:val="00901E9B"/>
    <w:pPr>
      <w:numPr>
        <w:numId w:val="4"/>
      </w:numPr>
    </w:pPr>
  </w:style>
  <w:style w:type="paragraph" w:styleId="ListNumber5">
    <w:name w:val="List Number 5"/>
    <w:basedOn w:val="List5"/>
    <w:rsid w:val="00901E9B"/>
    <w:pPr>
      <w:numPr>
        <w:numId w:val="5"/>
      </w:numPr>
    </w:pPr>
  </w:style>
  <w:style w:type="paragraph" w:styleId="BlockText">
    <w:name w:val="Block Text"/>
    <w:basedOn w:val="Normal"/>
    <w:rsid w:val="00901E9B"/>
    <w:pPr>
      <w:spacing w:after="120"/>
      <w:ind w:left="1440" w:right="1440"/>
    </w:pPr>
  </w:style>
  <w:style w:type="character" w:customStyle="1" w:styleId="Subscript">
    <w:name w:val="Subscript"/>
    <w:basedOn w:val="DefaultParagraphFont"/>
    <w:rsid w:val="00901E9B"/>
    <w:rPr>
      <w:sz w:val="16"/>
      <w:vertAlign w:val="subscript"/>
    </w:rPr>
  </w:style>
  <w:style w:type="character" w:customStyle="1" w:styleId="Superscript">
    <w:name w:val="Superscript"/>
    <w:basedOn w:val="DefaultParagraphFont"/>
    <w:rsid w:val="00901E9B"/>
    <w:rPr>
      <w:sz w:val="16"/>
      <w:vertAlign w:val="superscript"/>
    </w:rPr>
  </w:style>
  <w:style w:type="character" w:customStyle="1" w:styleId="Symbols">
    <w:name w:val="Symbols"/>
    <w:basedOn w:val="DefaultParagraphFont"/>
    <w:rsid w:val="00901E9B"/>
    <w:rPr>
      <w:rFonts w:ascii="Symbol" w:hAnsi="Symbol"/>
    </w:rPr>
  </w:style>
  <w:style w:type="character" w:customStyle="1" w:styleId="MenuOptions">
    <w:name w:val="Menu Options"/>
    <w:basedOn w:val="DefaultParagraphFont"/>
    <w:rsid w:val="00901E9B"/>
    <w:rPr>
      <w:rFonts w:ascii="Arial Narrow" w:hAnsi="Arial Narrow"/>
      <w:smallCaps/>
    </w:rPr>
  </w:style>
  <w:style w:type="character" w:customStyle="1" w:styleId="Buttons">
    <w:name w:val="Buttons"/>
    <w:basedOn w:val="DefaultParagraphFont"/>
    <w:rsid w:val="00901E9B"/>
    <w:rPr>
      <w:b/>
    </w:rPr>
  </w:style>
  <w:style w:type="character" w:customStyle="1" w:styleId="Underlined">
    <w:name w:val="Underlined"/>
    <w:basedOn w:val="DefaultParagraphFont"/>
    <w:rsid w:val="00901E9B"/>
    <w:rPr>
      <w:u w:val="single"/>
    </w:rPr>
  </w:style>
  <w:style w:type="paragraph" w:customStyle="1" w:styleId="TableBodyTextRight">
    <w:name w:val="Table Body Text Right"/>
    <w:basedOn w:val="TableBodyText"/>
    <w:rsid w:val="00901E9B"/>
    <w:pPr>
      <w:widowControl w:val="0"/>
      <w:autoSpaceDE w:val="0"/>
      <w:autoSpaceDN w:val="0"/>
      <w:adjustRightInd w:val="0"/>
      <w:jc w:val="right"/>
    </w:pPr>
    <w:rPr>
      <w:rFonts w:cs="Arial"/>
      <w:szCs w:val="18"/>
    </w:rPr>
  </w:style>
  <w:style w:type="paragraph" w:customStyle="1" w:styleId="CopyrightText">
    <w:name w:val="Copyright Text"/>
    <w:basedOn w:val="BodyText"/>
    <w:rsid w:val="00901E9B"/>
    <w:rPr>
      <w:sz w:val="18"/>
    </w:rPr>
  </w:style>
  <w:style w:type="paragraph" w:customStyle="1" w:styleId="BodySmallRight">
    <w:name w:val="Body Small Right"/>
    <w:basedOn w:val="BodyTextRight"/>
    <w:rsid w:val="00901E9B"/>
    <w:rPr>
      <w:sz w:val="18"/>
      <w:szCs w:val="18"/>
    </w:rPr>
  </w:style>
  <w:style w:type="paragraph" w:customStyle="1" w:styleId="MarginEdition">
    <w:name w:val="Margin Edition"/>
    <w:basedOn w:val="MarginNote"/>
    <w:rsid w:val="00901E9B"/>
    <w:pPr>
      <w:spacing w:before="0" w:after="0"/>
    </w:pPr>
    <w:rPr>
      <w:rFonts w:ascii="Times New Roman" w:hAnsi="Times New Roman"/>
      <w:color w:val="999999"/>
    </w:rPr>
  </w:style>
  <w:style w:type="paragraph" w:customStyle="1" w:styleId="Spacer">
    <w:name w:val="Spacer"/>
    <w:basedOn w:val="Normal"/>
    <w:rsid w:val="00901E9B"/>
    <w:rPr>
      <w:sz w:val="2"/>
      <w:szCs w:val="2"/>
    </w:rPr>
  </w:style>
  <w:style w:type="character" w:customStyle="1" w:styleId="Small">
    <w:name w:val="Small"/>
    <w:basedOn w:val="DefaultParagraphFont"/>
    <w:rsid w:val="00901E9B"/>
    <w:rPr>
      <w:sz w:val="16"/>
    </w:rPr>
  </w:style>
  <w:style w:type="paragraph" w:customStyle="1" w:styleId="WideTable">
    <w:name w:val="Wide Table"/>
    <w:basedOn w:val="Normal"/>
    <w:rsid w:val="00901E9B"/>
    <w:pPr>
      <w:ind w:left="-1418"/>
    </w:pPr>
    <w:rPr>
      <w:sz w:val="2"/>
      <w:szCs w:val="2"/>
    </w:rPr>
  </w:style>
  <w:style w:type="character" w:styleId="PageNumber">
    <w:name w:val="page number"/>
    <w:basedOn w:val="DefaultParagraphFont"/>
    <w:rsid w:val="00901E9B"/>
  </w:style>
  <w:style w:type="paragraph" w:styleId="Quote">
    <w:name w:val="Quote"/>
    <w:basedOn w:val="Heading1"/>
    <w:link w:val="QuoteChar"/>
    <w:qFormat/>
    <w:rsid w:val="00901E9B"/>
    <w:rPr>
      <w:b w:val="0"/>
      <w:sz w:val="72"/>
      <w:szCs w:val="72"/>
      <w:lang w:val="en-NZ"/>
    </w:rPr>
  </w:style>
  <w:style w:type="character" w:customStyle="1" w:styleId="QuoteChar">
    <w:name w:val="Quote Char"/>
    <w:basedOn w:val="DefaultParagraphFont"/>
    <w:link w:val="Quote"/>
    <w:rsid w:val="00901E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E9B"/>
    <w:pPr>
      <w:pageBreakBefore/>
    </w:pPr>
  </w:style>
  <w:style w:type="paragraph" w:customStyle="1" w:styleId="Border">
    <w:name w:val="Border"/>
    <w:basedOn w:val="Normal"/>
    <w:qFormat/>
    <w:rsid w:val="00901E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E9B"/>
    <w:rPr>
      <w:b/>
      <w:bCs/>
      <w:i/>
      <w:iCs/>
      <w:color w:val="auto"/>
    </w:rPr>
  </w:style>
  <w:style w:type="paragraph" w:styleId="IntenseQuote">
    <w:name w:val="Intense Quote"/>
    <w:basedOn w:val="Normal"/>
    <w:next w:val="Normal"/>
    <w:link w:val="IntenseQuoteChar"/>
    <w:uiPriority w:val="30"/>
    <w:qFormat/>
    <w:rsid w:val="00901E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E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1E9B"/>
    <w:rPr>
      <w:smallCaps/>
      <w:color w:val="auto"/>
      <w:u w:val="single"/>
    </w:rPr>
  </w:style>
  <w:style w:type="character" w:styleId="IntenseReference">
    <w:name w:val="Intense Reference"/>
    <w:basedOn w:val="DefaultParagraphFont"/>
    <w:uiPriority w:val="32"/>
    <w:qFormat/>
    <w:rsid w:val="00901E9B"/>
    <w:rPr>
      <w:b/>
      <w:bCs/>
      <w:smallCaps/>
      <w:color w:val="auto"/>
      <w:spacing w:val="5"/>
      <w:u w:val="single"/>
    </w:rPr>
  </w:style>
  <w:style w:type="paragraph" w:customStyle="1" w:styleId="2ColumnHeading">
    <w:name w:val="2Column Heading"/>
    <w:basedOn w:val="BodyText"/>
    <w:qFormat/>
    <w:rsid w:val="00901E9B"/>
    <w:pPr>
      <w:spacing w:after="60"/>
      <w:ind w:left="-2268"/>
    </w:pPr>
    <w:rPr>
      <w:b/>
    </w:rPr>
  </w:style>
  <w:style w:type="paragraph" w:customStyle="1" w:styleId="Heading1TOC">
    <w:name w:val="Heading1 TOC"/>
    <w:basedOn w:val="Normal"/>
    <w:qFormat/>
    <w:rsid w:val="00901E9B"/>
    <w:pPr>
      <w:spacing w:before="240" w:after="120"/>
    </w:pPr>
    <w:rPr>
      <w:rFonts w:ascii="Times New Roman" w:hAnsi="Times New Roman"/>
      <w:b/>
      <w:sz w:val="32"/>
    </w:rPr>
  </w:style>
  <w:style w:type="paragraph" w:customStyle="1" w:styleId="Heading2TOC">
    <w:name w:val="Heading2 TOC"/>
    <w:basedOn w:val="Normal"/>
    <w:qFormat/>
    <w:rsid w:val="00901E9B"/>
    <w:pPr>
      <w:spacing w:before="240" w:after="60"/>
    </w:pPr>
    <w:rPr>
      <w:rFonts w:ascii="Times New Roman" w:hAnsi="Times New Roman"/>
      <w:b/>
      <w:sz w:val="28"/>
    </w:rPr>
  </w:style>
  <w:style w:type="character" w:customStyle="1" w:styleId="Underline">
    <w:name w:val="Underline"/>
    <w:basedOn w:val="DefaultParagraphFont"/>
    <w:qFormat/>
    <w:rsid w:val="00901E9B"/>
    <w:rPr>
      <w:u w:val="single"/>
    </w:rPr>
  </w:style>
  <w:style w:type="character" w:customStyle="1" w:styleId="BoldandItalics">
    <w:name w:val="Bold and Italics"/>
    <w:qFormat/>
    <w:rsid w:val="00901E9B"/>
    <w:rPr>
      <w:b/>
      <w:i/>
      <w:u w:val="none"/>
    </w:rPr>
  </w:style>
  <w:style w:type="paragraph" w:styleId="BalloonText">
    <w:name w:val="Balloon Text"/>
    <w:basedOn w:val="Normal"/>
    <w:link w:val="BalloonTextChar"/>
    <w:rsid w:val="00901E9B"/>
    <w:rPr>
      <w:rFonts w:ascii="Tahoma" w:hAnsi="Tahoma" w:cs="Tahoma"/>
      <w:sz w:val="16"/>
      <w:szCs w:val="16"/>
    </w:rPr>
  </w:style>
  <w:style w:type="character" w:customStyle="1" w:styleId="BalloonTextChar">
    <w:name w:val="Balloon Text Char"/>
    <w:basedOn w:val="DefaultParagraphFont"/>
    <w:link w:val="BalloonText"/>
    <w:rsid w:val="00901E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1E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1E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1E9B"/>
    <w:rPr>
      <w:b/>
      <w:color w:val="660033"/>
      <w:spacing w:val="0"/>
    </w:rPr>
  </w:style>
  <w:style w:type="paragraph" w:customStyle="1" w:styleId="Nameditemlist">
    <w:name w:val="Named item list"/>
    <w:basedOn w:val="BodyText"/>
    <w:qFormat/>
    <w:rsid w:val="00901E9B"/>
    <w:pPr>
      <w:tabs>
        <w:tab w:val="left" w:pos="2835"/>
      </w:tabs>
      <w:ind w:left="2835" w:hanging="2835"/>
    </w:pPr>
  </w:style>
  <w:style w:type="paragraph" w:customStyle="1" w:styleId="BodyTextnopadding">
    <w:name w:val="Body Text no padding"/>
    <w:basedOn w:val="BodyText"/>
    <w:qFormat/>
    <w:rsid w:val="00901E9B"/>
    <w:pPr>
      <w:spacing w:before="0" w:after="0"/>
    </w:pPr>
  </w:style>
  <w:style w:type="paragraph" w:customStyle="1" w:styleId="BodyTextBold">
    <w:name w:val="Body Text Bold"/>
    <w:basedOn w:val="BodyText"/>
    <w:qFormat/>
    <w:rsid w:val="00901E9B"/>
    <w:rPr>
      <w:b/>
    </w:rPr>
  </w:style>
  <w:style w:type="character" w:styleId="Hyperlink">
    <w:name w:val="Hyperlink"/>
    <w:basedOn w:val="DefaultParagraphFont"/>
    <w:uiPriority w:val="99"/>
    <w:unhideWhenUsed/>
    <w:rsid w:val="009E3E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467</Words>
  <Characters>2859</Characters>
  <Application>Microsoft Office Word</Application>
  <DocSecurity>0</DocSecurity>
  <Lines>136</Lines>
  <Paragraphs>75</Paragraphs>
  <ScaleCrop>false</ScaleCrop>
  <Company>Author-it Software Corporation Ltd.</Company>
  <LinksUpToDate>false</LinksUpToDate>
  <CharactersWithSpaces>3251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DEFRNG034 Monitor training area and range activities</dc:title>
  <dc:subject>Approved</dc:subject>
  <dc:creator>Public Skills Australia</dc:creator>
  <cp:keywords>Release: 1</cp:keywords>
  <dc:description>Review Date: 12 April 2008</dc:description>
  <cp:lastModifiedBy>HSD_TPCMSd.prod</cp:lastModifiedBy>
  <cp:revision>3</cp:revision>
  <dcterms:created xsi:type="dcterms:W3CDTF">2024-11-07T11:36:00Z</dcterms:created>
  <dcterms:modified xsi:type="dcterms:W3CDTF">2024-11-07T11:36:00Z</dcterms:modified>
</cp:coreProperties>
</file>