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0FF3" w:rsidP="00090F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DEFRNG022 Control training area and range activities</w:t>
      </w:r>
      <w:r>
        <w:fldChar w:fldCharType="end"/>
      </w:r>
    </w:p>
    <w:p w:rsidR="00090FF3" w:rsidP="00090FF3">
      <w:pPr>
        <w:pStyle w:val="Version"/>
        <w:sectPr w:rsidSect="00EB01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01C7" w:rsidP="00EB01C7">
      <w:pPr>
        <w:pStyle w:val="SuperHeading"/>
      </w:pPr>
      <w:r w:rsidRPr="00EB01C7">
        <w:t>Assessment Requirements for DEFRNG022 Control training area and range activities</w:t>
      </w:r>
    </w:p>
    <w:p w:rsidR="00000000" w:rsidRPr="00EB01C7" w:rsidP="00EB01C7">
      <w:pPr>
        <w:pStyle w:val="Heading1"/>
      </w:pPr>
      <w:bookmarkStart w:id="1" w:name="O_1239074"/>
      <w:bookmarkEnd w:id="1"/>
      <w:r w:rsidRPr="00EB01C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01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1C7" w:rsidP="00EB01C7">
            <w:pPr>
              <w:pStyle w:val="BodyText"/>
            </w:pPr>
            <w:r w:rsidRPr="00EB01C7">
              <w:t>Release 1. This is the first release of this unit of competency in the DEF Defence Training Package.</w:t>
            </w:r>
          </w:p>
        </w:tc>
      </w:tr>
    </w:tbl>
    <w:p w:rsidR="00000000" w:rsidRPr="00EB01C7" w:rsidP="00EB01C7">
      <w:pPr>
        <w:pStyle w:val="NoPaddingFontSize1"/>
      </w:pPr>
    </w:p>
    <w:p w:rsidR="00000000" w:rsidRPr="00EB01C7" w:rsidP="00EB01C7">
      <w:pPr>
        <w:pStyle w:val="AllowPageBreak"/>
      </w:pPr>
    </w:p>
    <w:p w:rsidR="00000000" w:rsidRPr="00EB01C7" w:rsidP="00EB01C7">
      <w:pPr>
        <w:pStyle w:val="Heading1"/>
      </w:pPr>
      <w:bookmarkStart w:id="2" w:name="O_1239075"/>
      <w:bookmarkEnd w:id="2"/>
      <w:r w:rsidRPr="00EB01C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01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C7">
            <w:pPr>
              <w:pStyle w:val="BodyText"/>
              <w:rPr>
                <w:lang w:val="en-NZ"/>
              </w:rPr>
            </w:pPr>
            <w:r w:rsidRPr="00EB01C7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EB01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1C7" w:rsidP="00EB01C7">
            <w:pPr>
              <w:pStyle w:val="ListBullet"/>
            </w:pPr>
            <w:r w:rsidRPr="00EB01C7">
              <w:t>accessing, interpreting and applying relevan</w:t>
            </w:r>
            <w:r w:rsidRPr="00EB01C7">
              <w:t>t legislation and training area and range (TAR) guidance, including at least two of the following:</w:t>
            </w:r>
          </w:p>
          <w:p w:rsidR="00000000" w:rsidRPr="00EB01C7" w:rsidP="00EB01C7">
            <w:pPr>
              <w:pStyle w:val="ListBullet2"/>
            </w:pPr>
            <w:r w:rsidRPr="00EB01C7">
              <w:t>Defence policy</w:t>
            </w:r>
          </w:p>
          <w:p w:rsidR="00000000" w:rsidRPr="00EB01C7" w:rsidP="00EB01C7">
            <w:pPr>
              <w:pStyle w:val="ListBullet2"/>
            </w:pPr>
            <w:r w:rsidRPr="00EB01C7">
              <w:t>emergency plans</w:t>
            </w:r>
          </w:p>
          <w:p w:rsidR="00000000" w:rsidRPr="00EB01C7" w:rsidP="00EB01C7">
            <w:pPr>
              <w:pStyle w:val="ListBullet2"/>
            </w:pPr>
            <w:r w:rsidRPr="00EB01C7">
              <w:t>environmental plans</w:t>
            </w:r>
          </w:p>
          <w:p w:rsidR="00000000" w:rsidRPr="00EB01C7" w:rsidP="00EB01C7">
            <w:pPr>
              <w:pStyle w:val="ListBullet2"/>
            </w:pPr>
            <w:r w:rsidRPr="00EB01C7">
              <w:t>TAR operating plans</w:t>
            </w:r>
          </w:p>
          <w:p w:rsidR="00000000" w:rsidRPr="00EB01C7" w:rsidP="00EB01C7">
            <w:pPr>
              <w:pStyle w:val="ListBullet2"/>
            </w:pPr>
            <w:r w:rsidRPr="00EB01C7">
              <w:t>TAR Standing Orders</w:t>
            </w:r>
          </w:p>
          <w:p w:rsidR="00000000" w:rsidRPr="00EB01C7" w:rsidP="00EB01C7">
            <w:pPr>
              <w:pStyle w:val="ListBullet2"/>
            </w:pPr>
            <w:r w:rsidRPr="00EB01C7">
              <w:t>work health and safety (WHS) legislation</w:t>
            </w:r>
          </w:p>
          <w:p w:rsidR="00000000" w:rsidRPr="00EB01C7" w:rsidP="00EB01C7">
            <w:pPr>
              <w:pStyle w:val="ListBullet"/>
            </w:pPr>
            <w:r w:rsidRPr="00EB01C7">
              <w:t>applying organisational policies and procedures</w:t>
            </w:r>
          </w:p>
          <w:p w:rsidR="00000000" w:rsidRPr="00EB01C7" w:rsidP="00EB01C7">
            <w:pPr>
              <w:pStyle w:val="ListBullet"/>
            </w:pPr>
            <w:r w:rsidRPr="00EB01C7">
              <w:t>checking ammunition safety traces and danger area templates</w:t>
            </w:r>
          </w:p>
          <w:p w:rsidR="00000000" w:rsidRPr="00EB01C7" w:rsidP="00EB01C7">
            <w:pPr>
              <w:pStyle w:val="ListBullet"/>
            </w:pPr>
            <w:r w:rsidRPr="00EB01C7">
              <w:t>evaluating compliance of and controlling TAR activities</w:t>
            </w:r>
          </w:p>
          <w:p w:rsidR="00000000" w:rsidRPr="00EB01C7" w:rsidP="00EB01C7">
            <w:pPr>
              <w:pStyle w:val="ListBullet"/>
            </w:pPr>
            <w:r w:rsidRPr="00EB01C7">
              <w:t>following instructions/directives and reporting information</w:t>
            </w:r>
          </w:p>
          <w:p w:rsidR="00000000" w:rsidRPr="00EB01C7" w:rsidP="00EB01C7">
            <w:pPr>
              <w:pStyle w:val="ListBullet"/>
            </w:pPr>
            <w:r w:rsidRPr="00EB01C7">
              <w:t>maintaining records according to</w:t>
            </w:r>
            <w:r w:rsidRPr="00EB01C7">
              <w:t xml:space="preserve"> organisational policies and procedures</w:t>
            </w:r>
          </w:p>
          <w:p w:rsidR="00000000" w:rsidRPr="00EB01C7" w:rsidP="00EB01C7">
            <w:pPr>
              <w:pStyle w:val="ListBullet"/>
            </w:pPr>
            <w:r w:rsidRPr="00EB01C7">
              <w:t>reading technical specifications, maps and diagrams</w:t>
            </w:r>
          </w:p>
          <w:p w:rsidR="00000000" w:rsidRPr="00EB01C7" w:rsidP="00EB01C7">
            <w:pPr>
              <w:pStyle w:val="ListBullet"/>
            </w:pPr>
            <w:r w:rsidRPr="00EB01C7">
              <w:t>reviewing and maintaining TAR Standing Orders.</w:t>
            </w:r>
          </w:p>
        </w:tc>
      </w:tr>
    </w:tbl>
    <w:p w:rsidR="00000000" w:rsidRPr="00EB01C7" w:rsidP="00EB01C7">
      <w:pPr>
        <w:pStyle w:val="NoPaddingFontSize1"/>
      </w:pPr>
    </w:p>
    <w:p w:rsidR="00000000" w:rsidRPr="00EB01C7" w:rsidP="00EB01C7">
      <w:pPr>
        <w:pStyle w:val="AllowPageBreak"/>
      </w:pPr>
    </w:p>
    <w:p w:rsidR="00000000" w:rsidRPr="00EB01C7" w:rsidP="00EB01C7">
      <w:pPr>
        <w:pStyle w:val="Heading1"/>
      </w:pPr>
      <w:bookmarkStart w:id="3" w:name="O_1239076"/>
      <w:bookmarkEnd w:id="3"/>
      <w:r w:rsidRPr="00EB01C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01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C7">
            <w:pPr>
              <w:pStyle w:val="BodyText"/>
              <w:rPr>
                <w:lang w:val="en-NZ"/>
              </w:rPr>
            </w:pPr>
            <w:r w:rsidRPr="00EB01C7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EB01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1C7" w:rsidP="00EB01C7">
            <w:pPr>
              <w:pStyle w:val="ListBullet"/>
            </w:pPr>
            <w:r w:rsidRPr="00EB01C7">
              <w:t>ammunition danger areas</w:t>
            </w:r>
          </w:p>
          <w:p w:rsidR="00000000" w:rsidRPr="00EB01C7" w:rsidP="00EB01C7">
            <w:pPr>
              <w:pStyle w:val="ListBullet"/>
            </w:pPr>
            <w:r w:rsidRPr="00EB01C7">
              <w:t>exercise instructions</w:t>
            </w:r>
          </w:p>
          <w:p w:rsidR="00000000" w:rsidRPr="00EB01C7" w:rsidP="00EB01C7">
            <w:pPr>
              <w:pStyle w:val="ListBullet"/>
            </w:pPr>
            <w:r w:rsidRPr="00EB01C7">
              <w:t>negotiation techniques</w:t>
            </w:r>
          </w:p>
          <w:p w:rsidR="00000000" w:rsidRPr="00EB01C7" w:rsidP="00EB01C7">
            <w:pPr>
              <w:pStyle w:val="ListBullet"/>
            </w:pPr>
            <w:r w:rsidRPr="00EB01C7">
              <w:t>organisa</w:t>
            </w:r>
            <w:r w:rsidRPr="00EB01C7">
              <w:t>tional policies and procedures</w:t>
            </w:r>
          </w:p>
          <w:p w:rsidR="00000000" w:rsidRPr="00EB01C7" w:rsidP="00EB01C7">
            <w:pPr>
              <w:pStyle w:val="ListBullet"/>
            </w:pPr>
            <w:r w:rsidRPr="00EB01C7">
              <w:t>post-activity reports</w:t>
            </w:r>
          </w:p>
          <w:p w:rsidR="00000000" w:rsidRPr="00EB01C7" w:rsidP="00EB01C7">
            <w:pPr>
              <w:pStyle w:val="ListBullet"/>
            </w:pPr>
            <w:r w:rsidRPr="00EB01C7">
              <w:t>range clearance certificates</w:t>
            </w:r>
          </w:p>
          <w:p w:rsidR="00000000" w:rsidRPr="00EB01C7" w:rsidP="00EB01C7">
            <w:pPr>
              <w:pStyle w:val="ListBullet"/>
            </w:pPr>
            <w:r w:rsidRPr="00EB01C7">
              <w:t>range danger area safety traces</w:t>
            </w:r>
          </w:p>
          <w:p w:rsidR="00000000" w:rsidRPr="00EB01C7" w:rsidP="00EB01C7">
            <w:pPr>
              <w:pStyle w:val="ListBullet"/>
            </w:pPr>
            <w:r w:rsidRPr="00EB01C7">
              <w:t>range instructions</w:t>
            </w:r>
          </w:p>
          <w:p w:rsidR="00000000" w:rsidRPr="00EB01C7" w:rsidP="00EB01C7">
            <w:pPr>
              <w:pStyle w:val="ListBullet"/>
            </w:pPr>
            <w:r w:rsidRPr="00EB01C7">
              <w:t>range practices</w:t>
            </w:r>
          </w:p>
          <w:p w:rsidR="00000000" w:rsidRPr="00EB01C7" w:rsidP="00EB01C7">
            <w:pPr>
              <w:pStyle w:val="ListBullet"/>
            </w:pPr>
            <w:r w:rsidRPr="00EB01C7">
              <w:t>standing operating instructions</w:t>
            </w:r>
          </w:p>
          <w:p w:rsidR="00000000" w:rsidRPr="00EB01C7" w:rsidP="00EB01C7">
            <w:pPr>
              <w:pStyle w:val="ListBullet"/>
            </w:pPr>
            <w:r w:rsidRPr="00EB01C7">
              <w:t>TAR Standing Orders</w:t>
            </w:r>
          </w:p>
          <w:p w:rsidR="00000000" w:rsidRPr="00EB01C7" w:rsidP="00EB01C7">
            <w:pPr>
              <w:pStyle w:val="ListBullet"/>
            </w:pPr>
            <w:r w:rsidRPr="00EB01C7">
              <w:t>weapon systems characteristics.</w:t>
            </w:r>
          </w:p>
        </w:tc>
      </w:tr>
    </w:tbl>
    <w:p w:rsidR="00000000" w:rsidRPr="00EB01C7" w:rsidP="00EB01C7">
      <w:pPr>
        <w:pStyle w:val="NoPaddingFontSize1"/>
      </w:pPr>
    </w:p>
    <w:p w:rsidR="00000000" w:rsidRPr="00EB01C7" w:rsidP="00EB01C7">
      <w:pPr>
        <w:pStyle w:val="AllowPageBreak"/>
      </w:pPr>
    </w:p>
    <w:p w:rsidR="00000000" w:rsidRPr="00EB01C7" w:rsidP="00EB01C7">
      <w:pPr>
        <w:pStyle w:val="Heading1"/>
      </w:pPr>
      <w:bookmarkStart w:id="4" w:name="O_1239077"/>
      <w:bookmarkEnd w:id="4"/>
      <w:r w:rsidRPr="00EB01C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01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1C7" w:rsidP="00EB01C7">
            <w:pPr>
              <w:pStyle w:val="BodyText"/>
            </w:pPr>
            <w:r w:rsidRPr="00EB01C7">
              <w:t xml:space="preserve">Assessors must hold credentials specified within the Standards for Registered Training Organisations current at the time of assessment. </w:t>
            </w:r>
          </w:p>
          <w:p w:rsidR="00000000" w:rsidRPr="00EB01C7" w:rsidP="00EB01C7">
            <w:pPr>
              <w:pStyle w:val="BodyText"/>
            </w:pPr>
            <w:r w:rsidRPr="00EB01C7">
              <w:t>Assessment must satisfy the Principles of Assessment and Rules of Evidence and all regulatory req</w:t>
            </w:r>
            <w:r w:rsidRPr="00EB01C7">
              <w:t>uirements included within the Standards for Registered Training Organisations current at the time of assessment.</w:t>
            </w:r>
          </w:p>
          <w:p w:rsidR="00000000" w:rsidRPr="00EB01C7" w:rsidP="00EB01C7">
            <w:pPr>
              <w:pStyle w:val="BodyText"/>
            </w:pPr>
            <w:r w:rsidRPr="00EB01C7">
              <w:t>Assessment must occur in workplace operational situations where it is appropriate to do so; where this is not appropriate, assessment must occu</w:t>
            </w:r>
            <w:r w:rsidRPr="00EB01C7">
              <w:t>r in simulated workplace operational situations that replicate workplace conditions.</w:t>
            </w:r>
          </w:p>
          <w:p w:rsidR="00000000" w:rsidRPr="00EB01C7" w:rsidP="00EB01C7">
            <w:pPr>
              <w:pStyle w:val="BodyText"/>
            </w:pPr>
            <w:r w:rsidRPr="00EB01C7">
              <w:t>Assessment processes and techniques must be appropriate to the language, literacy and numeracy requirements of the work being performed and the needs of the candidate.</w:t>
            </w:r>
          </w:p>
          <w:p w:rsidR="00000000" w:rsidRPr="00EB01C7" w:rsidP="00EB01C7">
            <w:pPr>
              <w:pStyle w:val="BodyText"/>
            </w:pPr>
            <w:r w:rsidRPr="00EB01C7">
              <w:t>Res</w:t>
            </w:r>
            <w:r w:rsidRPr="00EB01C7">
              <w:t>ources for assessment must include access to:</w:t>
            </w:r>
          </w:p>
          <w:p w:rsidR="00000000" w:rsidRPr="00EB01C7" w:rsidP="00EB01C7">
            <w:pPr>
              <w:pStyle w:val="ListBullet"/>
            </w:pPr>
            <w:r w:rsidRPr="00EB01C7">
              <w:t>a range of relevant exercises, case studies and/or simulations</w:t>
            </w:r>
          </w:p>
          <w:p w:rsidR="00000000" w:rsidRPr="00EB01C7" w:rsidP="00EB01C7">
            <w:pPr>
              <w:pStyle w:val="ListBullet"/>
            </w:pPr>
            <w:r w:rsidRPr="00EB01C7">
              <w:t>applicable documentation, including legislation, regulations, codes of practice, workplace procedures and operation manuals</w:t>
            </w:r>
          </w:p>
          <w:p w:rsidR="00000000" w:rsidRPr="00EB01C7" w:rsidP="00EB01C7">
            <w:pPr>
              <w:pStyle w:val="ListBullet"/>
            </w:pPr>
            <w:r w:rsidRPr="00EB01C7">
              <w:t>relevant and appropria</w:t>
            </w:r>
            <w:r w:rsidRPr="00EB01C7">
              <w:t>te materials, tools, equipment and personal protective equipment (PPE) currently used in industry.</w:t>
            </w:r>
          </w:p>
        </w:tc>
      </w:tr>
    </w:tbl>
    <w:p w:rsidR="00000000" w:rsidRPr="00EB01C7" w:rsidP="00EB01C7">
      <w:pPr>
        <w:pStyle w:val="NoPaddingFontSize1"/>
      </w:pPr>
    </w:p>
    <w:p w:rsidR="00000000" w:rsidRPr="00EB01C7" w:rsidP="00EB01C7">
      <w:pPr>
        <w:pStyle w:val="AllowPageBreak"/>
      </w:pPr>
    </w:p>
    <w:p w:rsidR="00000000" w:rsidRPr="00EB01C7" w:rsidP="00EB01C7">
      <w:pPr>
        <w:pStyle w:val="Heading1"/>
      </w:pPr>
      <w:bookmarkStart w:id="5" w:name="O_1239080"/>
      <w:bookmarkEnd w:id="5"/>
      <w:r w:rsidRPr="00EB01C7">
        <w:t>Links</w:t>
      </w:r>
    </w:p>
    <w:p w:rsidR="00000000" w:rsidRPr="00EB01C7" w:rsidP="00090FF3">
      <w:pPr>
        <w:pStyle w:val="BodyText"/>
      </w:pPr>
      <w:r w:rsidRPr="00EB01C7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E37AD0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EB01C7" w:rsidP="00EB01C7"/>
    <w:sectPr w:rsidSect="00EB01C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1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1C7" w:rsidRPr="00090FF3" w:rsidP="00090F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1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FF3" w:rsidP="00EB01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90FF3" w:rsidP="00EB01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090FF3" w:rsidP="00EB01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1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F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01C7" w:rsidRPr="00090FF3" w:rsidP="00090F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1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FF3" w:rsidRPr="002D2AF8" w:rsidP="00EB01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DEFRNG022 Control training area and range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090FF3" w:rsidP="00EB01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77A30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860DB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7D650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01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01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01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01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01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01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01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01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01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01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01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01C7"/>
  </w:style>
  <w:style w:type="character" w:customStyle="1" w:styleId="Heading1Char">
    <w:name w:val="Heading 1 Char"/>
    <w:basedOn w:val="DefaultParagraphFont"/>
    <w:link w:val="Heading1"/>
    <w:rsid w:val="00EB01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01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01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01C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B01C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B01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01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B01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01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01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01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01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01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01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01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01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01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01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01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01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01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01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01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01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01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01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01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B01C7"/>
    <w:rPr>
      <w:b/>
      <w:spacing w:val="0"/>
    </w:rPr>
  </w:style>
  <w:style w:type="paragraph" w:customStyle="1" w:styleId="SuperTitle">
    <w:name w:val="SuperTitle"/>
    <w:basedOn w:val="Title"/>
    <w:rsid w:val="00EB01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01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01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B01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01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01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01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01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01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01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01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01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01C7"/>
    <w:rPr>
      <w:i/>
    </w:rPr>
  </w:style>
  <w:style w:type="paragraph" w:styleId="Caption">
    <w:name w:val="caption"/>
    <w:basedOn w:val="BodyText"/>
    <w:next w:val="Normal"/>
    <w:qFormat/>
    <w:rsid w:val="00EB01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01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01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01C7"/>
  </w:style>
  <w:style w:type="paragraph" w:styleId="TableofFigures">
    <w:name w:val="table of figures"/>
    <w:basedOn w:val="Normal"/>
    <w:next w:val="Normal"/>
    <w:semiHidden/>
    <w:rsid w:val="00EB01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01C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B01C7"/>
    <w:rPr>
      <w:rFonts w:ascii="Wingdings" w:hAnsi="Wingdings"/>
    </w:rPr>
  </w:style>
  <w:style w:type="paragraph" w:customStyle="1" w:styleId="TableHeading">
    <w:name w:val="Table Heading"/>
    <w:basedOn w:val="HeadingBase"/>
    <w:rsid w:val="00EB01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01C7"/>
    <w:rPr>
      <w:color w:val="0033CC"/>
      <w:u w:val="none"/>
    </w:rPr>
  </w:style>
  <w:style w:type="paragraph" w:customStyle="1" w:styleId="BodyTextRight">
    <w:name w:val="Body Text Right"/>
    <w:basedOn w:val="BodyText"/>
    <w:rsid w:val="00EB01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01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01C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01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01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01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01C7"/>
    <w:rPr>
      <w:sz w:val="32"/>
    </w:rPr>
  </w:style>
  <w:style w:type="paragraph" w:customStyle="1" w:styleId="HeadingProcedure">
    <w:name w:val="Heading Procedure"/>
    <w:basedOn w:val="HeadingBase"/>
    <w:next w:val="Normal"/>
    <w:rsid w:val="00EB01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01C7"/>
    <w:pPr>
      <w:spacing w:before="60" w:after="60"/>
    </w:pPr>
  </w:style>
  <w:style w:type="paragraph" w:styleId="ListContinue">
    <w:name w:val="List Continue"/>
    <w:basedOn w:val="List"/>
    <w:rsid w:val="00EB01C7"/>
    <w:pPr>
      <w:ind w:firstLine="0"/>
    </w:pPr>
  </w:style>
  <w:style w:type="paragraph" w:customStyle="1" w:styleId="ListNote">
    <w:name w:val="List Note"/>
    <w:basedOn w:val="List"/>
    <w:rsid w:val="00EB01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01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01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01C7"/>
    <w:rPr>
      <w:rFonts w:ascii="Courier New" w:hAnsi="Courier New"/>
    </w:rPr>
  </w:style>
  <w:style w:type="paragraph" w:customStyle="1" w:styleId="NoteBullet">
    <w:name w:val="Note Bullet"/>
    <w:basedOn w:val="Note"/>
    <w:rsid w:val="00EB01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01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01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01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01C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B01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01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01C7"/>
    <w:rPr>
      <w:b/>
      <w:smallCaps/>
    </w:rPr>
  </w:style>
  <w:style w:type="paragraph" w:customStyle="1" w:styleId="TableListNumber">
    <w:name w:val="Table List Number"/>
    <w:basedOn w:val="ListNumber"/>
    <w:rsid w:val="00EB01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01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01C7"/>
    <w:pPr>
      <w:numPr>
        <w:numId w:val="9"/>
      </w:numPr>
    </w:pPr>
  </w:style>
  <w:style w:type="paragraph" w:customStyle="1" w:styleId="ListAlpha2">
    <w:name w:val="List Alpha 2"/>
    <w:basedOn w:val="List2"/>
    <w:rsid w:val="00EB01C7"/>
    <w:pPr>
      <w:numPr>
        <w:numId w:val="8"/>
      </w:numPr>
    </w:pPr>
  </w:style>
  <w:style w:type="paragraph" w:styleId="List2">
    <w:name w:val="List 2"/>
    <w:basedOn w:val="BodyText"/>
    <w:rsid w:val="00EB01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01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01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01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01C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01C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B01C7"/>
    <w:pPr>
      <w:numPr>
        <w:numId w:val="4"/>
      </w:numPr>
    </w:pPr>
  </w:style>
  <w:style w:type="paragraph" w:styleId="ListContinue2">
    <w:name w:val="List Continue 2"/>
    <w:basedOn w:val="List2"/>
    <w:rsid w:val="00EB01C7"/>
    <w:pPr>
      <w:ind w:firstLine="0"/>
    </w:pPr>
  </w:style>
  <w:style w:type="paragraph" w:styleId="ListContinue3">
    <w:name w:val="List Continue 3"/>
    <w:basedOn w:val="List3"/>
    <w:rsid w:val="00EB01C7"/>
    <w:pPr>
      <w:ind w:left="1021" w:firstLine="0"/>
    </w:pPr>
  </w:style>
  <w:style w:type="paragraph" w:styleId="ListContinue4">
    <w:name w:val="List Continue 4"/>
    <w:basedOn w:val="List4"/>
    <w:rsid w:val="00EB01C7"/>
    <w:pPr>
      <w:ind w:firstLine="0"/>
    </w:pPr>
  </w:style>
  <w:style w:type="paragraph" w:styleId="ListContinue5">
    <w:name w:val="List Continue 5"/>
    <w:basedOn w:val="List5"/>
    <w:rsid w:val="00EB01C7"/>
    <w:pPr>
      <w:ind w:firstLine="0"/>
    </w:pPr>
  </w:style>
  <w:style w:type="paragraph" w:styleId="ListNumber3">
    <w:name w:val="List Number 3"/>
    <w:basedOn w:val="List3"/>
    <w:rsid w:val="00EB01C7"/>
    <w:pPr>
      <w:numPr>
        <w:numId w:val="5"/>
      </w:numPr>
    </w:pPr>
  </w:style>
  <w:style w:type="paragraph" w:styleId="ListNumber4">
    <w:name w:val="List Number 4"/>
    <w:basedOn w:val="List4"/>
    <w:rsid w:val="00EB01C7"/>
    <w:pPr>
      <w:numPr>
        <w:numId w:val="6"/>
      </w:numPr>
    </w:pPr>
  </w:style>
  <w:style w:type="paragraph" w:styleId="ListNumber5">
    <w:name w:val="List Number 5"/>
    <w:basedOn w:val="List5"/>
    <w:rsid w:val="00EB01C7"/>
    <w:pPr>
      <w:numPr>
        <w:numId w:val="7"/>
      </w:numPr>
    </w:pPr>
  </w:style>
  <w:style w:type="paragraph" w:styleId="BlockText">
    <w:name w:val="Block Text"/>
    <w:basedOn w:val="Normal"/>
    <w:rsid w:val="00EB01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01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01C7"/>
    <w:rPr>
      <w:sz w:val="16"/>
      <w:vertAlign w:val="superscript"/>
    </w:rPr>
  </w:style>
  <w:style w:type="character" w:customStyle="1" w:styleId="Symbols">
    <w:name w:val="Symbols"/>
    <w:basedOn w:val="DefaultParagraphFont"/>
    <w:rsid w:val="00EB01C7"/>
    <w:rPr>
      <w:rFonts w:ascii="Symbol" w:hAnsi="Symbol"/>
    </w:rPr>
  </w:style>
  <w:style w:type="character" w:customStyle="1" w:styleId="MenuOptions">
    <w:name w:val="Menu Options"/>
    <w:basedOn w:val="DefaultParagraphFont"/>
    <w:rsid w:val="00EB01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01C7"/>
    <w:rPr>
      <w:b/>
    </w:rPr>
  </w:style>
  <w:style w:type="character" w:customStyle="1" w:styleId="Underlined">
    <w:name w:val="Underlined"/>
    <w:basedOn w:val="DefaultParagraphFont"/>
    <w:rsid w:val="00EB01C7"/>
    <w:rPr>
      <w:u w:val="single"/>
    </w:rPr>
  </w:style>
  <w:style w:type="paragraph" w:customStyle="1" w:styleId="TableBodyTextRight">
    <w:name w:val="Table Body Text Right"/>
    <w:basedOn w:val="TableBodyText"/>
    <w:rsid w:val="00EB01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01C7"/>
    <w:rPr>
      <w:sz w:val="18"/>
    </w:rPr>
  </w:style>
  <w:style w:type="paragraph" w:customStyle="1" w:styleId="BodySmallRight">
    <w:name w:val="Body Small Right"/>
    <w:basedOn w:val="BodyTextRight"/>
    <w:rsid w:val="00EB01C7"/>
    <w:rPr>
      <w:sz w:val="18"/>
      <w:szCs w:val="18"/>
    </w:rPr>
  </w:style>
  <w:style w:type="paragraph" w:customStyle="1" w:styleId="MarginEdition">
    <w:name w:val="Margin Edition"/>
    <w:basedOn w:val="MarginNote"/>
    <w:rsid w:val="00EB01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01C7"/>
    <w:rPr>
      <w:sz w:val="2"/>
      <w:szCs w:val="2"/>
    </w:rPr>
  </w:style>
  <w:style w:type="character" w:customStyle="1" w:styleId="Small">
    <w:name w:val="Small"/>
    <w:basedOn w:val="DefaultParagraphFont"/>
    <w:rsid w:val="00EB01C7"/>
    <w:rPr>
      <w:sz w:val="16"/>
    </w:rPr>
  </w:style>
  <w:style w:type="paragraph" w:customStyle="1" w:styleId="WideTable">
    <w:name w:val="Wide Table"/>
    <w:basedOn w:val="Normal"/>
    <w:rsid w:val="00EB01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01C7"/>
  </w:style>
  <w:style w:type="paragraph" w:styleId="Quote">
    <w:name w:val="Quote"/>
    <w:basedOn w:val="Heading1"/>
    <w:link w:val="QuoteChar"/>
    <w:qFormat/>
    <w:rsid w:val="00EB01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01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01C7"/>
    <w:pPr>
      <w:pageBreakBefore/>
    </w:pPr>
  </w:style>
  <w:style w:type="paragraph" w:customStyle="1" w:styleId="Border">
    <w:name w:val="Border"/>
    <w:basedOn w:val="Normal"/>
    <w:qFormat/>
    <w:rsid w:val="00EB01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01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01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01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01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01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01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01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01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01C7"/>
    <w:rPr>
      <w:u w:val="single"/>
    </w:rPr>
  </w:style>
  <w:style w:type="character" w:customStyle="1" w:styleId="BoldandItalics">
    <w:name w:val="Bold and Italics"/>
    <w:qFormat/>
    <w:rsid w:val="00EB01C7"/>
    <w:rPr>
      <w:b/>
      <w:i/>
      <w:u w:val="none"/>
    </w:rPr>
  </w:style>
  <w:style w:type="paragraph" w:styleId="BalloonText">
    <w:name w:val="Balloon Text"/>
    <w:basedOn w:val="Normal"/>
    <w:link w:val="BalloonTextChar"/>
    <w:rsid w:val="00EB01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01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01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01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01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01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01C7"/>
    <w:pPr>
      <w:spacing w:before="0" w:after="0"/>
    </w:pPr>
  </w:style>
  <w:style w:type="paragraph" w:customStyle="1" w:styleId="BodyTextBold">
    <w:name w:val="Body Text Bold"/>
    <w:basedOn w:val="BodyText"/>
    <w:qFormat/>
    <w:rsid w:val="00EB01C7"/>
    <w:rPr>
      <w:b/>
    </w:rPr>
  </w:style>
  <w:style w:type="character" w:styleId="Hyperlink">
    <w:name w:val="Hyperlink"/>
    <w:basedOn w:val="DefaultParagraphFont"/>
    <w:uiPriority w:val="99"/>
    <w:unhideWhenUsed/>
    <w:rsid w:val="00090F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400</Words>
  <Characters>2740</Characters>
  <Application>Microsoft Office Word</Application>
  <DocSecurity>0</DocSecurity>
  <Lines>74</Lines>
  <Paragraphs>55</Paragraphs>
  <ScaleCrop>false</ScaleCrop>
  <Company>Author-it Software Corporation Ltd.</Company>
  <LinksUpToDate>false</LinksUpToDate>
  <CharactersWithSpaces>3085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DEFRNG022 Control training area and range activities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2024-11-07T12:18:00Z</dcterms:created>
  <dcterms:modified xsi:type="dcterms:W3CDTF">2024-11-07T12:18:00Z</dcterms:modified>
</cp:coreProperties>
</file>