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D93" w:rsidP="00993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DEFRNG016 Coordinate training area and range activities</w:t>
      </w:r>
      <w:r>
        <w:fldChar w:fldCharType="end"/>
      </w:r>
    </w:p>
    <w:p w:rsidR="00993D93" w:rsidP="00993D93">
      <w:pPr>
        <w:pStyle w:val="Version"/>
        <w:sectPr w:rsidSect="009B5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742" w:rsidP="009B5742">
      <w:pPr>
        <w:pStyle w:val="SuperHeading"/>
      </w:pPr>
      <w:r w:rsidRPr="009B5742">
        <w:t>DEFRNG016 Coordinate training area and range activities</w:t>
      </w:r>
    </w:p>
    <w:p w:rsidR="00000000" w:rsidRPr="009B5742" w:rsidP="009B5742">
      <w:pPr>
        <w:pStyle w:val="Heading1"/>
      </w:pPr>
      <w:bookmarkStart w:id="1" w:name="O_1099073"/>
      <w:bookmarkEnd w:id="1"/>
      <w:r w:rsidRPr="009B57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Release 1. This unit was released in DEF Defence Training Package release 3.0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2" w:name="O_1099074"/>
      <w:bookmarkEnd w:id="2"/>
      <w:r w:rsidRPr="009B57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This unit involves the skills and knowledge required to coordinate training area and range activities.</w:t>
            </w:r>
          </w:p>
          <w:p w:rsidR="00000000" w:rsidRPr="009B5742" w:rsidP="009B5742">
            <w:pPr>
              <w:pStyle w:val="BodyText"/>
            </w:pPr>
            <w:r w:rsidRPr="009B5742">
              <w:t>It</w:t>
            </w:r>
            <w:r w:rsidRPr="009B5742">
              <w:t xml:space="preserve"> includes the skills required to analyse proposed training area/range activities, including the management of a booking system, reading and interpreting traces and templates and promulgating activities.</w:t>
            </w:r>
          </w:p>
          <w:p w:rsidR="00000000" w:rsidRPr="009B5742" w:rsidP="009B5742">
            <w:pPr>
              <w:pStyle w:val="BodyText"/>
            </w:pPr>
            <w:r w:rsidRPr="009B5742">
              <w:t>This unit applies to Defence personnel who work in ra</w:t>
            </w:r>
            <w:r w:rsidRPr="009B5742">
              <w:t>nge management and range control but may be relevant to others who work in this field. Those undertaking this unit would work independently, or as part of a team, under indirect supervision, while performing routine tasks, in a variety of different context</w:t>
            </w:r>
            <w:r w:rsidRPr="009B5742">
              <w:t>s. They would use discretion and judgement and take responsibility for the quality of their outputs.</w:t>
            </w:r>
          </w:p>
          <w:p w:rsidR="00000000" w:rsidRPr="009B5742" w:rsidP="009B5742">
            <w:pPr>
              <w:pStyle w:val="BodyText"/>
            </w:pPr>
            <w:r w:rsidRPr="009B5742">
              <w:t>No licensing, legislative or certification requirements apply to this unit at the time of publication.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3" w:name="O_1099075"/>
      <w:bookmarkEnd w:id="3"/>
      <w:r w:rsidRPr="009B57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Not applica</w:t>
            </w:r>
            <w:r w:rsidRPr="009B5742">
              <w:t>ble.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4" w:name="O_1099076"/>
      <w:bookmarkEnd w:id="4"/>
      <w:r w:rsidRPr="009B57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Range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5" w:name="O_1099077"/>
      <w:bookmarkEnd w:id="5"/>
      <w:r w:rsidRPr="009B57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Not applicable.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6" w:name="O_1099078"/>
      <w:bookmarkEnd w:id="6"/>
      <w:r w:rsidRPr="009B57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PERFORMANCE CRITERIA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Performance criteria describe the performance needed to demonstrate achievement of the element.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 xml:space="preserve">Organise training area/range briefings and </w:t>
            </w:r>
            <w:r w:rsidRPr="009B5742">
              <w:rPr>
                <w:rStyle w:val="SpecialBold"/>
              </w:rPr>
              <w:t>conferences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Organise training area/range briefings and conferences in accordance with Training Area/Range St</w:t>
            </w:r>
            <w:r w:rsidRPr="009B5742">
              <w:t xml:space="preserve">anding </w:t>
            </w:r>
            <w:r w:rsidRPr="009B5742">
              <w:t>Orders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Identify potential conflicts between separate activities on the range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>Support activity deconfliction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Support the resolution of conflict between separate activities on the training area/range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Assist coordination activity phases to ensure there is no conflict between phases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rPr>
                <w:rStyle w:val="SpecialBold"/>
              </w:rPr>
              <w:t>Brief stakeholders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Brief stakeholders on training area/range activities in accordance with Training Area/Range Standing Orders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Raise and forward notifications i</w:t>
            </w:r>
            <w:r w:rsidRPr="009B5742">
              <w:t>n accordance with Training Area/Range Standing Orders as required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7" w:name="O_1099079"/>
      <w:bookmarkEnd w:id="7"/>
      <w:r w:rsidRPr="009B57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Foundation skills essential to performance are explicit in the performance criteria of this unit of competency.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8" w:name="O_1099080"/>
      <w:bookmarkEnd w:id="8"/>
      <w:r w:rsidRPr="009B57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Range is restricted to essential operating conditions and any other variables essential to the work environment.</w:t>
            </w:r>
          </w:p>
          <w:p w:rsidR="00000000" w:rsidRPr="009B5742" w:rsidP="009B5742">
            <w:pPr>
              <w:pStyle w:val="BodyText"/>
            </w:pPr>
            <w:r w:rsidRPr="009B5742">
              <w:t>Non-essential conditions may be found in the Companion Volume Implementation Guide.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9" w:name="O_1099081"/>
      <w:bookmarkEnd w:id="9"/>
      <w:r w:rsidRPr="009B5742">
        <w:t>Unit Mapping Info</w:t>
      </w:r>
      <w:r w:rsidRPr="009B5742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>This unit supersedes and is not equivalent to DEFRNG003 Approve training area and range activities.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10" w:name="O_1099088"/>
      <w:bookmarkEnd w:id="10"/>
      <w:r w:rsidRPr="009B5742">
        <w:t>Links</w:t>
      </w:r>
    </w:p>
    <w:p w:rsidR="00000000" w:rsidRPr="009B5742" w:rsidP="00993D93">
      <w:pPr>
        <w:pStyle w:val="BodyText"/>
      </w:pPr>
      <w:r w:rsidRPr="009B5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858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B5742" w:rsidP="00993D93">
      <w:pPr>
        <w:pStyle w:val="BodyText"/>
        <w:sectPr w:rsidSect="009B57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742" w:rsidP="009B5742">
      <w:pPr>
        <w:pStyle w:val="SuperHeading"/>
      </w:pPr>
      <w:r w:rsidRPr="009B5742">
        <w:t xml:space="preserve">Assessment Requirements for DEFRNG016 Coordinate training area </w:t>
      </w:r>
      <w:r w:rsidRPr="009B5742">
        <w:t>and range activities</w:t>
      </w:r>
    </w:p>
    <w:p w:rsidR="00000000" w:rsidRPr="009B5742" w:rsidP="009B5742">
      <w:pPr>
        <w:pStyle w:val="Heading1"/>
      </w:pPr>
      <w:bookmarkStart w:id="11" w:name="O_1099083"/>
      <w:bookmarkEnd w:id="11"/>
      <w:r w:rsidRPr="009B57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 xml:space="preserve">Release 1. These Assessment Requirements were released in DEF Defence Training Package release 3.0 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12" w:name="O_1099084"/>
      <w:bookmarkEnd w:id="12"/>
      <w:r w:rsidRPr="009B57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Evidence required to demonstrate competence in this u</w:t>
            </w:r>
            <w:r w:rsidRPr="009B5742">
              <w:t>nit must be relevant to and satisfy all of the requirements of the elements and performance criteria on at least one occasion and includes: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ListBullet"/>
            </w:pPr>
            <w:r w:rsidRPr="009B5742">
              <w:t xml:space="preserve">conducting briefings </w:t>
            </w:r>
          </w:p>
          <w:p w:rsidR="00000000" w:rsidRPr="009B5742" w:rsidP="009B5742">
            <w:pPr>
              <w:pStyle w:val="ListBullet"/>
            </w:pPr>
            <w:r w:rsidRPr="009B5742">
              <w:t xml:space="preserve">liaising and negotiating </w:t>
            </w:r>
          </w:p>
          <w:p w:rsidR="00000000" w:rsidRPr="009B5742" w:rsidP="009B5742">
            <w:pPr>
              <w:pStyle w:val="ListBullet"/>
            </w:pPr>
            <w:r w:rsidRPr="009B5742">
              <w:t>exercising tact and judgement in a command and control environment</w:t>
            </w:r>
          </w:p>
          <w:p w:rsidR="00000000" w:rsidRPr="009B5742" w:rsidP="009B5742">
            <w:pPr>
              <w:pStyle w:val="ListBullet"/>
            </w:pPr>
            <w:r w:rsidRPr="009B5742">
              <w:t>interpreting and applying technical information</w:t>
            </w:r>
          </w:p>
          <w:p w:rsidR="00000000" w:rsidRPr="009B5742" w:rsidP="009B5742">
            <w:pPr>
              <w:pStyle w:val="ListBullet"/>
            </w:pPr>
            <w:r w:rsidRPr="009B5742">
              <w:t>checking safety traces and danger area templates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13" w:name="O_1099085"/>
      <w:bookmarkEnd w:id="13"/>
      <w:r w:rsidRPr="009B57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742">
            <w:pPr>
              <w:pStyle w:val="BodyText"/>
              <w:rPr>
                <w:lang w:val="en-NZ"/>
              </w:rPr>
            </w:pPr>
            <w:r w:rsidRPr="009B5742">
              <w:t>Evidence required to demonstrate competence in this unit must be relevant to and satisfy all of the requirements of t</w:t>
            </w:r>
            <w:r w:rsidRPr="009B5742">
              <w:t>he elements and performance criteria and include knowledge of:</w:t>
            </w:r>
          </w:p>
        </w:tc>
      </w:tr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ListBullet"/>
            </w:pPr>
            <w:r w:rsidRPr="009B5742">
              <w:t>range and/or ammunition danger area templates</w:t>
            </w:r>
          </w:p>
          <w:p w:rsidR="00000000" w:rsidRPr="009B5742" w:rsidP="009B5742">
            <w:pPr>
              <w:pStyle w:val="ListBullet"/>
            </w:pPr>
            <w:r w:rsidRPr="009B5742">
              <w:t>composition of teams and roles and responsibility of team members</w:t>
            </w:r>
          </w:p>
          <w:p w:rsidR="00000000" w:rsidRPr="009B5742" w:rsidP="009B5742">
            <w:pPr>
              <w:pStyle w:val="ListBullet"/>
            </w:pPr>
            <w:r w:rsidRPr="009B5742">
              <w:t>negotiation techniques</w:t>
            </w:r>
          </w:p>
          <w:p w:rsidR="00000000" w:rsidRPr="009B5742" w:rsidP="009B5742">
            <w:pPr>
              <w:pStyle w:val="ListBullet"/>
            </w:pPr>
            <w:r w:rsidRPr="009B5742">
              <w:t>range practices</w:t>
            </w:r>
          </w:p>
          <w:p w:rsidR="00000000" w:rsidRPr="009B5742" w:rsidP="009B5742">
            <w:pPr>
              <w:pStyle w:val="ListBullet"/>
            </w:pPr>
            <w:r w:rsidRPr="009B5742">
              <w:t>relevant policies, publications, legislation and regulation</w:t>
            </w:r>
          </w:p>
          <w:p w:rsidR="00000000" w:rsidRPr="009B5742" w:rsidP="009B5742">
            <w:pPr>
              <w:pStyle w:val="ListBullet"/>
            </w:pPr>
            <w:r w:rsidRPr="009B5742">
              <w:t>teamwork principles and strategies</w:t>
            </w:r>
          </w:p>
          <w:p w:rsidR="00000000" w:rsidRPr="009B5742" w:rsidP="009B5742">
            <w:pPr>
              <w:pStyle w:val="ListBullet"/>
            </w:pPr>
            <w:r w:rsidRPr="009B5742">
              <w:t>training objectives and activities</w:t>
            </w:r>
          </w:p>
          <w:p w:rsidR="00000000" w:rsidRPr="009B5742" w:rsidP="009B5742">
            <w:pPr>
              <w:pStyle w:val="ListBullet"/>
            </w:pPr>
            <w:r w:rsidRPr="009B5742">
              <w:t xml:space="preserve">weapons/systems characteristics 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14" w:name="O_1099086"/>
      <w:bookmarkEnd w:id="14"/>
      <w:r w:rsidRPr="009B57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7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742" w:rsidP="009B5742">
            <w:pPr>
              <w:pStyle w:val="BodyText"/>
            </w:pPr>
            <w:r w:rsidRPr="009B5742">
              <w:t xml:space="preserve">Assessors must hold credentials specified within </w:t>
            </w:r>
            <w:r w:rsidRPr="009B5742">
              <w:t>the Standards for Registered Training Organisations current at the time of assessment.</w:t>
            </w:r>
          </w:p>
          <w:p w:rsidR="00000000" w:rsidRPr="009B5742" w:rsidP="009B5742">
            <w:pPr>
              <w:pStyle w:val="BodyText"/>
            </w:pPr>
            <w:r w:rsidRPr="009B574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B5742" w:rsidP="009B5742">
            <w:pPr>
              <w:pStyle w:val="BodyText"/>
            </w:pPr>
            <w:r w:rsidRPr="009B5742">
              <w:t>Assessment must occur in workplace operational</w:t>
            </w:r>
            <w:r w:rsidRPr="009B5742">
              <w:t xml:space="preserve"> situations. Where this is not appropriate, assessment must occur in simulated workplace operational situations that reflect workplace conditions.</w:t>
            </w:r>
          </w:p>
          <w:p w:rsidR="00000000" w:rsidRPr="009B5742" w:rsidP="009B5742">
            <w:pPr>
              <w:pStyle w:val="BodyText"/>
            </w:pPr>
            <w:r w:rsidRPr="009B5742">
              <w:t>Assessment processes and techniques must be appropriate to the language, literacy and numeracy requirements o</w:t>
            </w:r>
            <w:r w:rsidRPr="009B5742">
              <w:t>f the work being performed and the needs of the candidate.</w:t>
            </w:r>
          </w:p>
          <w:p w:rsidR="00000000" w:rsidRPr="009B5742" w:rsidP="009B5742">
            <w:pPr>
              <w:pStyle w:val="BodyText"/>
            </w:pPr>
            <w:r w:rsidRPr="009B5742">
              <w:t>Resources for assessment must include access to:</w:t>
            </w:r>
          </w:p>
          <w:p w:rsidR="00000000" w:rsidRPr="009B5742" w:rsidP="009B5742">
            <w:pPr>
              <w:pStyle w:val="ListBullet"/>
            </w:pPr>
            <w:r w:rsidRPr="009B5742">
              <w:tab/>
              <w:t xml:space="preserve">a range of relevant exercises, case studies and/or simulations </w:t>
            </w:r>
          </w:p>
          <w:p w:rsidR="00000000" w:rsidRPr="009B5742" w:rsidP="009B5742">
            <w:pPr>
              <w:pStyle w:val="ListBullet"/>
            </w:pPr>
            <w:r w:rsidRPr="009B5742">
              <w:tab/>
              <w:t xml:space="preserve">acceptable means of simulation assessment </w:t>
            </w:r>
          </w:p>
          <w:p w:rsidR="00000000" w:rsidRPr="009B5742" w:rsidP="009B5742">
            <w:pPr>
              <w:pStyle w:val="ListBullet"/>
            </w:pPr>
            <w:r w:rsidRPr="009B5742">
              <w:tab/>
              <w:t>applicable documentation, including w</w:t>
            </w:r>
            <w:r w:rsidRPr="009B5742">
              <w:t xml:space="preserve">orkplace procedures, regulations, codes of practice and operation manuals </w:t>
            </w:r>
          </w:p>
          <w:p w:rsidR="00000000" w:rsidRPr="009B5742" w:rsidP="009B5742">
            <w:pPr>
              <w:pStyle w:val="ListBullet"/>
            </w:pPr>
            <w:r w:rsidRPr="009B5742">
              <w:tab/>
              <w:t>relevant materials, tools, equipment and PPE currently used in industry.</w:t>
            </w:r>
          </w:p>
        </w:tc>
      </w:tr>
    </w:tbl>
    <w:p w:rsidR="00993D93" w:rsidP="009B5742">
      <w:pPr>
        <w:pStyle w:val="NoPaddingFontSize1"/>
      </w:pPr>
    </w:p>
    <w:p w:rsidR="00993D93" w:rsidP="009B5742">
      <w:pPr>
        <w:pStyle w:val="NoPaddingFontSize1"/>
      </w:pPr>
    </w:p>
    <w:p w:rsidR="00000000" w:rsidRPr="009B5742" w:rsidP="009B5742">
      <w:pPr>
        <w:pStyle w:val="Heading1"/>
      </w:pPr>
      <w:bookmarkStart w:id="15" w:name="O_1099089"/>
      <w:bookmarkEnd w:id="15"/>
      <w:r w:rsidRPr="009B5742">
        <w:t>Links</w:t>
      </w:r>
    </w:p>
    <w:p w:rsidR="00000000" w:rsidRPr="009B5742" w:rsidP="00993D93">
      <w:pPr>
        <w:pStyle w:val="BodyText"/>
      </w:pPr>
      <w:r w:rsidRPr="009B5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858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B5742" w:rsidP="009B5742"/>
    <w:sectPr w:rsidSect="009B57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 w:rsidP="009B5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D93" w:rsidP="009B5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93D93" w:rsidP="009B57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42" w:rsidP="009B5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3D93">
      <w:t>Approved</w:t>
    </w:r>
    <w:r w:rsidR="00993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3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3D93">
      <w:rPr>
        <w:noProof/>
      </w:rPr>
      <w:t>4</w:t>
    </w:r>
    <w:r>
      <w:rPr>
        <w:noProof/>
      </w:rPr>
      <w:fldChar w:fldCharType="end"/>
    </w:r>
  </w:p>
  <w:p w:rsidR="009B5742" w:rsidP="009B5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3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3D93">
      <w:t>Public Skills Australia</w:t>
    </w:r>
    <w:r w:rsidR="00993D93">
      <w:fldChar w:fldCharType="end"/>
    </w:r>
  </w:p>
  <w:p w:rsidR="009B5742" w:rsidP="009B5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742" w:rsidRPr="00993D93" w:rsidP="00993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3" w:rsidRPr="002D2AF8" w:rsidP="009B5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DEFRNG016 Coordinate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3D93" w:rsidP="009B57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742" w:rsidRPr="002D2AF8" w:rsidP="009B5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3D93">
      <w:t>DEFRNG016 Coordinate training area and range activities</w:t>
    </w:r>
    <w:r w:rsidR="00993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3D93">
      <w:rPr>
        <w:noProof/>
      </w:rPr>
      <w:t>2 March 2025</w:t>
    </w:r>
    <w:r>
      <w:fldChar w:fldCharType="end"/>
    </w:r>
  </w:p>
  <w:p w:rsidR="009B5742" w:rsidP="009B5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8C1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6A5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742"/>
  </w:style>
  <w:style w:type="character" w:customStyle="1" w:styleId="Heading1Char">
    <w:name w:val="Heading 1 Char"/>
    <w:basedOn w:val="DefaultParagraphFont"/>
    <w:link w:val="Heading1"/>
    <w:rsid w:val="009B5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7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7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742"/>
    <w:rPr>
      <w:b/>
      <w:spacing w:val="0"/>
    </w:rPr>
  </w:style>
  <w:style w:type="paragraph" w:customStyle="1" w:styleId="SuperHeading">
    <w:name w:val="SuperHeading"/>
    <w:basedOn w:val="Normal"/>
    <w:rsid w:val="009B5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5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7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7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7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742"/>
    <w:rPr>
      <w:i/>
    </w:rPr>
  </w:style>
  <w:style w:type="paragraph" w:styleId="Caption">
    <w:name w:val="caption"/>
    <w:basedOn w:val="BodyText"/>
    <w:next w:val="Normal"/>
    <w:qFormat/>
    <w:rsid w:val="009B5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742"/>
  </w:style>
  <w:style w:type="paragraph" w:styleId="TableofFigures">
    <w:name w:val="table of figures"/>
    <w:basedOn w:val="Normal"/>
    <w:next w:val="Normal"/>
    <w:semiHidden/>
    <w:rsid w:val="009B5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7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742"/>
    <w:rPr>
      <w:rFonts w:ascii="Wingdings" w:hAnsi="Wingdings"/>
    </w:rPr>
  </w:style>
  <w:style w:type="paragraph" w:customStyle="1" w:styleId="TableHeading">
    <w:name w:val="Table Heading"/>
    <w:basedOn w:val="HeadingBase"/>
    <w:rsid w:val="009B5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742"/>
    <w:rPr>
      <w:color w:val="0033CC"/>
      <w:u w:val="none"/>
    </w:rPr>
  </w:style>
  <w:style w:type="paragraph" w:customStyle="1" w:styleId="BodyTextRight">
    <w:name w:val="Body Text Right"/>
    <w:basedOn w:val="BodyText"/>
    <w:rsid w:val="009B5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7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742"/>
    <w:rPr>
      <w:sz w:val="32"/>
    </w:rPr>
  </w:style>
  <w:style w:type="paragraph" w:customStyle="1" w:styleId="HeadingProcedure">
    <w:name w:val="Heading Procedure"/>
    <w:basedOn w:val="HeadingBase"/>
    <w:next w:val="Normal"/>
    <w:rsid w:val="009B5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742"/>
    <w:pPr>
      <w:spacing w:before="60" w:after="60"/>
    </w:pPr>
  </w:style>
  <w:style w:type="paragraph" w:styleId="ListContinue">
    <w:name w:val="List Continue"/>
    <w:basedOn w:val="List"/>
    <w:rsid w:val="009B5742"/>
    <w:pPr>
      <w:ind w:firstLine="0"/>
    </w:pPr>
  </w:style>
  <w:style w:type="paragraph" w:customStyle="1" w:styleId="ListNote">
    <w:name w:val="List Note"/>
    <w:basedOn w:val="List"/>
    <w:rsid w:val="009B5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742"/>
    <w:rPr>
      <w:rFonts w:ascii="Courier New" w:hAnsi="Courier New"/>
    </w:rPr>
  </w:style>
  <w:style w:type="paragraph" w:customStyle="1" w:styleId="NoteBullet">
    <w:name w:val="Note Bullet"/>
    <w:basedOn w:val="Note"/>
    <w:rsid w:val="009B5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7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742"/>
    <w:rPr>
      <w:b/>
      <w:smallCaps/>
    </w:rPr>
  </w:style>
  <w:style w:type="paragraph" w:customStyle="1" w:styleId="TableListNumber">
    <w:name w:val="Table List Number"/>
    <w:basedOn w:val="ListNumber"/>
    <w:rsid w:val="009B5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742"/>
    <w:pPr>
      <w:numPr>
        <w:numId w:val="8"/>
      </w:numPr>
    </w:pPr>
  </w:style>
  <w:style w:type="paragraph" w:customStyle="1" w:styleId="ListAlpha2">
    <w:name w:val="List Alpha 2"/>
    <w:basedOn w:val="List2"/>
    <w:rsid w:val="009B5742"/>
    <w:pPr>
      <w:numPr>
        <w:numId w:val="7"/>
      </w:numPr>
    </w:pPr>
  </w:style>
  <w:style w:type="paragraph" w:styleId="List2">
    <w:name w:val="List 2"/>
    <w:basedOn w:val="BodyText"/>
    <w:rsid w:val="009B5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7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7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742"/>
    <w:pPr>
      <w:numPr>
        <w:numId w:val="3"/>
      </w:numPr>
    </w:pPr>
  </w:style>
  <w:style w:type="paragraph" w:styleId="ListContinue2">
    <w:name w:val="List Continue 2"/>
    <w:basedOn w:val="List2"/>
    <w:rsid w:val="009B5742"/>
    <w:pPr>
      <w:ind w:firstLine="0"/>
    </w:pPr>
  </w:style>
  <w:style w:type="paragraph" w:styleId="ListContinue3">
    <w:name w:val="List Continue 3"/>
    <w:basedOn w:val="List3"/>
    <w:rsid w:val="009B5742"/>
    <w:pPr>
      <w:ind w:left="1021" w:firstLine="0"/>
    </w:pPr>
  </w:style>
  <w:style w:type="paragraph" w:styleId="ListContinue4">
    <w:name w:val="List Continue 4"/>
    <w:basedOn w:val="List4"/>
    <w:rsid w:val="009B5742"/>
    <w:pPr>
      <w:ind w:firstLine="0"/>
    </w:pPr>
  </w:style>
  <w:style w:type="paragraph" w:styleId="ListContinue5">
    <w:name w:val="List Continue 5"/>
    <w:basedOn w:val="List5"/>
    <w:rsid w:val="009B5742"/>
    <w:pPr>
      <w:ind w:firstLine="0"/>
    </w:pPr>
  </w:style>
  <w:style w:type="paragraph" w:styleId="ListNumber3">
    <w:name w:val="List Number 3"/>
    <w:basedOn w:val="List3"/>
    <w:rsid w:val="009B5742"/>
    <w:pPr>
      <w:numPr>
        <w:numId w:val="4"/>
      </w:numPr>
    </w:pPr>
  </w:style>
  <w:style w:type="paragraph" w:styleId="ListNumber4">
    <w:name w:val="List Number 4"/>
    <w:basedOn w:val="List4"/>
    <w:rsid w:val="009B5742"/>
    <w:pPr>
      <w:numPr>
        <w:numId w:val="5"/>
      </w:numPr>
    </w:pPr>
  </w:style>
  <w:style w:type="paragraph" w:styleId="ListNumber5">
    <w:name w:val="List Number 5"/>
    <w:basedOn w:val="List5"/>
    <w:rsid w:val="009B5742"/>
    <w:pPr>
      <w:numPr>
        <w:numId w:val="6"/>
      </w:numPr>
    </w:pPr>
  </w:style>
  <w:style w:type="paragraph" w:styleId="BlockText">
    <w:name w:val="Block Text"/>
    <w:basedOn w:val="Normal"/>
    <w:rsid w:val="009B5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742"/>
    <w:rPr>
      <w:sz w:val="16"/>
      <w:vertAlign w:val="superscript"/>
    </w:rPr>
  </w:style>
  <w:style w:type="character" w:customStyle="1" w:styleId="Symbols">
    <w:name w:val="Symbols"/>
    <w:basedOn w:val="DefaultParagraphFont"/>
    <w:rsid w:val="009B5742"/>
    <w:rPr>
      <w:rFonts w:ascii="Symbol" w:hAnsi="Symbol"/>
    </w:rPr>
  </w:style>
  <w:style w:type="character" w:customStyle="1" w:styleId="MenuOptions">
    <w:name w:val="Menu Options"/>
    <w:basedOn w:val="DefaultParagraphFont"/>
    <w:rsid w:val="009B5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742"/>
    <w:rPr>
      <w:b/>
    </w:rPr>
  </w:style>
  <w:style w:type="character" w:customStyle="1" w:styleId="Underlined">
    <w:name w:val="Underlined"/>
    <w:basedOn w:val="DefaultParagraphFont"/>
    <w:rsid w:val="009B5742"/>
    <w:rPr>
      <w:u w:val="single"/>
    </w:rPr>
  </w:style>
  <w:style w:type="paragraph" w:customStyle="1" w:styleId="TableBodyTextRight">
    <w:name w:val="Table Body Text Right"/>
    <w:basedOn w:val="TableBodyText"/>
    <w:rsid w:val="009B5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742"/>
    <w:rPr>
      <w:sz w:val="18"/>
    </w:rPr>
  </w:style>
  <w:style w:type="paragraph" w:customStyle="1" w:styleId="BodySmallRight">
    <w:name w:val="Body Small Right"/>
    <w:basedOn w:val="BodyTextRight"/>
    <w:rsid w:val="009B5742"/>
    <w:rPr>
      <w:sz w:val="18"/>
      <w:szCs w:val="18"/>
    </w:rPr>
  </w:style>
  <w:style w:type="paragraph" w:customStyle="1" w:styleId="MarginEdition">
    <w:name w:val="Margin Edition"/>
    <w:basedOn w:val="MarginNote"/>
    <w:rsid w:val="009B5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742"/>
    <w:rPr>
      <w:sz w:val="2"/>
      <w:szCs w:val="2"/>
    </w:rPr>
  </w:style>
  <w:style w:type="character" w:customStyle="1" w:styleId="Small">
    <w:name w:val="Small"/>
    <w:basedOn w:val="DefaultParagraphFont"/>
    <w:rsid w:val="009B5742"/>
    <w:rPr>
      <w:sz w:val="16"/>
    </w:rPr>
  </w:style>
  <w:style w:type="paragraph" w:customStyle="1" w:styleId="WideTable">
    <w:name w:val="Wide Table"/>
    <w:basedOn w:val="Normal"/>
    <w:rsid w:val="009B5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742"/>
  </w:style>
  <w:style w:type="paragraph" w:styleId="Quote">
    <w:name w:val="Quote"/>
    <w:basedOn w:val="Heading1"/>
    <w:link w:val="QuoteChar"/>
    <w:qFormat/>
    <w:rsid w:val="009B5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742"/>
    <w:pPr>
      <w:pageBreakBefore/>
    </w:pPr>
  </w:style>
  <w:style w:type="paragraph" w:customStyle="1" w:styleId="Border">
    <w:name w:val="Border"/>
    <w:basedOn w:val="Normal"/>
    <w:qFormat/>
    <w:rsid w:val="009B5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742"/>
    <w:rPr>
      <w:u w:val="single"/>
    </w:rPr>
  </w:style>
  <w:style w:type="character" w:customStyle="1" w:styleId="BoldandItalics">
    <w:name w:val="Bold and Italics"/>
    <w:qFormat/>
    <w:rsid w:val="009B5742"/>
    <w:rPr>
      <w:b/>
      <w:i/>
      <w:u w:val="none"/>
    </w:rPr>
  </w:style>
  <w:style w:type="paragraph" w:styleId="BalloonText">
    <w:name w:val="Balloon Text"/>
    <w:basedOn w:val="Normal"/>
    <w:link w:val="BalloonTextChar"/>
    <w:rsid w:val="009B5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742"/>
    <w:pPr>
      <w:spacing w:before="0" w:after="0"/>
    </w:pPr>
  </w:style>
  <w:style w:type="paragraph" w:customStyle="1" w:styleId="BodyTextBold">
    <w:name w:val="Body Text Bold"/>
    <w:basedOn w:val="BodyText"/>
    <w:qFormat/>
    <w:rsid w:val="009B5742"/>
    <w:rPr>
      <w:b/>
    </w:rPr>
  </w:style>
  <w:style w:type="character" w:styleId="Hyperlink">
    <w:name w:val="Hyperlink"/>
    <w:basedOn w:val="DefaultParagraphFont"/>
    <w:uiPriority w:val="99"/>
    <w:unhideWhenUsed/>
    <w:rsid w:val="00993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4653</Characters>
  <Application>Microsoft Office Word</Application>
  <DocSecurity>0</DocSecurity>
  <Lines>166</Lines>
  <Paragraphs>97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DEFRNG016 Coordinate training area and range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