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D77" w:rsidP="00B22D77">
      <w:pPr>
        <w:pStyle w:val="Title"/>
      </w:pPr>
      <w:r>
        <w:fldChar w:fldCharType="begin"/>
      </w:r>
      <w:r>
        <w:instrText xml:space="preserve"> TITLE   \* MERGEFORMAT </w:instrText>
      </w:r>
      <w:r>
        <w:fldChar w:fldCharType="separate"/>
      </w:r>
      <w:r>
        <w:t>DEFRNG015 Inspect, maintain and monitor training area and range activities</w:t>
      </w:r>
      <w:r>
        <w:fldChar w:fldCharType="end"/>
      </w:r>
    </w:p>
    <w:p w:rsidR="00B22D77" w:rsidP="00B22D77">
      <w:pPr>
        <w:pStyle w:val="Version"/>
        <w:sectPr w:rsidSect="00193E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EFD" w:rsidP="00193EFD">
      <w:pPr>
        <w:pStyle w:val="SuperHeading"/>
      </w:pPr>
      <w:r w:rsidRPr="00193EFD">
        <w:t>DEFRNG015 Inspect, maintain and monitor training area and range activities</w:t>
      </w:r>
    </w:p>
    <w:p w:rsidR="00000000" w:rsidRPr="00193EFD" w:rsidP="00193EFD">
      <w:pPr>
        <w:pStyle w:val="Heading1"/>
      </w:pPr>
      <w:bookmarkStart w:id="1" w:name="O_958914"/>
      <w:bookmarkEnd w:id="1"/>
      <w:r w:rsidRPr="00193EFD">
        <w:t>Modification History</w:t>
      </w:r>
    </w:p>
    <w:tbl>
      <w:tblPr>
        <w:tblW w:w="9497" w:type="dxa"/>
        <w:tblLayout w:type="fixed"/>
        <w:tblCellMar>
          <w:left w:w="62" w:type="dxa"/>
          <w:right w:w="62" w:type="dxa"/>
        </w:tblCellMar>
        <w:tblLook w:val="0000"/>
      </w:tblPr>
      <w:tblGrid>
        <w:gridCol w:w="9497"/>
      </w:tblGrid>
      <w:tr w:rsidTr="00193E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D" w:rsidP="00193EFD">
            <w:pPr>
              <w:pStyle w:val="BodyText"/>
            </w:pPr>
            <w:r w:rsidRPr="00193EFD">
              <w:t>Release 1. This is the first release of this unit of competency in the DEF Defence Training Package.</w:t>
            </w:r>
          </w:p>
        </w:tc>
      </w:tr>
    </w:tbl>
    <w:p w:rsidR="00000000" w:rsidRPr="00193EFD" w:rsidP="00193EFD">
      <w:pPr>
        <w:pStyle w:val="NoPaddingFontSize1"/>
      </w:pPr>
    </w:p>
    <w:p w:rsidR="00000000" w:rsidRPr="00193EFD" w:rsidP="00193EFD">
      <w:pPr>
        <w:pStyle w:val="AllowPageBreak"/>
      </w:pPr>
    </w:p>
    <w:p w:rsidR="00000000" w:rsidRPr="00193EFD" w:rsidP="00193EFD">
      <w:pPr>
        <w:pStyle w:val="Heading1"/>
      </w:pPr>
      <w:bookmarkStart w:id="2" w:name="O_958915"/>
      <w:bookmarkEnd w:id="2"/>
      <w:r w:rsidRPr="00193EFD">
        <w:t>Application</w:t>
      </w:r>
    </w:p>
    <w:tbl>
      <w:tblPr>
        <w:tblW w:w="9497" w:type="dxa"/>
        <w:tblLayout w:type="fixed"/>
        <w:tblCellMar>
          <w:left w:w="62" w:type="dxa"/>
          <w:right w:w="62" w:type="dxa"/>
        </w:tblCellMar>
        <w:tblLook w:val="0000"/>
      </w:tblPr>
      <w:tblGrid>
        <w:gridCol w:w="9497"/>
      </w:tblGrid>
      <w:tr w:rsidTr="00193E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D" w:rsidP="00193EFD">
            <w:pPr>
              <w:pStyle w:val="BodyText"/>
            </w:pPr>
            <w:r w:rsidRPr="00193EFD">
              <w:t>This unit describes the skills required to inspect training area and range (TAR) activities to ensure that they are fit for purpose. It includes initiating maintenance procedures, monitoring physical range safety issues, and monitoring and implementing env</w:t>
            </w:r>
            <w:r w:rsidRPr="00193EFD">
              <w:t>ironmental and contamination plans.</w:t>
            </w:r>
          </w:p>
          <w:p w:rsidR="00000000" w:rsidRPr="00193EFD" w:rsidP="00193EFD">
            <w:pPr>
              <w:pStyle w:val="BodyText"/>
            </w:pPr>
            <w:r w:rsidRPr="00193EFD">
              <w:t>This unit was developed for Defence personnel who work in range management and range control but may be relevant to others who work in this field.</w:t>
            </w:r>
          </w:p>
          <w:p w:rsidR="00000000" w:rsidRPr="00193EFD" w:rsidP="00193EFD">
            <w:pPr>
              <w:pStyle w:val="BodyText"/>
            </w:pPr>
            <w:r w:rsidRPr="00193EFD">
              <w:t>The skills and knowledge described in this unit must be applied within th</w:t>
            </w:r>
            <w:r w:rsidRPr="00193EFD">
              <w:t>e legislative, regulatory and policy environment in which they are carried out. Organisational policies and procedures must be consulted and adhered to.</w:t>
            </w:r>
          </w:p>
          <w:p w:rsidR="00000000" w:rsidRPr="00193EFD" w:rsidP="00193EFD">
            <w:pPr>
              <w:pStyle w:val="BodyText"/>
            </w:pPr>
            <w:r w:rsidRPr="00193EFD">
              <w:t xml:space="preserve">Those undertaking this unit would work independently or as part of a team, under indirect supervision, </w:t>
            </w:r>
            <w:r w:rsidRPr="00193EFD">
              <w:t>while performing complex tasks, in a range of familiar and unfamiliar contexts. They would use discretion and judgement and take responsibility for the quality of their outputs.</w:t>
            </w:r>
          </w:p>
          <w:p w:rsidR="00000000" w:rsidRPr="00193EFD" w:rsidP="00193EFD">
            <w:pPr>
              <w:pStyle w:val="BodyText"/>
            </w:pPr>
            <w:r w:rsidRPr="00193EFD">
              <w:t xml:space="preserve">No licensing, legislative or certification requirements apply to this unit at </w:t>
            </w:r>
            <w:r w:rsidRPr="00193EFD">
              <w:t>the time of publication.</w:t>
            </w:r>
          </w:p>
        </w:tc>
      </w:tr>
    </w:tbl>
    <w:p w:rsidR="00000000" w:rsidRPr="00193EFD" w:rsidP="00193EFD">
      <w:pPr>
        <w:pStyle w:val="NoPaddingFontSize1"/>
      </w:pPr>
    </w:p>
    <w:p w:rsidR="00000000" w:rsidRPr="00193EFD" w:rsidP="00193EFD">
      <w:pPr>
        <w:pStyle w:val="AllowPageBreak"/>
      </w:pPr>
    </w:p>
    <w:p w:rsidR="00000000" w:rsidRPr="00193EFD" w:rsidP="00193EFD">
      <w:pPr>
        <w:pStyle w:val="Heading1"/>
      </w:pPr>
      <w:bookmarkStart w:id="3" w:name="O_958916"/>
      <w:bookmarkEnd w:id="3"/>
      <w:r w:rsidRPr="00193EFD">
        <w:t>Pre-requisite Unit</w:t>
      </w:r>
    </w:p>
    <w:tbl>
      <w:tblPr>
        <w:tblW w:w="9497" w:type="dxa"/>
        <w:tblLayout w:type="fixed"/>
        <w:tblCellMar>
          <w:left w:w="62" w:type="dxa"/>
          <w:right w:w="62" w:type="dxa"/>
        </w:tblCellMar>
        <w:tblLook w:val="0000"/>
      </w:tblPr>
      <w:tblGrid>
        <w:gridCol w:w="9497"/>
      </w:tblGrid>
      <w:tr w:rsidTr="00193E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D" w:rsidP="00193EFD">
            <w:pPr>
              <w:pStyle w:val="BodyText"/>
            </w:pPr>
            <w:r w:rsidRPr="00193EFD">
              <w:t>Not applicable.</w:t>
            </w:r>
          </w:p>
        </w:tc>
      </w:tr>
    </w:tbl>
    <w:p w:rsidR="00000000" w:rsidRPr="00193EFD" w:rsidP="00193EFD">
      <w:pPr>
        <w:pStyle w:val="NoPaddingFontSize1"/>
      </w:pPr>
    </w:p>
    <w:p w:rsidR="00000000" w:rsidRPr="00193EFD" w:rsidP="00193EFD">
      <w:pPr>
        <w:pStyle w:val="AllowPageBreak"/>
      </w:pPr>
    </w:p>
    <w:p w:rsidR="00000000" w:rsidRPr="00193EFD" w:rsidP="00193EFD">
      <w:pPr>
        <w:pStyle w:val="Heading1"/>
      </w:pPr>
      <w:bookmarkStart w:id="4" w:name="O_958917"/>
      <w:bookmarkEnd w:id="4"/>
      <w:r w:rsidRPr="00193EFD">
        <w:t>Competency Field</w:t>
      </w:r>
    </w:p>
    <w:tbl>
      <w:tblPr>
        <w:tblW w:w="9497" w:type="dxa"/>
        <w:tblLayout w:type="fixed"/>
        <w:tblCellMar>
          <w:left w:w="62" w:type="dxa"/>
          <w:right w:w="62" w:type="dxa"/>
        </w:tblCellMar>
        <w:tblLook w:val="0000"/>
      </w:tblPr>
      <w:tblGrid>
        <w:gridCol w:w="9497"/>
      </w:tblGrid>
      <w:tr w:rsidTr="00193E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D" w:rsidP="00193EFD">
            <w:pPr>
              <w:pStyle w:val="BodyText"/>
            </w:pPr>
            <w:r w:rsidRPr="00193EFD">
              <w:t>Range Management</w:t>
            </w:r>
          </w:p>
        </w:tc>
      </w:tr>
    </w:tbl>
    <w:p w:rsidR="00000000" w:rsidRPr="00193EFD" w:rsidP="00193EFD">
      <w:pPr>
        <w:pStyle w:val="NoPaddingFontSize1"/>
      </w:pPr>
    </w:p>
    <w:p w:rsidR="00000000" w:rsidRPr="00193EFD" w:rsidP="00193EFD">
      <w:pPr>
        <w:pStyle w:val="AllowPageBreak"/>
      </w:pPr>
    </w:p>
    <w:p w:rsidR="00000000" w:rsidRPr="00193EFD" w:rsidP="00193EFD">
      <w:pPr>
        <w:pStyle w:val="Heading1"/>
      </w:pPr>
      <w:bookmarkStart w:id="5" w:name="O_958918"/>
      <w:bookmarkEnd w:id="5"/>
      <w:r w:rsidRPr="00193EFD">
        <w:t>Unit Sector</w:t>
      </w:r>
    </w:p>
    <w:tbl>
      <w:tblPr>
        <w:tblW w:w="9497" w:type="dxa"/>
        <w:tblLayout w:type="fixed"/>
        <w:tblCellMar>
          <w:left w:w="62" w:type="dxa"/>
          <w:right w:w="62" w:type="dxa"/>
        </w:tblCellMar>
        <w:tblLook w:val="0000"/>
      </w:tblPr>
      <w:tblGrid>
        <w:gridCol w:w="9497"/>
      </w:tblGrid>
      <w:tr w:rsidTr="00193E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D" w:rsidP="00193EFD">
            <w:pPr>
              <w:pStyle w:val="BodyText"/>
            </w:pPr>
            <w:r w:rsidRPr="00193EFD">
              <w:t>Not applicable.</w:t>
            </w:r>
          </w:p>
        </w:tc>
      </w:tr>
    </w:tbl>
    <w:p w:rsidR="00000000" w:rsidRPr="00193EFD" w:rsidP="00193EFD">
      <w:pPr>
        <w:pStyle w:val="NoPaddingFontSize1"/>
      </w:pPr>
    </w:p>
    <w:p w:rsidR="00000000" w:rsidRPr="00193EFD" w:rsidP="00193EFD">
      <w:pPr>
        <w:pStyle w:val="AllowPageBreak"/>
      </w:pPr>
    </w:p>
    <w:p w:rsidR="00000000" w:rsidRPr="00193EFD" w:rsidP="00193EFD">
      <w:pPr>
        <w:pStyle w:val="Heading1"/>
      </w:pPr>
      <w:bookmarkStart w:id="6" w:name="O_958919"/>
      <w:bookmarkEnd w:id="6"/>
      <w:r w:rsidRPr="00193EF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93EF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93EFD" w:rsidP="00193EFD">
            <w:pPr>
              <w:pStyle w:val="BodyText"/>
            </w:pPr>
            <w:r w:rsidRPr="00193EF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rPr>
                <w:rStyle w:val="SpecialBold"/>
              </w:rPr>
              <w:t>PERFORMANCE CRITERIA</w:t>
            </w:r>
          </w:p>
        </w:tc>
      </w:tr>
      <w:tr w:rsidTr="00193EF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t>Performance criteria describe the performance needed to demonstrate achievement of the element.</w:t>
            </w:r>
          </w:p>
        </w:tc>
      </w:tr>
      <w:tr w:rsidTr="00193E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3EFD" w:rsidP="00193EFD">
            <w:pPr>
              <w:pStyle w:val="BodyText"/>
            </w:pPr>
            <w:r w:rsidRPr="00193EF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93EFD" w:rsidP="00193EFD">
            <w:pPr>
              <w:pStyle w:val="BodyText"/>
            </w:pPr>
            <w:r w:rsidRPr="00193EFD">
              <w:rPr>
                <w:rStyle w:val="SpecialBold"/>
              </w:rPr>
              <w:t>Prepare to inspect TAR</w:t>
            </w:r>
          </w:p>
        </w:tc>
        <w:tc>
          <w:tcPr>
            <w:tcW w:w="697"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t>Determine inspection requirements</w:t>
            </w:r>
          </w:p>
        </w:tc>
      </w:tr>
      <w:tr w:rsidTr="00193E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3E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t>Research relevant d</w:t>
            </w:r>
            <w:r w:rsidRPr="00193EFD">
              <w:t>ata on sites to be inspected</w:t>
            </w:r>
          </w:p>
        </w:tc>
      </w:tr>
      <w:tr w:rsidTr="00193E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3E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t>Obtain clearances for TAR access</w:t>
            </w:r>
          </w:p>
        </w:tc>
      </w:tr>
      <w:tr w:rsidTr="00193E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3EFD" w:rsidP="00193EFD">
            <w:pPr>
              <w:pStyle w:val="BodyText"/>
            </w:pPr>
            <w:r w:rsidRPr="00193EF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93EFD" w:rsidP="00193EFD">
            <w:pPr>
              <w:pStyle w:val="BodyText"/>
            </w:pPr>
            <w:r w:rsidRPr="00193EFD">
              <w:rPr>
                <w:rStyle w:val="SpecialBold"/>
              </w:rPr>
              <w:t>Inspect TAR infrastructure</w:t>
            </w:r>
          </w:p>
        </w:tc>
        <w:tc>
          <w:tcPr>
            <w:tcW w:w="697"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t>Confirm that TAR infrastructure is safe and fit for purpose</w:t>
            </w:r>
          </w:p>
        </w:tc>
      </w:tr>
      <w:tr w:rsidTr="00193E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3E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t>Identify problems and record for later resolution</w:t>
            </w:r>
          </w:p>
        </w:tc>
      </w:tr>
      <w:tr w:rsidTr="00193E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3E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t>Discuss problems with relevant authorities and determine remedial action</w:t>
            </w:r>
          </w:p>
        </w:tc>
      </w:tr>
      <w:tr w:rsidTr="00193E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3E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t>Initiate remedial action and procedures</w:t>
            </w:r>
          </w:p>
        </w:tc>
      </w:tr>
      <w:tr w:rsidTr="00193E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3E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t>Monitor progress of remedial action</w:t>
            </w:r>
          </w:p>
        </w:tc>
      </w:tr>
      <w:tr w:rsidTr="00193E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3EFD" w:rsidP="00193EFD">
            <w:pPr>
              <w:pStyle w:val="BodyText"/>
            </w:pPr>
            <w:r w:rsidRPr="00193EF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93EFD" w:rsidP="00193EFD">
            <w:pPr>
              <w:pStyle w:val="BodyText"/>
            </w:pPr>
            <w:r w:rsidRPr="00193EFD">
              <w:rPr>
                <w:rStyle w:val="SpecialBold"/>
              </w:rPr>
              <w:t>Implement and monitor emergency and environmental plans</w:t>
            </w:r>
          </w:p>
        </w:tc>
        <w:tc>
          <w:tcPr>
            <w:tcW w:w="697"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t>Environmental and emergency plans and reports are drafted</w:t>
            </w:r>
          </w:p>
        </w:tc>
      </w:tr>
      <w:tr w:rsidTr="00193E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3E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t>Submit plan or report for approval</w:t>
            </w:r>
          </w:p>
        </w:tc>
      </w:tr>
      <w:tr w:rsidTr="00193E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3E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t>Distribute approved plan or report</w:t>
            </w:r>
          </w:p>
        </w:tc>
      </w:tr>
      <w:tr w:rsidTr="00193E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3E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t>Monitor TAR environment and sustainability in accordance with approved plan or report requirements</w:t>
            </w:r>
          </w:p>
        </w:tc>
      </w:tr>
      <w:tr w:rsidTr="00193E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93EFD" w:rsidP="00193EFD">
            <w:pPr>
              <w:pStyle w:val="BodyText"/>
            </w:pPr>
            <w:r w:rsidRPr="00193EF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93EFD" w:rsidP="00193EFD">
            <w:pPr>
              <w:pStyle w:val="BodyText"/>
            </w:pPr>
            <w:r w:rsidRPr="00193EFD">
              <w:rPr>
                <w:rStyle w:val="SpecialBold"/>
              </w:rPr>
              <w:t>Monitor TAR contamination and hazards</w:t>
            </w:r>
          </w:p>
        </w:tc>
        <w:tc>
          <w:tcPr>
            <w:tcW w:w="697"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t>Identify and record TAR contamination and hazards</w:t>
            </w:r>
          </w:p>
        </w:tc>
      </w:tr>
      <w:tr w:rsidTr="00193E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3E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t>Discuss contamination and hazard problems with relevant authorities and determine remedial action</w:t>
            </w:r>
          </w:p>
        </w:tc>
      </w:tr>
      <w:tr w:rsidTr="00193E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3E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t>Initiate remedial action and procedures</w:t>
            </w:r>
          </w:p>
        </w:tc>
      </w:tr>
      <w:tr w:rsidTr="00193E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3E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t>Monitor progress of remedial action</w:t>
            </w:r>
          </w:p>
        </w:tc>
      </w:tr>
      <w:tr w:rsidTr="00193E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93EF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93EFD">
            <w:pPr>
              <w:pStyle w:val="BodyText"/>
              <w:rPr>
                <w:lang w:val="en-NZ"/>
              </w:rPr>
            </w:pPr>
            <w:r w:rsidRPr="00193EF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193EFD" w:rsidP="00193EFD">
            <w:pPr>
              <w:pStyle w:val="BodyText"/>
            </w:pPr>
            <w:r w:rsidRPr="00193EFD">
              <w:t>Provide contamination and hazard advice to TAR users</w:t>
            </w:r>
          </w:p>
        </w:tc>
      </w:tr>
    </w:tbl>
    <w:p w:rsidR="00000000" w:rsidRPr="00193EFD" w:rsidP="00193EFD">
      <w:pPr>
        <w:pStyle w:val="NoPaddingFontSize1"/>
      </w:pPr>
    </w:p>
    <w:p w:rsidR="00000000" w:rsidRPr="00193EFD" w:rsidP="00193EFD">
      <w:pPr>
        <w:pStyle w:val="AllowPageBreak"/>
      </w:pPr>
    </w:p>
    <w:p w:rsidR="00000000" w:rsidRPr="00193EFD" w:rsidP="00193EFD">
      <w:pPr>
        <w:pStyle w:val="Heading1"/>
      </w:pPr>
      <w:bookmarkStart w:id="7" w:name="O_958920"/>
      <w:bookmarkEnd w:id="7"/>
      <w:r w:rsidRPr="00193EFD">
        <w:t>Foundation Skills</w:t>
      </w:r>
    </w:p>
    <w:tbl>
      <w:tblPr>
        <w:tblW w:w="9497" w:type="dxa"/>
        <w:tblLayout w:type="fixed"/>
        <w:tblCellMar>
          <w:left w:w="62" w:type="dxa"/>
          <w:right w:w="62" w:type="dxa"/>
        </w:tblCellMar>
        <w:tblLook w:val="0000"/>
      </w:tblPr>
      <w:tblGrid>
        <w:gridCol w:w="9497"/>
      </w:tblGrid>
      <w:tr w:rsidTr="00193E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D" w:rsidP="00193EFD">
            <w:pPr>
              <w:pStyle w:val="BodyText"/>
            </w:pPr>
            <w:r w:rsidRPr="00193EFD">
              <w:t>Foundation skills essential to performance are explicit in the performance criteria of this unit of competency.</w:t>
            </w:r>
          </w:p>
        </w:tc>
      </w:tr>
    </w:tbl>
    <w:p w:rsidR="00000000" w:rsidRPr="00193EFD" w:rsidP="00193EFD">
      <w:pPr>
        <w:pStyle w:val="NoPaddingFontSize1"/>
      </w:pPr>
    </w:p>
    <w:p w:rsidR="00000000" w:rsidRPr="00193EFD" w:rsidP="00193EFD">
      <w:pPr>
        <w:pStyle w:val="AllowPageBreak"/>
      </w:pPr>
    </w:p>
    <w:p w:rsidR="00000000" w:rsidRPr="00193EFD" w:rsidP="00193EFD">
      <w:pPr>
        <w:pStyle w:val="Heading1"/>
      </w:pPr>
      <w:bookmarkStart w:id="8" w:name="O_958921"/>
      <w:bookmarkEnd w:id="8"/>
      <w:r w:rsidRPr="00193EFD">
        <w:t>Range of Conditions</w:t>
      </w:r>
    </w:p>
    <w:tbl>
      <w:tblPr>
        <w:tblW w:w="9497" w:type="dxa"/>
        <w:tblLayout w:type="fixed"/>
        <w:tblCellMar>
          <w:left w:w="62" w:type="dxa"/>
          <w:right w:w="62" w:type="dxa"/>
        </w:tblCellMar>
        <w:tblLook w:val="0000"/>
      </w:tblPr>
      <w:tblGrid>
        <w:gridCol w:w="9497"/>
      </w:tblGrid>
      <w:tr w:rsidTr="00193E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D" w:rsidP="00193EFD">
            <w:pPr>
              <w:pStyle w:val="BodyText"/>
            </w:pPr>
            <w:r w:rsidRPr="00193EFD">
              <w:t>Range is restricted to essential operating conditions and any other variables essential to the work environment.</w:t>
            </w:r>
          </w:p>
          <w:p w:rsidR="00000000" w:rsidRPr="00193EFD" w:rsidP="00193EFD">
            <w:pPr>
              <w:pStyle w:val="BodyText"/>
            </w:pPr>
            <w:r w:rsidRPr="00193EFD">
              <w:t>Non-essential conditions may be found in the Companion Volume Implementation Guide.</w:t>
            </w:r>
          </w:p>
        </w:tc>
      </w:tr>
    </w:tbl>
    <w:p w:rsidR="00000000" w:rsidRPr="00193EFD" w:rsidP="00193EFD">
      <w:pPr>
        <w:pStyle w:val="NoPaddingFontSize1"/>
      </w:pPr>
    </w:p>
    <w:p w:rsidR="00000000" w:rsidRPr="00193EFD" w:rsidP="00193EFD">
      <w:pPr>
        <w:pStyle w:val="AllowPageBreak"/>
      </w:pPr>
    </w:p>
    <w:p w:rsidR="00000000" w:rsidRPr="00193EFD" w:rsidP="00193EFD">
      <w:pPr>
        <w:pStyle w:val="Heading1"/>
      </w:pPr>
      <w:bookmarkStart w:id="9" w:name="O_958922"/>
      <w:bookmarkEnd w:id="9"/>
      <w:r w:rsidRPr="00193EFD">
        <w:t>Unit Mapping Information</w:t>
      </w:r>
    </w:p>
    <w:tbl>
      <w:tblPr>
        <w:tblW w:w="9497" w:type="dxa"/>
        <w:tblLayout w:type="fixed"/>
        <w:tblCellMar>
          <w:left w:w="62" w:type="dxa"/>
          <w:right w:w="62" w:type="dxa"/>
        </w:tblCellMar>
        <w:tblLook w:val="0000"/>
      </w:tblPr>
      <w:tblGrid>
        <w:gridCol w:w="9497"/>
      </w:tblGrid>
      <w:tr w:rsidTr="00193E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3EFD" w:rsidP="00193EFD">
            <w:pPr>
              <w:pStyle w:val="BodyText"/>
            </w:pPr>
            <w:r w:rsidRPr="00193EFD">
              <w:t>No equivalent unit.</w:t>
            </w:r>
          </w:p>
        </w:tc>
      </w:tr>
    </w:tbl>
    <w:p w:rsidR="00000000" w:rsidRPr="00193EFD" w:rsidP="00193EFD">
      <w:pPr>
        <w:pStyle w:val="NoPaddingFontSize1"/>
      </w:pPr>
    </w:p>
    <w:p w:rsidR="00000000" w:rsidRPr="00193EFD" w:rsidP="00193EFD">
      <w:pPr>
        <w:pStyle w:val="AllowPageBreak"/>
      </w:pPr>
    </w:p>
    <w:p w:rsidR="00000000" w:rsidRPr="00193EFD" w:rsidP="00193EFD">
      <w:pPr>
        <w:pStyle w:val="Heading1"/>
      </w:pPr>
      <w:bookmarkStart w:id="10" w:name="O_958929"/>
      <w:bookmarkEnd w:id="10"/>
      <w:r w:rsidRPr="00193EFD">
        <w:t>Links</w:t>
      </w:r>
    </w:p>
    <w:p w:rsidR="00000000" w:rsidRPr="00193EFD" w:rsidP="00B22D77">
      <w:pPr>
        <w:pStyle w:val="BodyText"/>
      </w:pPr>
      <w:r w:rsidRPr="00193EF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031C3">
        <w:rPr>
          <w:rStyle w:val="Hyperlink"/>
        </w:rPr>
        <w:t>https://vetnet.gov.au/Pages/TrainingDocs.aspx?q=6bdbab1e-11ed-4bc9-9cba-9e1a55d4e4a9</w:t>
      </w:r>
      <w:r>
        <w:fldChar w:fldCharType="end"/>
      </w:r>
    </w:p>
    <w:p w:rsidR="00000000" w:rsidRPr="00193EFD" w:rsidP="00193EFD"/>
    <w:sectPr w:rsidSect="00193E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FD" w:rsidRPr="00B22D77" w:rsidP="00B22D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77" w:rsidP="00193E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2D77" w:rsidP="00193EF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22D77" w:rsidP="00193E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3EFD" w:rsidRPr="00B22D77" w:rsidP="00B22D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E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D77" w:rsidRPr="002D2AF8" w:rsidP="00193EFD">
    <w:pPr>
      <w:pStyle w:val="Header"/>
      <w:framePr w:wrap="around"/>
    </w:pPr>
    <w:r>
      <w:fldChar w:fldCharType="begin"/>
    </w:r>
    <w:r>
      <w:instrText xml:space="preserve"> TITLE   \* MERGEFORMAT </w:instrText>
    </w:r>
    <w:r>
      <w:fldChar w:fldCharType="separate"/>
    </w:r>
    <w:r>
      <w:t>DEFRNG015 Inspect, maintain and monitor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22D77" w:rsidP="00193E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E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EFD"/>
    <w:pPr>
      <w:spacing w:before="360" w:after="60"/>
      <w:outlineLvl w:val="0"/>
    </w:pPr>
    <w:rPr>
      <w:sz w:val="32"/>
    </w:rPr>
  </w:style>
  <w:style w:type="paragraph" w:styleId="Heading2">
    <w:name w:val="heading 2"/>
    <w:basedOn w:val="HeadingBase"/>
    <w:next w:val="BodyText"/>
    <w:link w:val="Heading2Char"/>
    <w:qFormat/>
    <w:rsid w:val="00193EFD"/>
    <w:pPr>
      <w:keepLines/>
      <w:spacing w:before="240" w:after="120"/>
      <w:outlineLvl w:val="1"/>
    </w:pPr>
    <w:rPr>
      <w:sz w:val="28"/>
      <w:szCs w:val="40"/>
    </w:rPr>
  </w:style>
  <w:style w:type="paragraph" w:styleId="Heading3">
    <w:name w:val="heading 3"/>
    <w:basedOn w:val="HeadingBase"/>
    <w:next w:val="BodyText"/>
    <w:link w:val="Heading3Char"/>
    <w:qFormat/>
    <w:rsid w:val="00193EFD"/>
    <w:pPr>
      <w:spacing w:before="180" w:after="120"/>
      <w:outlineLvl w:val="2"/>
    </w:pPr>
    <w:rPr>
      <w:spacing w:val="-10"/>
      <w:kern w:val="32"/>
    </w:rPr>
  </w:style>
  <w:style w:type="paragraph" w:styleId="Heading4">
    <w:name w:val="heading 4"/>
    <w:basedOn w:val="HeadingBase"/>
    <w:next w:val="BodyText"/>
    <w:link w:val="Heading4Char"/>
    <w:qFormat/>
    <w:rsid w:val="00193EFD"/>
    <w:pPr>
      <w:spacing w:before="160" w:after="120"/>
      <w:outlineLvl w:val="3"/>
    </w:pPr>
    <w:rPr>
      <w:sz w:val="22"/>
    </w:rPr>
  </w:style>
  <w:style w:type="paragraph" w:styleId="Heading5">
    <w:name w:val="heading 5"/>
    <w:basedOn w:val="HeadingBase"/>
    <w:next w:val="Normal"/>
    <w:link w:val="Heading5Char"/>
    <w:qFormat/>
    <w:rsid w:val="00193EFD"/>
    <w:pPr>
      <w:spacing w:before="80"/>
      <w:outlineLvl w:val="4"/>
    </w:pPr>
    <w:rPr>
      <w:color w:val="918585"/>
      <w:sz w:val="20"/>
    </w:rPr>
  </w:style>
  <w:style w:type="paragraph" w:styleId="Heading6">
    <w:name w:val="heading 6"/>
    <w:basedOn w:val="HeadingBase"/>
    <w:next w:val="Normal"/>
    <w:link w:val="Heading6Char"/>
    <w:qFormat/>
    <w:rsid w:val="00193EFD"/>
    <w:pPr>
      <w:spacing w:before="60"/>
      <w:outlineLvl w:val="5"/>
    </w:pPr>
    <w:rPr>
      <w:color w:val="918585"/>
      <w:sz w:val="20"/>
    </w:rPr>
  </w:style>
  <w:style w:type="paragraph" w:styleId="Heading7">
    <w:name w:val="heading 7"/>
    <w:basedOn w:val="Normal"/>
    <w:next w:val="Normal"/>
    <w:link w:val="Heading7Char"/>
    <w:qFormat/>
    <w:rsid w:val="00193EFD"/>
    <w:pPr>
      <w:ind w:left="720"/>
      <w:outlineLvl w:val="6"/>
    </w:pPr>
    <w:rPr>
      <w:i/>
    </w:rPr>
  </w:style>
  <w:style w:type="paragraph" w:styleId="Heading8">
    <w:name w:val="heading 8"/>
    <w:basedOn w:val="Normal"/>
    <w:next w:val="Normal"/>
    <w:link w:val="Heading8Char"/>
    <w:qFormat/>
    <w:rsid w:val="00193EFD"/>
    <w:pPr>
      <w:ind w:left="720"/>
      <w:outlineLvl w:val="7"/>
    </w:pPr>
    <w:rPr>
      <w:i/>
    </w:rPr>
  </w:style>
  <w:style w:type="paragraph" w:styleId="Heading9">
    <w:name w:val="heading 9"/>
    <w:basedOn w:val="Normal"/>
    <w:next w:val="Normal"/>
    <w:link w:val="Heading9Char"/>
    <w:qFormat/>
    <w:rsid w:val="00193EFD"/>
    <w:pPr>
      <w:ind w:left="720"/>
      <w:outlineLvl w:val="8"/>
    </w:pPr>
    <w:rPr>
      <w:i/>
    </w:rPr>
  </w:style>
  <w:style w:type="character" w:default="1" w:styleId="DefaultParagraphFont">
    <w:name w:val="Default Paragraph Font"/>
    <w:uiPriority w:val="1"/>
    <w:unhideWhenUsed/>
    <w:rsid w:val="00193E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EFD"/>
  </w:style>
  <w:style w:type="character" w:customStyle="1" w:styleId="Heading1Char">
    <w:name w:val="Heading 1 Char"/>
    <w:basedOn w:val="DefaultParagraphFont"/>
    <w:link w:val="Heading1"/>
    <w:rsid w:val="00193EFD"/>
    <w:rPr>
      <w:rFonts w:ascii="Times New Roman" w:eastAsia="Times New Roman" w:hAnsi="Times New Roman" w:cs="Times New Roman"/>
      <w:b/>
      <w:sz w:val="32"/>
      <w:szCs w:val="20"/>
      <w:lang w:eastAsia="en-US"/>
    </w:rPr>
  </w:style>
  <w:style w:type="paragraph" w:styleId="BodyText">
    <w:name w:val="Body Text"/>
    <w:basedOn w:val="Normal"/>
    <w:link w:val="BodyTextChar"/>
    <w:rsid w:val="00193E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3EFD"/>
    <w:rPr>
      <w:rFonts w:ascii="Times New Roman" w:eastAsia="Times New Roman" w:hAnsi="Times New Roman" w:cs="Times New Roman"/>
      <w:sz w:val="24"/>
      <w:lang w:eastAsia="en-US"/>
    </w:rPr>
  </w:style>
  <w:style w:type="character" w:customStyle="1" w:styleId="SpecialBold">
    <w:name w:val="Special Bold"/>
    <w:basedOn w:val="DefaultParagraphFont"/>
    <w:rsid w:val="00193EFD"/>
    <w:rPr>
      <w:b/>
      <w:spacing w:val="0"/>
    </w:rPr>
  </w:style>
  <w:style w:type="paragraph" w:customStyle="1" w:styleId="SuperHeading">
    <w:name w:val="SuperHeading"/>
    <w:basedOn w:val="Normal"/>
    <w:rsid w:val="00193EFD"/>
    <w:pPr>
      <w:spacing w:before="240" w:after="120"/>
      <w:outlineLvl w:val="0"/>
    </w:pPr>
    <w:rPr>
      <w:rFonts w:ascii="Times New Roman" w:hAnsi="Times New Roman"/>
      <w:b/>
      <w:sz w:val="32"/>
    </w:rPr>
  </w:style>
  <w:style w:type="paragraph" w:customStyle="1" w:styleId="AllowPageBreak">
    <w:name w:val="AllowPageBreak"/>
    <w:rsid w:val="00193E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3E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E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E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E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E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E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E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EFD"/>
    <w:rPr>
      <w:rFonts w:ascii="Courier New" w:eastAsia="Times New Roman" w:hAnsi="Courier New" w:cs="Times New Roman"/>
      <w:i/>
      <w:szCs w:val="20"/>
      <w:lang w:eastAsia="en-US"/>
    </w:rPr>
  </w:style>
  <w:style w:type="paragraph" w:customStyle="1" w:styleId="HeadingBase">
    <w:name w:val="Heading Base"/>
    <w:rsid w:val="00193E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EFD"/>
    <w:pPr>
      <w:tabs>
        <w:tab w:val="right" w:leader="dot" w:pos="9072"/>
      </w:tabs>
      <w:ind w:left="567"/>
    </w:pPr>
    <w:rPr>
      <w:szCs w:val="22"/>
    </w:rPr>
  </w:style>
  <w:style w:type="paragraph" w:customStyle="1" w:styleId="TOCBase">
    <w:name w:val="TOC Base"/>
    <w:rsid w:val="00193E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EFD"/>
    <w:pPr>
      <w:tabs>
        <w:tab w:val="right" w:leader="dot" w:pos="9072"/>
      </w:tabs>
      <w:spacing w:before="40" w:after="40"/>
      <w:ind w:left="284"/>
    </w:pPr>
    <w:rPr>
      <w:rFonts w:ascii="Times New Roman" w:hAnsi="Times New Roman"/>
    </w:rPr>
  </w:style>
  <w:style w:type="paragraph" w:styleId="TOC1">
    <w:name w:val="toc 1"/>
    <w:basedOn w:val="TOCBase"/>
    <w:next w:val="Normal"/>
    <w:rsid w:val="00193E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E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EFD"/>
    <w:rPr>
      <w:rFonts w:ascii="Times New Roman" w:eastAsia="Times New Roman" w:hAnsi="Times New Roman" w:cs="Times New Roman"/>
      <w:sz w:val="16"/>
      <w:lang w:eastAsia="en-US"/>
    </w:rPr>
  </w:style>
  <w:style w:type="paragraph" w:styleId="Title">
    <w:name w:val="Title"/>
    <w:basedOn w:val="HeadingBase"/>
    <w:link w:val="TitleChar"/>
    <w:qFormat/>
    <w:rsid w:val="00193EFD"/>
    <w:pPr>
      <w:spacing w:before="5040"/>
      <w:jc w:val="center"/>
    </w:pPr>
    <w:rPr>
      <w:sz w:val="48"/>
      <w:szCs w:val="72"/>
      <w:lang w:val="en-US"/>
    </w:rPr>
  </w:style>
  <w:style w:type="character" w:customStyle="1" w:styleId="TitleChar">
    <w:name w:val="Title Char"/>
    <w:basedOn w:val="DefaultParagraphFont"/>
    <w:link w:val="Title"/>
    <w:rsid w:val="00193E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EFD"/>
    <w:pPr>
      <w:tabs>
        <w:tab w:val="left" w:pos="3600"/>
        <w:tab w:val="left" w:pos="3958"/>
      </w:tabs>
    </w:pPr>
  </w:style>
  <w:style w:type="paragraph" w:styleId="List">
    <w:name w:val="List"/>
    <w:basedOn w:val="BodyText"/>
    <w:next w:val="BodyText"/>
    <w:rsid w:val="00193EFD"/>
    <w:pPr>
      <w:tabs>
        <w:tab w:val="left" w:pos="340"/>
      </w:tabs>
      <w:spacing w:before="60" w:after="60"/>
      <w:ind w:left="340" w:hanging="340"/>
    </w:pPr>
  </w:style>
  <w:style w:type="paragraph" w:styleId="ListBullet">
    <w:name w:val="List Bullet"/>
    <w:basedOn w:val="List"/>
    <w:rsid w:val="00193EFD"/>
    <w:pPr>
      <w:numPr>
        <w:numId w:val="10"/>
      </w:numPr>
      <w:tabs>
        <w:tab w:val="clear" w:pos="340"/>
      </w:tabs>
      <w:spacing w:before="40" w:after="40"/>
    </w:pPr>
  </w:style>
  <w:style w:type="paragraph" w:customStyle="1" w:styleId="Note">
    <w:name w:val="Note"/>
    <w:basedOn w:val="BodyText"/>
    <w:rsid w:val="00193E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EFD"/>
    <w:pPr>
      <w:framePr w:wrap="auto" w:hAnchor="text" w:y="6049"/>
    </w:pPr>
    <w:rPr>
      <w:color w:val="000000"/>
      <w:sz w:val="40"/>
    </w:rPr>
  </w:style>
  <w:style w:type="paragraph" w:customStyle="1" w:styleId="TOCTitle">
    <w:name w:val="TOCTitle"/>
    <w:basedOn w:val="Heading1"/>
    <w:rsid w:val="00193EFD"/>
    <w:pPr>
      <w:spacing w:after="240"/>
      <w:jc w:val="center"/>
      <w:outlineLvl w:val="9"/>
    </w:pPr>
    <w:rPr>
      <w:caps/>
    </w:rPr>
  </w:style>
  <w:style w:type="paragraph" w:customStyle="1" w:styleId="Version">
    <w:name w:val="Version"/>
    <w:rsid w:val="00193E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3EFD"/>
    <w:pPr>
      <w:numPr>
        <w:numId w:val="11"/>
      </w:numPr>
      <w:tabs>
        <w:tab w:val="clear" w:pos="680"/>
      </w:tabs>
    </w:pPr>
  </w:style>
  <w:style w:type="paragraph" w:styleId="Index1">
    <w:name w:val="index 1"/>
    <w:basedOn w:val="Normal"/>
    <w:next w:val="Normal"/>
    <w:semiHidden/>
    <w:rsid w:val="00193EFD"/>
    <w:pPr>
      <w:keepNext w:val="0"/>
      <w:tabs>
        <w:tab w:val="right" w:pos="4176"/>
      </w:tabs>
      <w:ind w:left="198" w:hanging="198"/>
    </w:pPr>
    <w:rPr>
      <w:rFonts w:ascii="Garamond" w:hAnsi="Garamond"/>
    </w:rPr>
  </w:style>
  <w:style w:type="paragraph" w:styleId="IndexHeading">
    <w:name w:val="index heading"/>
    <w:basedOn w:val="Normal"/>
    <w:next w:val="Index1"/>
    <w:semiHidden/>
    <w:rsid w:val="00193EFD"/>
    <w:pPr>
      <w:spacing w:before="120" w:after="120"/>
    </w:pPr>
    <w:rPr>
      <w:rFonts w:ascii="Arial" w:hAnsi="Arial"/>
      <w:b/>
      <w:color w:val="918585"/>
      <w:sz w:val="24"/>
    </w:rPr>
  </w:style>
  <w:style w:type="paragraph" w:styleId="Header">
    <w:name w:val="header"/>
    <w:basedOn w:val="Normal"/>
    <w:link w:val="HeaderChar"/>
    <w:rsid w:val="00193E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EFD"/>
    <w:rPr>
      <w:rFonts w:ascii="Times New Roman" w:eastAsia="Times New Roman" w:hAnsi="Times New Roman" w:cs="Times New Roman"/>
      <w:sz w:val="16"/>
      <w:szCs w:val="20"/>
      <w:lang w:val="en-GB" w:eastAsia="en-US"/>
    </w:rPr>
  </w:style>
  <w:style w:type="paragraph" w:customStyle="1" w:styleId="Chapter">
    <w:name w:val="Chapter"/>
    <w:basedOn w:val="Normal"/>
    <w:rsid w:val="00193EFD"/>
    <w:pPr>
      <w:spacing w:before="240"/>
    </w:pPr>
    <w:rPr>
      <w:rFonts w:ascii="Times New Roman" w:hAnsi="Times New Roman"/>
      <w:smallCaps/>
      <w:spacing w:val="80"/>
      <w:sz w:val="28"/>
    </w:rPr>
  </w:style>
  <w:style w:type="paragraph" w:customStyle="1" w:styleId="InChapter">
    <w:name w:val="InChapter"/>
    <w:basedOn w:val="Heading3"/>
    <w:rsid w:val="00193EFD"/>
    <w:pPr>
      <w:spacing w:after="240"/>
      <w:outlineLvl w:val="9"/>
    </w:pPr>
    <w:rPr>
      <w:noProof/>
    </w:rPr>
  </w:style>
  <w:style w:type="paragraph" w:styleId="Index2">
    <w:name w:val="index 2"/>
    <w:basedOn w:val="Normal"/>
    <w:next w:val="Normal"/>
    <w:semiHidden/>
    <w:rsid w:val="00193EFD"/>
    <w:pPr>
      <w:tabs>
        <w:tab w:val="right" w:pos="4176"/>
      </w:tabs>
      <w:ind w:left="568" w:hanging="284"/>
    </w:pPr>
    <w:rPr>
      <w:rFonts w:ascii="Garamond" w:hAnsi="Garamond"/>
    </w:rPr>
  </w:style>
  <w:style w:type="paragraph" w:customStyle="1" w:styleId="Byline">
    <w:name w:val="Byline"/>
    <w:rsid w:val="00193E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EFD"/>
    <w:pPr>
      <w:tabs>
        <w:tab w:val="clear" w:pos="3600"/>
        <w:tab w:val="clear" w:pos="3958"/>
      </w:tabs>
      <w:jc w:val="right"/>
    </w:pPr>
  </w:style>
  <w:style w:type="character" w:styleId="Emphasis">
    <w:name w:val="Emphasis"/>
    <w:basedOn w:val="DefaultParagraphFont"/>
    <w:qFormat/>
    <w:rsid w:val="00193EFD"/>
    <w:rPr>
      <w:i/>
    </w:rPr>
  </w:style>
  <w:style w:type="paragraph" w:styleId="Caption">
    <w:name w:val="caption"/>
    <w:basedOn w:val="BodyText"/>
    <w:next w:val="Normal"/>
    <w:qFormat/>
    <w:rsid w:val="00193EFD"/>
    <w:pPr>
      <w:framePr w:w="2268" w:hSpace="181" w:vSpace="181" w:wrap="around" w:vAnchor="text" w:hAnchor="page" w:x="1135" w:y="285" w:anchorLock="1"/>
    </w:pPr>
    <w:rPr>
      <w:i/>
    </w:rPr>
  </w:style>
  <w:style w:type="paragraph" w:customStyle="1" w:styleId="MiniTOCTitle">
    <w:name w:val="MiniTOCTitle"/>
    <w:basedOn w:val="Heading4"/>
    <w:rsid w:val="00193EFD"/>
    <w:pPr>
      <w:spacing w:before="240"/>
      <w:outlineLvl w:val="9"/>
    </w:pPr>
    <w:rPr>
      <w:noProof/>
      <w:sz w:val="24"/>
    </w:rPr>
  </w:style>
  <w:style w:type="paragraph" w:customStyle="1" w:styleId="MiniTOCItem">
    <w:name w:val="MiniTOCItem"/>
    <w:basedOn w:val="ListBullet"/>
    <w:rsid w:val="00193EFD"/>
    <w:pPr>
      <w:numPr>
        <w:numId w:val="0"/>
      </w:numPr>
      <w:tabs>
        <w:tab w:val="right" w:leader="dot" w:pos="6521"/>
      </w:tabs>
      <w:spacing w:before="0" w:after="0"/>
    </w:pPr>
  </w:style>
  <w:style w:type="paragraph" w:customStyle="1" w:styleId="TOFTitle">
    <w:name w:val="TOFTitle"/>
    <w:basedOn w:val="TOCTitle"/>
    <w:rsid w:val="00193EFD"/>
  </w:style>
  <w:style w:type="paragraph" w:styleId="TableofFigures">
    <w:name w:val="table of figures"/>
    <w:basedOn w:val="Normal"/>
    <w:next w:val="Normal"/>
    <w:semiHidden/>
    <w:rsid w:val="00193EFD"/>
    <w:pPr>
      <w:tabs>
        <w:tab w:val="right" w:leader="dot" w:pos="9072"/>
      </w:tabs>
      <w:ind w:left="970" w:hanging="403"/>
    </w:pPr>
    <w:rPr>
      <w:rFonts w:ascii="Times New Roman" w:hAnsi="Times New Roman"/>
      <w:b/>
    </w:rPr>
  </w:style>
  <w:style w:type="paragraph" w:styleId="ListNumber">
    <w:name w:val="List Number"/>
    <w:basedOn w:val="List"/>
    <w:rsid w:val="00193EFD"/>
    <w:pPr>
      <w:numPr>
        <w:numId w:val="13"/>
      </w:numPr>
      <w:tabs>
        <w:tab w:val="clear" w:pos="340"/>
      </w:tabs>
    </w:pPr>
  </w:style>
  <w:style w:type="character" w:customStyle="1" w:styleId="WingdingSymbols">
    <w:name w:val="Wingding Symbols"/>
    <w:rsid w:val="00193EFD"/>
    <w:rPr>
      <w:rFonts w:ascii="Wingdings" w:hAnsi="Wingdings"/>
    </w:rPr>
  </w:style>
  <w:style w:type="paragraph" w:customStyle="1" w:styleId="TableHeading">
    <w:name w:val="Table Heading"/>
    <w:basedOn w:val="HeadingBase"/>
    <w:rsid w:val="00193EFD"/>
    <w:pPr>
      <w:keepLines/>
      <w:pBdr>
        <w:bottom w:val="single" w:sz="6" w:space="1" w:color="918585"/>
      </w:pBdr>
      <w:spacing w:before="240"/>
    </w:pPr>
  </w:style>
  <w:style w:type="character" w:customStyle="1" w:styleId="HotSpot">
    <w:name w:val="HotSpot"/>
    <w:rsid w:val="00193EFD"/>
    <w:rPr>
      <w:color w:val="0033CC"/>
      <w:u w:val="none"/>
    </w:rPr>
  </w:style>
  <w:style w:type="paragraph" w:customStyle="1" w:styleId="BodyTextRight">
    <w:name w:val="Body Text Right"/>
    <w:basedOn w:val="BodyText"/>
    <w:rsid w:val="00193EFD"/>
    <w:pPr>
      <w:spacing w:before="0" w:after="0"/>
      <w:jc w:val="right"/>
    </w:pPr>
  </w:style>
  <w:style w:type="paragraph" w:styleId="Index3">
    <w:name w:val="index 3"/>
    <w:basedOn w:val="ListNumber2"/>
    <w:next w:val="Normal"/>
    <w:semiHidden/>
    <w:rsid w:val="00193EFD"/>
    <w:pPr>
      <w:numPr>
        <w:numId w:val="0"/>
      </w:numPr>
      <w:tabs>
        <w:tab w:val="right" w:leader="dot" w:pos="4176"/>
      </w:tabs>
    </w:pPr>
  </w:style>
  <w:style w:type="paragraph" w:styleId="ListNumber2">
    <w:name w:val="List Number 2"/>
    <w:basedOn w:val="List2"/>
    <w:rsid w:val="00193EFD"/>
    <w:pPr>
      <w:numPr>
        <w:numId w:val="8"/>
      </w:numPr>
      <w:tabs>
        <w:tab w:val="clear" w:pos="1060"/>
      </w:tabs>
    </w:pPr>
  </w:style>
  <w:style w:type="paragraph" w:customStyle="1" w:styleId="MarginNote">
    <w:name w:val="Margin Note"/>
    <w:basedOn w:val="BodyText"/>
    <w:rsid w:val="00193E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E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E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EFD"/>
    <w:rPr>
      <w:sz w:val="32"/>
    </w:rPr>
  </w:style>
  <w:style w:type="paragraph" w:customStyle="1" w:styleId="HeadingProcedure">
    <w:name w:val="Heading Procedure"/>
    <w:basedOn w:val="HeadingBase"/>
    <w:next w:val="Normal"/>
    <w:rsid w:val="00193EFD"/>
    <w:pPr>
      <w:tabs>
        <w:tab w:val="left" w:pos="0"/>
      </w:tabs>
      <w:spacing w:before="120" w:after="60"/>
    </w:pPr>
    <w:rPr>
      <w:i/>
      <w:color w:val="918585"/>
      <w:sz w:val="22"/>
    </w:rPr>
  </w:style>
  <w:style w:type="paragraph" w:customStyle="1" w:styleId="TableBodyText">
    <w:name w:val="Table Body Text"/>
    <w:basedOn w:val="BodyText"/>
    <w:rsid w:val="00193EFD"/>
    <w:pPr>
      <w:spacing w:before="60" w:after="60"/>
    </w:pPr>
  </w:style>
  <w:style w:type="paragraph" w:styleId="ListContinue">
    <w:name w:val="List Continue"/>
    <w:basedOn w:val="List"/>
    <w:rsid w:val="00193EFD"/>
    <w:pPr>
      <w:ind w:firstLine="0"/>
    </w:pPr>
  </w:style>
  <w:style w:type="paragraph" w:customStyle="1" w:styleId="ListNote">
    <w:name w:val="List Note"/>
    <w:basedOn w:val="List"/>
    <w:rsid w:val="00193EFD"/>
    <w:pPr>
      <w:pBdr>
        <w:top w:val="single" w:sz="6" w:space="2" w:color="918585"/>
        <w:bottom w:val="single" w:sz="6" w:space="2" w:color="918585"/>
      </w:pBdr>
      <w:tabs>
        <w:tab w:val="left" w:pos="1021"/>
      </w:tabs>
      <w:ind w:firstLine="0"/>
    </w:pPr>
  </w:style>
  <w:style w:type="paragraph" w:customStyle="1" w:styleId="Warning">
    <w:name w:val="Warning"/>
    <w:basedOn w:val="BodyText"/>
    <w:rsid w:val="00193EFD"/>
    <w:pPr>
      <w:shd w:val="clear" w:color="auto" w:fill="D9D9D9"/>
      <w:tabs>
        <w:tab w:val="left" w:pos="992"/>
      </w:tabs>
      <w:ind w:left="119" w:right="119"/>
    </w:pPr>
    <w:rPr>
      <w:sz w:val="20"/>
    </w:rPr>
  </w:style>
  <w:style w:type="paragraph" w:customStyle="1" w:styleId="MarginIcons">
    <w:name w:val="Margin Icons"/>
    <w:basedOn w:val="BodyText"/>
    <w:rsid w:val="00193E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EFD"/>
    <w:rPr>
      <w:rFonts w:ascii="Courier New" w:hAnsi="Courier New"/>
    </w:rPr>
  </w:style>
  <w:style w:type="paragraph" w:customStyle="1" w:styleId="NoteBullet">
    <w:name w:val="Note Bullet"/>
    <w:basedOn w:val="Note"/>
    <w:rsid w:val="00193EFD"/>
    <w:pPr>
      <w:tabs>
        <w:tab w:val="clear" w:pos="680"/>
      </w:tabs>
      <w:spacing w:before="60" w:after="60"/>
    </w:pPr>
  </w:style>
  <w:style w:type="paragraph" w:customStyle="1" w:styleId="SubHeading2">
    <w:name w:val="SubHeading2"/>
    <w:basedOn w:val="HeadingBase"/>
    <w:rsid w:val="00193EFD"/>
    <w:pPr>
      <w:spacing w:before="240" w:after="60"/>
    </w:pPr>
    <w:rPr>
      <w:sz w:val="20"/>
    </w:rPr>
  </w:style>
  <w:style w:type="paragraph" w:customStyle="1" w:styleId="SubHeading1">
    <w:name w:val="SubHeading1"/>
    <w:basedOn w:val="HeadingBase"/>
    <w:rsid w:val="00193EFD"/>
    <w:pPr>
      <w:spacing w:before="240" w:after="60"/>
    </w:pPr>
    <w:rPr>
      <w:color w:val="918585"/>
      <w:sz w:val="22"/>
    </w:rPr>
  </w:style>
  <w:style w:type="paragraph" w:customStyle="1" w:styleId="SideHeading">
    <w:name w:val="Side Heading"/>
    <w:basedOn w:val="HeadingBase"/>
    <w:rsid w:val="00193E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EFD"/>
    <w:pPr>
      <w:numPr>
        <w:numId w:val="9"/>
      </w:numPr>
    </w:pPr>
  </w:style>
  <w:style w:type="paragraph" w:styleId="PlainText">
    <w:name w:val="Plain Text"/>
    <w:basedOn w:val="Normal"/>
    <w:link w:val="PlainTextChar"/>
    <w:rsid w:val="00193EFD"/>
    <w:rPr>
      <w:sz w:val="20"/>
    </w:rPr>
  </w:style>
  <w:style w:type="character" w:customStyle="1" w:styleId="PlainTextChar">
    <w:name w:val="Plain Text Char"/>
    <w:basedOn w:val="DefaultParagraphFont"/>
    <w:link w:val="PlainText"/>
    <w:rsid w:val="00193EFD"/>
    <w:rPr>
      <w:rFonts w:ascii="Courier New" w:eastAsia="Times New Roman" w:hAnsi="Courier New" w:cs="Times New Roman"/>
      <w:sz w:val="20"/>
      <w:szCs w:val="20"/>
      <w:lang w:eastAsia="en-US"/>
    </w:rPr>
  </w:style>
  <w:style w:type="character" w:customStyle="1" w:styleId="MenuOption">
    <w:name w:val="Menu Option"/>
    <w:basedOn w:val="DefaultParagraphFont"/>
    <w:rsid w:val="00193EFD"/>
    <w:rPr>
      <w:b/>
      <w:smallCaps/>
    </w:rPr>
  </w:style>
  <w:style w:type="paragraph" w:customStyle="1" w:styleId="TableListNumber">
    <w:name w:val="Table List Number"/>
    <w:basedOn w:val="ListNumber"/>
    <w:rsid w:val="00193EFD"/>
    <w:pPr>
      <w:numPr>
        <w:numId w:val="0"/>
      </w:numPr>
    </w:pPr>
  </w:style>
  <w:style w:type="paragraph" w:styleId="TOC4">
    <w:name w:val="toc 4"/>
    <w:basedOn w:val="TOCBase"/>
    <w:next w:val="Normal"/>
    <w:semiHidden/>
    <w:rsid w:val="00193EFD"/>
    <w:pPr>
      <w:tabs>
        <w:tab w:val="right" w:leader="dot" w:pos="9071"/>
      </w:tabs>
      <w:ind w:left="1701"/>
    </w:pPr>
  </w:style>
  <w:style w:type="paragraph" w:customStyle="1" w:styleId="ListAlpha">
    <w:name w:val="List Alpha"/>
    <w:basedOn w:val="List"/>
    <w:rsid w:val="00193EFD"/>
    <w:pPr>
      <w:numPr>
        <w:numId w:val="7"/>
      </w:numPr>
    </w:pPr>
  </w:style>
  <w:style w:type="paragraph" w:customStyle="1" w:styleId="ListAlpha2">
    <w:name w:val="List Alpha 2"/>
    <w:basedOn w:val="List2"/>
    <w:rsid w:val="00193EFD"/>
    <w:pPr>
      <w:numPr>
        <w:numId w:val="6"/>
      </w:numPr>
    </w:pPr>
  </w:style>
  <w:style w:type="paragraph" w:styleId="List2">
    <w:name w:val="List 2"/>
    <w:basedOn w:val="BodyText"/>
    <w:rsid w:val="00193EFD"/>
    <w:pPr>
      <w:tabs>
        <w:tab w:val="left" w:pos="680"/>
      </w:tabs>
      <w:spacing w:before="60" w:after="60"/>
      <w:ind w:left="680" w:hanging="340"/>
    </w:pPr>
  </w:style>
  <w:style w:type="paragraph" w:styleId="List3">
    <w:name w:val="List 3"/>
    <w:basedOn w:val="BodyText"/>
    <w:rsid w:val="00193EFD"/>
    <w:pPr>
      <w:tabs>
        <w:tab w:val="left" w:pos="1021"/>
      </w:tabs>
      <w:spacing w:before="60" w:after="60"/>
      <w:ind w:left="1020" w:hanging="340"/>
    </w:pPr>
  </w:style>
  <w:style w:type="paragraph" w:styleId="List4">
    <w:name w:val="List 4"/>
    <w:basedOn w:val="BodyText"/>
    <w:rsid w:val="00193EFD"/>
    <w:pPr>
      <w:tabs>
        <w:tab w:val="left" w:pos="1361"/>
      </w:tabs>
      <w:spacing w:before="60" w:after="60"/>
      <w:ind w:left="1361" w:hanging="340"/>
    </w:pPr>
  </w:style>
  <w:style w:type="paragraph" w:styleId="List5">
    <w:name w:val="List 5"/>
    <w:basedOn w:val="BodyText"/>
    <w:rsid w:val="00193EFD"/>
    <w:pPr>
      <w:tabs>
        <w:tab w:val="left" w:pos="1701"/>
      </w:tabs>
      <w:spacing w:before="60" w:after="60"/>
      <w:ind w:left="1701" w:hanging="340"/>
    </w:pPr>
  </w:style>
  <w:style w:type="paragraph" w:styleId="ListBullet3">
    <w:name w:val="List Bullet 3"/>
    <w:basedOn w:val="List3"/>
    <w:rsid w:val="00193EFD"/>
    <w:pPr>
      <w:numPr>
        <w:numId w:val="12"/>
      </w:numPr>
      <w:tabs>
        <w:tab w:val="clear" w:pos="1021"/>
      </w:tabs>
      <w:ind w:left="1037" w:hanging="357"/>
    </w:pPr>
  </w:style>
  <w:style w:type="paragraph" w:styleId="ListBullet4">
    <w:name w:val="List Bullet 4"/>
    <w:basedOn w:val="List4"/>
    <w:rsid w:val="00193EFD"/>
    <w:pPr>
      <w:numPr>
        <w:numId w:val="1"/>
      </w:numPr>
      <w:tabs>
        <w:tab w:val="clear" w:pos="1361"/>
      </w:tabs>
    </w:pPr>
  </w:style>
  <w:style w:type="paragraph" w:styleId="ListBullet5">
    <w:name w:val="List Bullet 5"/>
    <w:basedOn w:val="List5"/>
    <w:rsid w:val="00193EFD"/>
    <w:pPr>
      <w:numPr>
        <w:numId w:val="2"/>
      </w:numPr>
    </w:pPr>
  </w:style>
  <w:style w:type="paragraph" w:styleId="ListContinue2">
    <w:name w:val="List Continue 2"/>
    <w:basedOn w:val="List2"/>
    <w:rsid w:val="00193EFD"/>
    <w:pPr>
      <w:ind w:firstLine="0"/>
    </w:pPr>
  </w:style>
  <w:style w:type="paragraph" w:styleId="ListContinue3">
    <w:name w:val="List Continue 3"/>
    <w:basedOn w:val="List3"/>
    <w:rsid w:val="00193EFD"/>
    <w:pPr>
      <w:ind w:left="1021" w:firstLine="0"/>
    </w:pPr>
  </w:style>
  <w:style w:type="paragraph" w:styleId="ListContinue4">
    <w:name w:val="List Continue 4"/>
    <w:basedOn w:val="List4"/>
    <w:rsid w:val="00193EFD"/>
    <w:pPr>
      <w:ind w:firstLine="0"/>
    </w:pPr>
  </w:style>
  <w:style w:type="paragraph" w:styleId="ListContinue5">
    <w:name w:val="List Continue 5"/>
    <w:basedOn w:val="List5"/>
    <w:rsid w:val="00193EFD"/>
    <w:pPr>
      <w:ind w:firstLine="0"/>
    </w:pPr>
  </w:style>
  <w:style w:type="paragraph" w:styleId="ListNumber3">
    <w:name w:val="List Number 3"/>
    <w:basedOn w:val="List3"/>
    <w:rsid w:val="00193EFD"/>
    <w:pPr>
      <w:numPr>
        <w:numId w:val="3"/>
      </w:numPr>
    </w:pPr>
  </w:style>
  <w:style w:type="paragraph" w:styleId="ListNumber4">
    <w:name w:val="List Number 4"/>
    <w:basedOn w:val="List4"/>
    <w:rsid w:val="00193EFD"/>
    <w:pPr>
      <w:numPr>
        <w:numId w:val="4"/>
      </w:numPr>
    </w:pPr>
  </w:style>
  <w:style w:type="paragraph" w:styleId="ListNumber5">
    <w:name w:val="List Number 5"/>
    <w:basedOn w:val="List5"/>
    <w:rsid w:val="00193EFD"/>
    <w:pPr>
      <w:numPr>
        <w:numId w:val="5"/>
      </w:numPr>
    </w:pPr>
  </w:style>
  <w:style w:type="paragraph" w:styleId="BlockText">
    <w:name w:val="Block Text"/>
    <w:basedOn w:val="Normal"/>
    <w:rsid w:val="00193EFD"/>
    <w:pPr>
      <w:spacing w:after="120"/>
      <w:ind w:left="1440" w:right="1440"/>
    </w:pPr>
  </w:style>
  <w:style w:type="character" w:customStyle="1" w:styleId="Subscript">
    <w:name w:val="Subscript"/>
    <w:basedOn w:val="DefaultParagraphFont"/>
    <w:rsid w:val="00193EFD"/>
    <w:rPr>
      <w:sz w:val="16"/>
      <w:vertAlign w:val="subscript"/>
    </w:rPr>
  </w:style>
  <w:style w:type="character" w:customStyle="1" w:styleId="Superscript">
    <w:name w:val="Superscript"/>
    <w:basedOn w:val="DefaultParagraphFont"/>
    <w:rsid w:val="00193EFD"/>
    <w:rPr>
      <w:sz w:val="16"/>
      <w:vertAlign w:val="superscript"/>
    </w:rPr>
  </w:style>
  <w:style w:type="character" w:customStyle="1" w:styleId="Symbols">
    <w:name w:val="Symbols"/>
    <w:basedOn w:val="DefaultParagraphFont"/>
    <w:rsid w:val="00193EFD"/>
    <w:rPr>
      <w:rFonts w:ascii="Symbol" w:hAnsi="Symbol"/>
    </w:rPr>
  </w:style>
  <w:style w:type="character" w:customStyle="1" w:styleId="MenuOptions">
    <w:name w:val="Menu Options"/>
    <w:basedOn w:val="DefaultParagraphFont"/>
    <w:rsid w:val="00193EFD"/>
    <w:rPr>
      <w:rFonts w:ascii="Arial Narrow" w:hAnsi="Arial Narrow"/>
      <w:smallCaps/>
    </w:rPr>
  </w:style>
  <w:style w:type="character" w:customStyle="1" w:styleId="Buttons">
    <w:name w:val="Buttons"/>
    <w:basedOn w:val="DefaultParagraphFont"/>
    <w:rsid w:val="00193EFD"/>
    <w:rPr>
      <w:b/>
    </w:rPr>
  </w:style>
  <w:style w:type="character" w:customStyle="1" w:styleId="Underlined">
    <w:name w:val="Underlined"/>
    <w:basedOn w:val="DefaultParagraphFont"/>
    <w:rsid w:val="00193EFD"/>
    <w:rPr>
      <w:u w:val="single"/>
    </w:rPr>
  </w:style>
  <w:style w:type="paragraph" w:customStyle="1" w:styleId="TableBodyTextRight">
    <w:name w:val="Table Body Text Right"/>
    <w:basedOn w:val="TableBodyText"/>
    <w:rsid w:val="00193EFD"/>
    <w:pPr>
      <w:widowControl w:val="0"/>
      <w:autoSpaceDE w:val="0"/>
      <w:autoSpaceDN w:val="0"/>
      <w:adjustRightInd w:val="0"/>
      <w:jc w:val="right"/>
    </w:pPr>
    <w:rPr>
      <w:rFonts w:cs="Arial"/>
      <w:szCs w:val="18"/>
    </w:rPr>
  </w:style>
  <w:style w:type="paragraph" w:customStyle="1" w:styleId="CopyrightText">
    <w:name w:val="Copyright Text"/>
    <w:basedOn w:val="BodyText"/>
    <w:rsid w:val="00193EFD"/>
    <w:rPr>
      <w:sz w:val="18"/>
    </w:rPr>
  </w:style>
  <w:style w:type="paragraph" w:customStyle="1" w:styleId="BodySmallRight">
    <w:name w:val="Body Small Right"/>
    <w:basedOn w:val="BodyTextRight"/>
    <w:rsid w:val="00193EFD"/>
    <w:rPr>
      <w:sz w:val="18"/>
      <w:szCs w:val="18"/>
    </w:rPr>
  </w:style>
  <w:style w:type="paragraph" w:customStyle="1" w:styleId="MarginEdition">
    <w:name w:val="Margin Edition"/>
    <w:basedOn w:val="MarginNote"/>
    <w:rsid w:val="00193EFD"/>
    <w:pPr>
      <w:spacing w:before="0" w:after="0"/>
    </w:pPr>
    <w:rPr>
      <w:rFonts w:ascii="Times New Roman" w:hAnsi="Times New Roman"/>
      <w:color w:val="999999"/>
    </w:rPr>
  </w:style>
  <w:style w:type="paragraph" w:customStyle="1" w:styleId="Spacer">
    <w:name w:val="Spacer"/>
    <w:basedOn w:val="Normal"/>
    <w:rsid w:val="00193EFD"/>
    <w:rPr>
      <w:sz w:val="2"/>
      <w:szCs w:val="2"/>
    </w:rPr>
  </w:style>
  <w:style w:type="character" w:customStyle="1" w:styleId="Small">
    <w:name w:val="Small"/>
    <w:basedOn w:val="DefaultParagraphFont"/>
    <w:rsid w:val="00193EFD"/>
    <w:rPr>
      <w:sz w:val="16"/>
    </w:rPr>
  </w:style>
  <w:style w:type="paragraph" w:customStyle="1" w:styleId="WideTable">
    <w:name w:val="Wide Table"/>
    <w:basedOn w:val="Normal"/>
    <w:rsid w:val="00193EFD"/>
    <w:pPr>
      <w:ind w:left="-1418"/>
    </w:pPr>
    <w:rPr>
      <w:sz w:val="2"/>
      <w:szCs w:val="2"/>
    </w:rPr>
  </w:style>
  <w:style w:type="character" w:styleId="PageNumber">
    <w:name w:val="page number"/>
    <w:basedOn w:val="DefaultParagraphFont"/>
    <w:rsid w:val="00193EFD"/>
  </w:style>
  <w:style w:type="paragraph" w:styleId="Quote">
    <w:name w:val="Quote"/>
    <w:basedOn w:val="Heading1"/>
    <w:link w:val="QuoteChar"/>
    <w:qFormat/>
    <w:rsid w:val="00193EFD"/>
    <w:rPr>
      <w:b w:val="0"/>
      <w:sz w:val="72"/>
      <w:szCs w:val="72"/>
      <w:lang w:val="en-NZ"/>
    </w:rPr>
  </w:style>
  <w:style w:type="character" w:customStyle="1" w:styleId="QuoteChar">
    <w:name w:val="Quote Char"/>
    <w:basedOn w:val="DefaultParagraphFont"/>
    <w:link w:val="Quote"/>
    <w:rsid w:val="00193E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EFD"/>
    <w:pPr>
      <w:pageBreakBefore/>
    </w:pPr>
  </w:style>
  <w:style w:type="paragraph" w:customStyle="1" w:styleId="Border">
    <w:name w:val="Border"/>
    <w:basedOn w:val="Normal"/>
    <w:qFormat/>
    <w:rsid w:val="00193E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EFD"/>
    <w:rPr>
      <w:b/>
      <w:bCs/>
      <w:i/>
      <w:iCs/>
      <w:color w:val="auto"/>
    </w:rPr>
  </w:style>
  <w:style w:type="paragraph" w:styleId="IntenseQuote">
    <w:name w:val="Intense Quote"/>
    <w:basedOn w:val="Normal"/>
    <w:next w:val="Normal"/>
    <w:link w:val="IntenseQuoteChar"/>
    <w:uiPriority w:val="30"/>
    <w:qFormat/>
    <w:rsid w:val="00193E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E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EFD"/>
    <w:rPr>
      <w:smallCaps/>
      <w:color w:val="auto"/>
      <w:u w:val="single"/>
    </w:rPr>
  </w:style>
  <w:style w:type="character" w:styleId="IntenseReference">
    <w:name w:val="Intense Reference"/>
    <w:basedOn w:val="DefaultParagraphFont"/>
    <w:uiPriority w:val="32"/>
    <w:qFormat/>
    <w:rsid w:val="00193EFD"/>
    <w:rPr>
      <w:b/>
      <w:bCs/>
      <w:smallCaps/>
      <w:color w:val="auto"/>
      <w:spacing w:val="5"/>
      <w:u w:val="single"/>
    </w:rPr>
  </w:style>
  <w:style w:type="paragraph" w:customStyle="1" w:styleId="2ColumnHeading">
    <w:name w:val="2Column Heading"/>
    <w:basedOn w:val="BodyText"/>
    <w:qFormat/>
    <w:rsid w:val="00193EFD"/>
    <w:pPr>
      <w:spacing w:after="60"/>
      <w:ind w:left="-2268"/>
    </w:pPr>
    <w:rPr>
      <w:b/>
    </w:rPr>
  </w:style>
  <w:style w:type="paragraph" w:customStyle="1" w:styleId="Heading1TOC">
    <w:name w:val="Heading1 TOC"/>
    <w:basedOn w:val="Normal"/>
    <w:qFormat/>
    <w:rsid w:val="00193EFD"/>
    <w:pPr>
      <w:spacing w:before="240" w:after="120"/>
    </w:pPr>
    <w:rPr>
      <w:rFonts w:ascii="Times New Roman" w:hAnsi="Times New Roman"/>
      <w:b/>
      <w:sz w:val="32"/>
    </w:rPr>
  </w:style>
  <w:style w:type="paragraph" w:customStyle="1" w:styleId="Heading2TOC">
    <w:name w:val="Heading2 TOC"/>
    <w:basedOn w:val="Normal"/>
    <w:qFormat/>
    <w:rsid w:val="00193EFD"/>
    <w:pPr>
      <w:spacing w:before="240" w:after="60"/>
    </w:pPr>
    <w:rPr>
      <w:rFonts w:ascii="Times New Roman" w:hAnsi="Times New Roman"/>
      <w:b/>
      <w:sz w:val="28"/>
    </w:rPr>
  </w:style>
  <w:style w:type="character" w:customStyle="1" w:styleId="Underline">
    <w:name w:val="Underline"/>
    <w:basedOn w:val="DefaultParagraphFont"/>
    <w:qFormat/>
    <w:rsid w:val="00193EFD"/>
    <w:rPr>
      <w:u w:val="single"/>
    </w:rPr>
  </w:style>
  <w:style w:type="character" w:customStyle="1" w:styleId="BoldandItalics">
    <w:name w:val="Bold and Italics"/>
    <w:qFormat/>
    <w:rsid w:val="00193EFD"/>
    <w:rPr>
      <w:b/>
      <w:i/>
      <w:u w:val="none"/>
    </w:rPr>
  </w:style>
  <w:style w:type="paragraph" w:styleId="BalloonText">
    <w:name w:val="Balloon Text"/>
    <w:basedOn w:val="Normal"/>
    <w:link w:val="BalloonTextChar"/>
    <w:rsid w:val="00193EFD"/>
    <w:rPr>
      <w:rFonts w:ascii="Tahoma" w:hAnsi="Tahoma" w:cs="Tahoma"/>
      <w:sz w:val="16"/>
      <w:szCs w:val="16"/>
    </w:rPr>
  </w:style>
  <w:style w:type="character" w:customStyle="1" w:styleId="BalloonTextChar">
    <w:name w:val="Balloon Text Char"/>
    <w:basedOn w:val="DefaultParagraphFont"/>
    <w:link w:val="BalloonText"/>
    <w:rsid w:val="00193E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E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3E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EFD"/>
    <w:rPr>
      <w:b/>
      <w:color w:val="660033"/>
      <w:spacing w:val="0"/>
    </w:rPr>
  </w:style>
  <w:style w:type="paragraph" w:customStyle="1" w:styleId="Nameditemlist">
    <w:name w:val="Named item list"/>
    <w:basedOn w:val="BodyText"/>
    <w:qFormat/>
    <w:rsid w:val="00193EFD"/>
    <w:pPr>
      <w:tabs>
        <w:tab w:val="left" w:pos="2835"/>
      </w:tabs>
      <w:ind w:left="2835" w:hanging="2835"/>
    </w:pPr>
  </w:style>
  <w:style w:type="paragraph" w:customStyle="1" w:styleId="BodyTextnopadding">
    <w:name w:val="Body Text no padding"/>
    <w:basedOn w:val="BodyText"/>
    <w:qFormat/>
    <w:rsid w:val="00193EFD"/>
    <w:pPr>
      <w:spacing w:before="0" w:after="0"/>
    </w:pPr>
  </w:style>
  <w:style w:type="paragraph" w:customStyle="1" w:styleId="BodyTextBold">
    <w:name w:val="Body Text Bold"/>
    <w:basedOn w:val="BodyText"/>
    <w:qFormat/>
    <w:rsid w:val="00193EFD"/>
    <w:rPr>
      <w:b/>
    </w:rPr>
  </w:style>
  <w:style w:type="character" w:styleId="Hyperlink">
    <w:name w:val="Hyperlink"/>
    <w:basedOn w:val="DefaultParagraphFont"/>
    <w:uiPriority w:val="99"/>
    <w:unhideWhenUsed/>
    <w:rsid w:val="00B22D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497</Words>
  <Characters>3031</Characters>
  <Application>Microsoft Office Word</Application>
  <DocSecurity>0</DocSecurity>
  <Lines>159</Lines>
  <Paragraphs>90</Paragraphs>
  <ScaleCrop>false</ScaleCrop>
  <Company>Author-it Software Corporation Ltd.</Company>
  <LinksUpToDate>false</LinksUpToDate>
  <CharactersWithSpaces>3438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DEFRNG015 Inspect, maintain and monitor training area and range activities</dc:title>
  <dc:subject>Approved</dc:subject>
  <dc:creator>Public Skills Australia</dc:creator>
  <cp:keywords>Release: 1</cp:keywords>
  <dc:description>Review Date: 12 April 2008</dc:description>
  <cp:lastModifiedBy>HSD_TPCMSd.prod</cp:lastModifiedBy>
  <cp:revision>3</cp:revision>
  <dcterms:created xsi:type="dcterms:W3CDTF">2024-11-07T11:53:00Z</dcterms:created>
  <dcterms:modified xsi:type="dcterms:W3CDTF">2024-11-07T11:54:00Z</dcterms:modified>
</cp:coreProperties>
</file>