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0CE" w:rsidP="00880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DEFRNG014 Monitor training area and range activities</w:t>
      </w:r>
      <w:r>
        <w:fldChar w:fldCharType="end"/>
      </w:r>
    </w:p>
    <w:p w:rsidR="008800CE" w:rsidP="008800CE">
      <w:pPr>
        <w:pStyle w:val="Version"/>
        <w:sectPr w:rsidSect="004D0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7BF" w:rsidP="004D07BF">
      <w:pPr>
        <w:pStyle w:val="SuperHeading"/>
      </w:pPr>
      <w:r w:rsidRPr="004D07BF">
        <w:t>DEFRNG014 Monitor training area and range activities</w:t>
      </w:r>
    </w:p>
    <w:p w:rsidR="00000000" w:rsidRPr="004D07BF" w:rsidP="004D07BF">
      <w:pPr>
        <w:pStyle w:val="Heading1"/>
      </w:pPr>
      <w:bookmarkStart w:id="1" w:name="O_958895"/>
      <w:bookmarkEnd w:id="1"/>
      <w:r w:rsidRPr="004D07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Release 1. This is the first release of this unit of competency in the DEF Defence Training Package.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2" w:name="O_958896"/>
      <w:bookmarkEnd w:id="2"/>
      <w:r w:rsidRPr="004D07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 xml:space="preserve">This unit describes the skills required to monitor training area and range (TAR) activities to </w:t>
            </w:r>
            <w:r w:rsidRPr="004D07BF">
              <w:t>ensure those activities comply with Standing Orders, relevant policy and instructions.</w:t>
            </w:r>
          </w:p>
          <w:p w:rsidR="00000000" w:rsidRPr="004D07BF" w:rsidP="004D07BF">
            <w:pPr>
              <w:pStyle w:val="BodyText"/>
            </w:pPr>
            <w:r w:rsidRPr="004D07BF">
              <w:t>This unit was developed for Defence personnel who work in range management and range control but may be relevant to others who work in this field.</w:t>
            </w:r>
          </w:p>
          <w:p w:rsidR="00000000" w:rsidRPr="004D07BF" w:rsidP="004D07BF">
            <w:pPr>
              <w:pStyle w:val="BodyText"/>
            </w:pPr>
            <w:r w:rsidRPr="004D07BF">
              <w:t>The skills and knowled</w:t>
            </w:r>
            <w:r w:rsidRPr="004D07BF">
              <w:t>ge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4D07BF" w:rsidP="004D07BF">
            <w:pPr>
              <w:pStyle w:val="BodyText"/>
            </w:pPr>
            <w:r w:rsidRPr="004D07BF">
              <w:t>Those undertaking this unit would work independently</w:t>
            </w:r>
            <w:r w:rsidRPr="004D07BF">
              <w:t xml:space="preserve"> or as part of a team, under indirect supervision, while performing complex tasks, in a range of familiar and unfamiliar contexts. They would use discretion and judgement and take responsibility for the quality of their outputs.</w:t>
            </w:r>
          </w:p>
          <w:p w:rsidR="00000000" w:rsidRPr="004D07BF" w:rsidP="004D07BF">
            <w:pPr>
              <w:pStyle w:val="BodyText"/>
            </w:pPr>
            <w:r w:rsidRPr="004D07BF">
              <w:t>No licensing, legislative o</w:t>
            </w:r>
            <w:r w:rsidRPr="004D07BF">
              <w:t>r certification requirements apply to this unit at the time of publication.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3" w:name="O_958897"/>
      <w:bookmarkEnd w:id="3"/>
      <w:r w:rsidRPr="004D07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Not applicable.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4" w:name="O_958898"/>
      <w:bookmarkEnd w:id="4"/>
      <w:r w:rsidRPr="004D07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Range Management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5" w:name="O_958899"/>
      <w:bookmarkEnd w:id="5"/>
      <w:r w:rsidRPr="004D07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Not applicable.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6" w:name="O_958900"/>
      <w:bookmarkEnd w:id="6"/>
      <w:r w:rsidRPr="004D07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PERFORMANCE CRITERIA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Performance criteria describe the performance needed to demonstrate achievement of the element.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Prepare for monitoring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Plan to view TAR activities in accordance with TAR Standing Orders and activity schedules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Clarify purpose and outcomes of activities in accordance with TAR Standing Orders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Establish clearances and access to activities in accordance with TAR Standing Orders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Monitor compliance of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Monitor TAR activities to ensure compliance with relevant policies and instructions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Regulate non-compliant activities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Monitor contractor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Establish and maintain communications and working relations with contractors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Monitor contractor activities in accordance with relevant controls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Report non-compliance in accordance with relevant instructions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rPr>
                <w:rStyle w:val="SpecialBold"/>
              </w:rPr>
              <w:t>Contribute to and monitor emergency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Contribute to the maintenance of emergency plans related to the TAR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t>Implement and maintain emergency plans</w:t>
            </w:r>
          </w:p>
        </w:tc>
      </w:tr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BF">
            <w:pPr>
              <w:pStyle w:val="BodyText"/>
              <w:rPr>
                <w:lang w:val="en-NZ"/>
              </w:rPr>
            </w:pPr>
            <w:r w:rsidRPr="004D07B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Monitor the application of emergency plans related to the TAR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7" w:name="O_958901"/>
      <w:bookmarkEnd w:id="7"/>
      <w:r w:rsidRPr="004D07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Foundation skills essential to performance are explicit in the performance criteria of this unit of competency.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8" w:name="O_958902"/>
      <w:bookmarkEnd w:id="8"/>
      <w:r w:rsidRPr="004D07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Range is restricted to essential operating conditions and any other variables essential</w:t>
            </w:r>
            <w:r w:rsidRPr="004D07BF">
              <w:t xml:space="preserve"> to the work environment.</w:t>
            </w:r>
          </w:p>
          <w:p w:rsidR="00000000" w:rsidRPr="004D07BF" w:rsidP="004D07BF">
            <w:pPr>
              <w:pStyle w:val="BodyText"/>
            </w:pPr>
            <w:r w:rsidRPr="004D07BF">
              <w:t>Non-essential conditions may be found in the Companion Volume Implementation Guide.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9" w:name="O_958903"/>
      <w:bookmarkEnd w:id="9"/>
      <w:r w:rsidRPr="004D07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No equivalent unit.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10" w:name="O_958910"/>
      <w:bookmarkEnd w:id="10"/>
      <w:r w:rsidRPr="004D07BF">
        <w:t>Links</w:t>
      </w:r>
    </w:p>
    <w:p w:rsidR="00000000" w:rsidRPr="004D07BF" w:rsidP="008800CE">
      <w:pPr>
        <w:pStyle w:val="BodyText"/>
      </w:pPr>
      <w:r w:rsidRPr="004D0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38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D07BF" w:rsidP="008800CE">
      <w:pPr>
        <w:pStyle w:val="BodyText"/>
        <w:sectPr w:rsidSect="004D0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7BF" w:rsidP="004D07BF">
      <w:pPr>
        <w:pStyle w:val="SuperHeading"/>
      </w:pPr>
      <w:r w:rsidRPr="004D07BF">
        <w:t>Assessment Requirements for DEFRNG014 Monitor training area and</w:t>
      </w:r>
      <w:r w:rsidRPr="004D07BF">
        <w:t xml:space="preserve"> range activities</w:t>
      </w:r>
    </w:p>
    <w:p w:rsidR="00000000" w:rsidRPr="004D07BF" w:rsidP="004D07BF">
      <w:pPr>
        <w:pStyle w:val="Heading1"/>
      </w:pPr>
      <w:bookmarkStart w:id="11" w:name="O_958905"/>
      <w:bookmarkEnd w:id="11"/>
      <w:r w:rsidRPr="004D07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Release 1. This is the first release of this unit of competency in the DEF Defence Training Package.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12" w:name="O_958906"/>
      <w:bookmarkEnd w:id="12"/>
      <w:r w:rsidRPr="004D07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Evidence required to demonstrate competence in this unit mus</w:t>
            </w:r>
            <w:r w:rsidRPr="004D07BF">
              <w:t>t be relevant to and satisfy all of the requirements of the elements and performance criteria on at least one occasion and include:</w:t>
            </w:r>
          </w:p>
          <w:p w:rsidR="00000000" w:rsidRPr="004D07BF" w:rsidP="004D07BF">
            <w:pPr>
              <w:pStyle w:val="ListBullet"/>
            </w:pPr>
            <w:r w:rsidRPr="004D07BF">
              <w:t>accessing, interpreting and applying relevant legislation and training area and range (TAR) guidance, including at least tw</w:t>
            </w:r>
            <w:r w:rsidRPr="004D07BF">
              <w:t>o of the following:</w:t>
            </w:r>
          </w:p>
          <w:p w:rsidR="00000000" w:rsidRPr="004D07BF" w:rsidP="004D07BF">
            <w:pPr>
              <w:pStyle w:val="ListBullet2"/>
            </w:pPr>
            <w:r w:rsidRPr="004D07BF">
              <w:t>Defence policy</w:t>
            </w:r>
          </w:p>
          <w:p w:rsidR="00000000" w:rsidRPr="004D07BF" w:rsidP="004D07BF">
            <w:pPr>
              <w:pStyle w:val="ListBullet2"/>
            </w:pPr>
            <w:r w:rsidRPr="004D07BF">
              <w:t>work health and safety (WHS) legislation</w:t>
            </w:r>
          </w:p>
          <w:p w:rsidR="00000000" w:rsidRPr="004D07BF" w:rsidP="004D07BF">
            <w:pPr>
              <w:pStyle w:val="ListBullet2"/>
            </w:pPr>
            <w:r w:rsidRPr="004D07BF">
              <w:t>TAR Standing Orders</w:t>
            </w:r>
          </w:p>
          <w:p w:rsidR="00000000" w:rsidRPr="004D07BF" w:rsidP="004D07BF">
            <w:pPr>
              <w:pStyle w:val="ListBullet2"/>
            </w:pPr>
            <w:r w:rsidRPr="004D07BF">
              <w:t>TAR Operating Plans</w:t>
            </w:r>
          </w:p>
          <w:p w:rsidR="00000000" w:rsidRPr="004D07BF" w:rsidP="004D07BF">
            <w:pPr>
              <w:pStyle w:val="ListBullet2"/>
            </w:pPr>
            <w:r w:rsidRPr="004D07BF">
              <w:t>emergency plans</w:t>
            </w:r>
          </w:p>
          <w:p w:rsidR="00000000" w:rsidRPr="004D07BF" w:rsidP="004D07BF">
            <w:pPr>
              <w:pStyle w:val="ListBullet2"/>
            </w:pPr>
            <w:r w:rsidRPr="004D07BF">
              <w:t>environmental plans</w:t>
            </w:r>
          </w:p>
          <w:p w:rsidR="00000000" w:rsidRPr="004D07BF" w:rsidP="004D07BF">
            <w:pPr>
              <w:pStyle w:val="ListBullet"/>
            </w:pPr>
            <w:r w:rsidRPr="004D07BF">
              <w:t>following instructions/directives and reporting information</w:t>
            </w:r>
          </w:p>
          <w:p w:rsidR="00000000" w:rsidRPr="004D07BF" w:rsidP="004D07BF">
            <w:pPr>
              <w:pStyle w:val="ListBullet"/>
            </w:pPr>
            <w:r w:rsidRPr="004D07BF">
              <w:t>monitoring and supporting emergency plans</w:t>
            </w:r>
          </w:p>
          <w:p w:rsidR="00000000" w:rsidRPr="004D07BF" w:rsidP="004D07BF">
            <w:pPr>
              <w:pStyle w:val="ListBullet"/>
            </w:pPr>
            <w:r w:rsidRPr="004D07BF">
              <w:t>monitoring compliance of TAR activities</w:t>
            </w:r>
          </w:p>
          <w:p w:rsidR="00000000" w:rsidRPr="004D07BF" w:rsidP="004D07BF">
            <w:pPr>
              <w:pStyle w:val="ListBullet"/>
            </w:pPr>
            <w:r w:rsidRPr="004D07BF">
              <w:t>monitoring contractor activities</w:t>
            </w:r>
          </w:p>
          <w:p w:rsidR="00000000" w:rsidRPr="004D07BF" w:rsidP="004D07BF">
            <w:pPr>
              <w:pStyle w:val="ListBullet"/>
            </w:pPr>
            <w:r w:rsidRPr="004D07BF">
              <w:t>reading technical specifications, maps and diagrams.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13" w:name="O_958907"/>
      <w:bookmarkEnd w:id="13"/>
      <w:r w:rsidRPr="004D07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D07BF" w:rsidP="004D07BF">
            <w:pPr>
              <w:pStyle w:val="ListBullet"/>
            </w:pPr>
            <w:r w:rsidRPr="004D07BF">
              <w:t>communication techniques</w:t>
            </w:r>
          </w:p>
          <w:p w:rsidR="00000000" w:rsidRPr="004D07BF" w:rsidP="004D07BF">
            <w:pPr>
              <w:pStyle w:val="ListBullet"/>
            </w:pPr>
            <w:r w:rsidRPr="004D07BF">
              <w:t>emergency plans</w:t>
            </w:r>
          </w:p>
          <w:p w:rsidR="00000000" w:rsidRPr="004D07BF" w:rsidP="004D07BF">
            <w:pPr>
              <w:pStyle w:val="ListBullet"/>
            </w:pPr>
            <w:r w:rsidRPr="004D07BF">
              <w:t>exercise instructions</w:t>
            </w:r>
          </w:p>
          <w:p w:rsidR="00000000" w:rsidRPr="004D07BF" w:rsidP="004D07BF">
            <w:pPr>
              <w:pStyle w:val="ListBullet"/>
            </w:pPr>
            <w:r w:rsidRPr="004D07BF">
              <w:t>post-activit</w:t>
            </w:r>
            <w:r w:rsidRPr="004D07BF">
              <w:t>y reports</w:t>
            </w:r>
          </w:p>
          <w:p w:rsidR="00000000" w:rsidRPr="004D07BF" w:rsidP="004D07BF">
            <w:pPr>
              <w:pStyle w:val="ListBullet"/>
            </w:pPr>
            <w:r w:rsidRPr="004D07BF">
              <w:t>range clearance certificates</w:t>
            </w:r>
          </w:p>
          <w:p w:rsidR="00000000" w:rsidRPr="004D07BF" w:rsidP="004D07BF">
            <w:pPr>
              <w:pStyle w:val="ListBullet"/>
            </w:pPr>
            <w:r w:rsidRPr="004D07BF">
              <w:t>range instructions</w:t>
            </w:r>
          </w:p>
          <w:p w:rsidR="00000000" w:rsidRPr="004D07BF" w:rsidP="004D07BF">
            <w:pPr>
              <w:pStyle w:val="ListBullet"/>
            </w:pPr>
            <w:r w:rsidRPr="004D07BF">
              <w:t>range practices</w:t>
            </w:r>
          </w:p>
          <w:p w:rsidR="00000000" w:rsidRPr="004D07BF" w:rsidP="004D07BF">
            <w:pPr>
              <w:pStyle w:val="ListBullet"/>
            </w:pPr>
            <w:r w:rsidRPr="004D07BF">
              <w:t>standing operating instructions</w:t>
            </w:r>
          </w:p>
          <w:p w:rsidR="00000000" w:rsidRPr="004D07BF" w:rsidP="004D07BF">
            <w:pPr>
              <w:pStyle w:val="ListBullet"/>
            </w:pPr>
            <w:r w:rsidRPr="004D07BF">
              <w:t>TAR Operating Plans</w:t>
            </w:r>
          </w:p>
          <w:p w:rsidR="00000000" w:rsidRPr="004D07BF" w:rsidP="004D07BF">
            <w:pPr>
              <w:pStyle w:val="ListBullet"/>
            </w:pPr>
            <w:r w:rsidRPr="004D07BF">
              <w:t>TAR Standing Orders</w:t>
            </w:r>
          </w:p>
          <w:p w:rsidR="00000000" w:rsidRPr="004D07BF" w:rsidP="004D07BF">
            <w:pPr>
              <w:pStyle w:val="ListBullet"/>
            </w:pPr>
            <w:r w:rsidRPr="004D07BF">
              <w:t>weapon systems characteristics.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14" w:name="O_958908"/>
      <w:bookmarkEnd w:id="14"/>
      <w:r w:rsidRPr="004D07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BF" w:rsidP="004D07BF">
            <w:pPr>
              <w:pStyle w:val="BodyText"/>
            </w:pPr>
            <w:r w:rsidRPr="004D07BF">
              <w:t xml:space="preserve">As a </w:t>
            </w:r>
            <w:r w:rsidRPr="004D07BF">
              <w:t>minimum, assessors must satisfy applicable regulatory requirements, which include requirements in the Standards for Registered Training Organisations, current at the time of assessment.</w:t>
            </w:r>
          </w:p>
          <w:p w:rsidR="00000000" w:rsidRPr="004D07BF" w:rsidP="004D07BF">
            <w:pPr>
              <w:pStyle w:val="BodyText"/>
            </w:pPr>
            <w:r w:rsidRPr="004D07BF">
              <w:t>As a minimum, assessment must satisfy applicable regulatory requiremen</w:t>
            </w:r>
            <w:r w:rsidRPr="004D07BF">
              <w:t>ts, which include requirements in the Standards for Registered Training Organisations, current at the time of assessment.</w:t>
            </w:r>
          </w:p>
          <w:p w:rsidR="00000000" w:rsidRPr="004D07BF" w:rsidP="004D07BF">
            <w:pPr>
              <w:pStyle w:val="BodyText"/>
            </w:pPr>
            <w:r w:rsidRPr="004D07BF">
              <w:t xml:space="preserve">Assessment must occur in workplace operational situations where it is appropriate to do so; where this is not appropriate, assessment </w:t>
            </w:r>
            <w:r w:rsidRPr="004D07BF">
              <w:t>must occur in simulated workplace operational situations that replicate workplace conditions.</w:t>
            </w:r>
          </w:p>
          <w:p w:rsidR="00000000" w:rsidRPr="004D07BF" w:rsidP="004D07BF">
            <w:pPr>
              <w:pStyle w:val="BodyText"/>
            </w:pPr>
            <w:r w:rsidRPr="004D07BF">
              <w:t>Assessment processes and techniques must be appropriate to the language, literacy and numeracy requirements of the work being performed and the needs of the candi</w:t>
            </w:r>
            <w:r w:rsidRPr="004D07BF">
              <w:t>date.</w:t>
            </w:r>
          </w:p>
          <w:p w:rsidR="00000000" w:rsidRPr="004D07BF" w:rsidP="004D07BF">
            <w:pPr>
              <w:pStyle w:val="BodyText"/>
            </w:pPr>
            <w:r w:rsidRPr="004D07BF">
              <w:t>Resources for assessment must include access to:</w:t>
            </w:r>
          </w:p>
          <w:p w:rsidR="00000000" w:rsidRPr="004D07BF" w:rsidP="004D07BF">
            <w:pPr>
              <w:pStyle w:val="ListBullet"/>
            </w:pPr>
            <w:r w:rsidRPr="004D07BF">
              <w:t>a range of relevant exercises, case studies and/or other simulations</w:t>
            </w:r>
          </w:p>
          <w:p w:rsidR="00000000" w:rsidRPr="004D07BF" w:rsidP="004D07BF">
            <w:pPr>
              <w:pStyle w:val="ListBullet"/>
            </w:pPr>
            <w:r w:rsidRPr="004D07BF">
              <w:t>relevant and appropriate materials, tools, equipment and personal protective equipment (PPE) currently used in industry</w:t>
            </w:r>
          </w:p>
          <w:p w:rsidR="00000000" w:rsidRPr="004D07BF" w:rsidP="004D07BF">
            <w:pPr>
              <w:pStyle w:val="ListBullet"/>
            </w:pPr>
            <w:r w:rsidRPr="004D07BF">
              <w:t>applicable documentation, including workplace procedures, regulations, codes of practice and operation manuals</w:t>
            </w:r>
          </w:p>
          <w:p w:rsidR="00000000" w:rsidRPr="004D07BF" w:rsidP="004D07BF">
            <w:pPr>
              <w:pStyle w:val="ListBullet"/>
            </w:pPr>
            <w:r w:rsidRPr="004D07BF">
              <w:t>acceptable means of simulated assessment.</w:t>
            </w:r>
          </w:p>
        </w:tc>
      </w:tr>
    </w:tbl>
    <w:p w:rsidR="00000000" w:rsidRPr="004D07BF" w:rsidP="004D07BF">
      <w:pPr>
        <w:pStyle w:val="NoPaddingFontSize1"/>
      </w:pPr>
    </w:p>
    <w:p w:rsidR="00000000" w:rsidRPr="004D07BF" w:rsidP="004D07BF">
      <w:pPr>
        <w:pStyle w:val="AllowPageBreak"/>
      </w:pPr>
    </w:p>
    <w:p w:rsidR="00000000" w:rsidRPr="004D07BF" w:rsidP="004D07BF">
      <w:pPr>
        <w:pStyle w:val="Heading1"/>
      </w:pPr>
      <w:bookmarkStart w:id="15" w:name="O_958911"/>
      <w:bookmarkEnd w:id="15"/>
      <w:r w:rsidRPr="004D07BF">
        <w:t>Links</w:t>
      </w:r>
    </w:p>
    <w:p w:rsidR="00000000" w:rsidRPr="004D07BF" w:rsidP="008800CE">
      <w:pPr>
        <w:pStyle w:val="BodyText"/>
      </w:pPr>
      <w:r w:rsidRPr="004D0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38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D07BF" w:rsidP="004D07BF"/>
    <w:sectPr w:rsidSect="004D0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 w:rsidRPr="008800CE" w:rsidP="00880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CE" w:rsidP="004D0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0CE" w:rsidP="004D0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800CE" w:rsidP="004D0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 w:rsidP="004D0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0CE">
      <w:t>Approved</w:t>
    </w:r>
    <w:r w:rsidR="008800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0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0CE">
      <w:rPr>
        <w:noProof/>
      </w:rPr>
      <w:t>4</w:t>
    </w:r>
    <w:r>
      <w:rPr>
        <w:noProof/>
      </w:rPr>
      <w:fldChar w:fldCharType="end"/>
    </w:r>
  </w:p>
  <w:p w:rsidR="004D07BF" w:rsidP="004D0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0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0CE">
      <w:t>Public Skills Australia</w:t>
    </w:r>
    <w:r w:rsidR="008800CE">
      <w:fldChar w:fldCharType="end"/>
    </w:r>
  </w:p>
  <w:p w:rsidR="004D07BF" w:rsidP="004D0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7BF" w:rsidRPr="008800CE" w:rsidP="00880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CE" w:rsidRPr="002D2AF8" w:rsidP="004D0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DEFRNG014 Monitor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0CE" w:rsidP="004D0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BF" w:rsidRPr="002D2AF8" w:rsidP="004D0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0CE">
      <w:t>DEFRNG014 Monitor training area and range activities</w:t>
    </w:r>
    <w:r w:rsidR="008800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0CE">
      <w:rPr>
        <w:noProof/>
      </w:rPr>
      <w:t>2 March 2025</w:t>
    </w:r>
    <w:r>
      <w:fldChar w:fldCharType="end"/>
    </w:r>
  </w:p>
  <w:p w:rsidR="004D07BF" w:rsidP="004D0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74B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A7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703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7BF"/>
  </w:style>
  <w:style w:type="character" w:customStyle="1" w:styleId="Heading1Char">
    <w:name w:val="Heading 1 Char"/>
    <w:basedOn w:val="DefaultParagraphFont"/>
    <w:link w:val="Heading1"/>
    <w:rsid w:val="004D0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7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7BF"/>
    <w:rPr>
      <w:b/>
      <w:spacing w:val="0"/>
    </w:rPr>
  </w:style>
  <w:style w:type="paragraph" w:styleId="ListBullet2">
    <w:name w:val="List Bullet 2"/>
    <w:basedOn w:val="List2"/>
    <w:rsid w:val="004D07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0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7BF"/>
    <w:rPr>
      <w:i/>
    </w:rPr>
  </w:style>
  <w:style w:type="paragraph" w:styleId="Caption">
    <w:name w:val="caption"/>
    <w:basedOn w:val="BodyText"/>
    <w:next w:val="Normal"/>
    <w:qFormat/>
    <w:rsid w:val="004D0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7BF"/>
  </w:style>
  <w:style w:type="paragraph" w:styleId="TableofFigures">
    <w:name w:val="table of figures"/>
    <w:basedOn w:val="Normal"/>
    <w:next w:val="Normal"/>
    <w:semiHidden/>
    <w:rsid w:val="004D0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7BF"/>
    <w:rPr>
      <w:rFonts w:ascii="Wingdings" w:hAnsi="Wingdings"/>
    </w:rPr>
  </w:style>
  <w:style w:type="paragraph" w:customStyle="1" w:styleId="TableHeading">
    <w:name w:val="Table Heading"/>
    <w:basedOn w:val="HeadingBase"/>
    <w:rsid w:val="004D0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7BF"/>
    <w:rPr>
      <w:color w:val="0033CC"/>
      <w:u w:val="none"/>
    </w:rPr>
  </w:style>
  <w:style w:type="paragraph" w:customStyle="1" w:styleId="BodyTextRight">
    <w:name w:val="Body Text Right"/>
    <w:basedOn w:val="BodyText"/>
    <w:rsid w:val="004D0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7BF"/>
    <w:rPr>
      <w:sz w:val="32"/>
    </w:rPr>
  </w:style>
  <w:style w:type="paragraph" w:customStyle="1" w:styleId="HeadingProcedure">
    <w:name w:val="Heading Procedure"/>
    <w:basedOn w:val="HeadingBase"/>
    <w:next w:val="Normal"/>
    <w:rsid w:val="004D0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7BF"/>
    <w:pPr>
      <w:spacing w:before="60" w:after="60"/>
    </w:pPr>
  </w:style>
  <w:style w:type="paragraph" w:styleId="ListContinue">
    <w:name w:val="List Continue"/>
    <w:basedOn w:val="List"/>
    <w:rsid w:val="004D07BF"/>
    <w:pPr>
      <w:ind w:firstLine="0"/>
    </w:pPr>
  </w:style>
  <w:style w:type="paragraph" w:customStyle="1" w:styleId="ListNote">
    <w:name w:val="List Note"/>
    <w:basedOn w:val="List"/>
    <w:rsid w:val="004D0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7BF"/>
    <w:rPr>
      <w:rFonts w:ascii="Courier New" w:hAnsi="Courier New"/>
    </w:rPr>
  </w:style>
  <w:style w:type="paragraph" w:customStyle="1" w:styleId="NoteBullet">
    <w:name w:val="Note Bullet"/>
    <w:basedOn w:val="Note"/>
    <w:rsid w:val="004D0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7BF"/>
    <w:rPr>
      <w:b/>
      <w:smallCaps/>
    </w:rPr>
  </w:style>
  <w:style w:type="paragraph" w:customStyle="1" w:styleId="TableListNumber">
    <w:name w:val="Table List Number"/>
    <w:basedOn w:val="ListNumber"/>
    <w:rsid w:val="004D0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7BF"/>
    <w:pPr>
      <w:numPr>
        <w:numId w:val="9"/>
      </w:numPr>
    </w:pPr>
  </w:style>
  <w:style w:type="paragraph" w:customStyle="1" w:styleId="ListAlpha2">
    <w:name w:val="List Alpha 2"/>
    <w:basedOn w:val="List2"/>
    <w:rsid w:val="004D07BF"/>
    <w:pPr>
      <w:numPr>
        <w:numId w:val="8"/>
      </w:numPr>
    </w:pPr>
  </w:style>
  <w:style w:type="paragraph" w:styleId="List2">
    <w:name w:val="List 2"/>
    <w:basedOn w:val="BodyText"/>
    <w:rsid w:val="004D0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7BF"/>
    <w:pPr>
      <w:numPr>
        <w:numId w:val="4"/>
      </w:numPr>
    </w:pPr>
  </w:style>
  <w:style w:type="paragraph" w:styleId="ListContinue2">
    <w:name w:val="List Continue 2"/>
    <w:basedOn w:val="List2"/>
    <w:rsid w:val="004D07BF"/>
    <w:pPr>
      <w:ind w:firstLine="0"/>
    </w:pPr>
  </w:style>
  <w:style w:type="paragraph" w:styleId="ListContinue3">
    <w:name w:val="List Continue 3"/>
    <w:basedOn w:val="List3"/>
    <w:rsid w:val="004D07BF"/>
    <w:pPr>
      <w:ind w:left="1021" w:firstLine="0"/>
    </w:pPr>
  </w:style>
  <w:style w:type="paragraph" w:styleId="ListContinue4">
    <w:name w:val="List Continue 4"/>
    <w:basedOn w:val="List4"/>
    <w:rsid w:val="004D07BF"/>
    <w:pPr>
      <w:ind w:firstLine="0"/>
    </w:pPr>
  </w:style>
  <w:style w:type="paragraph" w:styleId="ListContinue5">
    <w:name w:val="List Continue 5"/>
    <w:basedOn w:val="List5"/>
    <w:rsid w:val="004D07BF"/>
    <w:pPr>
      <w:ind w:firstLine="0"/>
    </w:pPr>
  </w:style>
  <w:style w:type="paragraph" w:styleId="ListNumber3">
    <w:name w:val="List Number 3"/>
    <w:basedOn w:val="List3"/>
    <w:rsid w:val="004D07BF"/>
    <w:pPr>
      <w:numPr>
        <w:numId w:val="5"/>
      </w:numPr>
    </w:pPr>
  </w:style>
  <w:style w:type="paragraph" w:styleId="ListNumber4">
    <w:name w:val="List Number 4"/>
    <w:basedOn w:val="List4"/>
    <w:rsid w:val="004D07BF"/>
    <w:pPr>
      <w:numPr>
        <w:numId w:val="6"/>
      </w:numPr>
    </w:pPr>
  </w:style>
  <w:style w:type="paragraph" w:styleId="ListNumber5">
    <w:name w:val="List Number 5"/>
    <w:basedOn w:val="List5"/>
    <w:rsid w:val="004D07BF"/>
    <w:pPr>
      <w:numPr>
        <w:numId w:val="7"/>
      </w:numPr>
    </w:pPr>
  </w:style>
  <w:style w:type="paragraph" w:styleId="BlockText">
    <w:name w:val="Block Text"/>
    <w:basedOn w:val="Normal"/>
    <w:rsid w:val="004D0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7BF"/>
    <w:rPr>
      <w:sz w:val="16"/>
      <w:vertAlign w:val="superscript"/>
    </w:rPr>
  </w:style>
  <w:style w:type="character" w:customStyle="1" w:styleId="Symbols">
    <w:name w:val="Symbols"/>
    <w:basedOn w:val="DefaultParagraphFont"/>
    <w:rsid w:val="004D07BF"/>
    <w:rPr>
      <w:rFonts w:ascii="Symbol" w:hAnsi="Symbol"/>
    </w:rPr>
  </w:style>
  <w:style w:type="character" w:customStyle="1" w:styleId="MenuOptions">
    <w:name w:val="Menu Options"/>
    <w:basedOn w:val="DefaultParagraphFont"/>
    <w:rsid w:val="004D0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7BF"/>
    <w:rPr>
      <w:b/>
    </w:rPr>
  </w:style>
  <w:style w:type="character" w:customStyle="1" w:styleId="Underlined">
    <w:name w:val="Underlined"/>
    <w:basedOn w:val="DefaultParagraphFont"/>
    <w:rsid w:val="004D07BF"/>
    <w:rPr>
      <w:u w:val="single"/>
    </w:rPr>
  </w:style>
  <w:style w:type="paragraph" w:customStyle="1" w:styleId="TableBodyTextRight">
    <w:name w:val="Table Body Text Right"/>
    <w:basedOn w:val="TableBodyText"/>
    <w:rsid w:val="004D0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7BF"/>
    <w:rPr>
      <w:sz w:val="18"/>
    </w:rPr>
  </w:style>
  <w:style w:type="paragraph" w:customStyle="1" w:styleId="BodySmallRight">
    <w:name w:val="Body Small Right"/>
    <w:basedOn w:val="BodyTextRight"/>
    <w:rsid w:val="004D07BF"/>
    <w:rPr>
      <w:sz w:val="18"/>
      <w:szCs w:val="18"/>
    </w:rPr>
  </w:style>
  <w:style w:type="paragraph" w:customStyle="1" w:styleId="MarginEdition">
    <w:name w:val="Margin Edition"/>
    <w:basedOn w:val="MarginNote"/>
    <w:rsid w:val="004D0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7BF"/>
    <w:rPr>
      <w:sz w:val="2"/>
      <w:szCs w:val="2"/>
    </w:rPr>
  </w:style>
  <w:style w:type="character" w:customStyle="1" w:styleId="Small">
    <w:name w:val="Small"/>
    <w:basedOn w:val="DefaultParagraphFont"/>
    <w:rsid w:val="004D07BF"/>
    <w:rPr>
      <w:sz w:val="16"/>
    </w:rPr>
  </w:style>
  <w:style w:type="paragraph" w:customStyle="1" w:styleId="WideTable">
    <w:name w:val="Wide Table"/>
    <w:basedOn w:val="Normal"/>
    <w:rsid w:val="004D0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7BF"/>
  </w:style>
  <w:style w:type="paragraph" w:styleId="Quote">
    <w:name w:val="Quote"/>
    <w:basedOn w:val="Heading1"/>
    <w:link w:val="QuoteChar"/>
    <w:qFormat/>
    <w:rsid w:val="004D0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7BF"/>
    <w:pPr>
      <w:pageBreakBefore/>
    </w:pPr>
  </w:style>
  <w:style w:type="paragraph" w:customStyle="1" w:styleId="Border">
    <w:name w:val="Border"/>
    <w:basedOn w:val="Normal"/>
    <w:qFormat/>
    <w:rsid w:val="004D0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7BF"/>
    <w:rPr>
      <w:u w:val="single"/>
    </w:rPr>
  </w:style>
  <w:style w:type="character" w:customStyle="1" w:styleId="BoldandItalics">
    <w:name w:val="Bold and Italics"/>
    <w:qFormat/>
    <w:rsid w:val="004D07BF"/>
    <w:rPr>
      <w:b/>
      <w:i/>
      <w:u w:val="none"/>
    </w:rPr>
  </w:style>
  <w:style w:type="paragraph" w:styleId="BalloonText">
    <w:name w:val="Balloon Text"/>
    <w:basedOn w:val="Normal"/>
    <w:link w:val="BalloonTextChar"/>
    <w:rsid w:val="004D0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7BF"/>
    <w:pPr>
      <w:spacing w:before="0" w:after="0"/>
    </w:pPr>
  </w:style>
  <w:style w:type="paragraph" w:customStyle="1" w:styleId="BodyTextBold">
    <w:name w:val="Body Text Bold"/>
    <w:basedOn w:val="BodyText"/>
    <w:qFormat/>
    <w:rsid w:val="004D07BF"/>
    <w:rPr>
      <w:b/>
    </w:rPr>
  </w:style>
  <w:style w:type="character" w:styleId="Hyperlink">
    <w:name w:val="Hyperlink"/>
    <w:basedOn w:val="DefaultParagraphFont"/>
    <w:uiPriority w:val="99"/>
    <w:unhideWhenUsed/>
    <w:rsid w:val="00880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5227</Characters>
  <Application>Microsoft Office Word</Application>
  <DocSecurity>0</DocSecurity>
  <Lines>201</Lines>
  <Paragraphs>123</Paragraphs>
  <ScaleCrop>false</ScaleCrop>
  <Company>Author-it Software Corporation Ltd.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DEFRNG014 Monitor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2025-03-01T19:52:00Z</dcterms:created>
  <dcterms:modified xsi:type="dcterms:W3CDTF">2025-03-01T19:52:00Z</dcterms:modified>
</cp:coreProperties>
</file>