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0E52" w:rsidP="004A0E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DEFRNG013 Control training area and range activities</w:t>
      </w:r>
      <w:r>
        <w:fldChar w:fldCharType="end"/>
      </w:r>
    </w:p>
    <w:p w:rsidR="004A0E52" w:rsidP="004A0E52">
      <w:pPr>
        <w:pStyle w:val="Version"/>
        <w:sectPr w:rsidSect="000465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65D2" w:rsidP="000465D2">
      <w:pPr>
        <w:pStyle w:val="SuperHeading"/>
      </w:pPr>
      <w:r w:rsidRPr="000465D2">
        <w:t>DEFRNG013 Control training area and range activities</w:t>
      </w:r>
    </w:p>
    <w:p w:rsidR="00000000" w:rsidRPr="000465D2" w:rsidP="000465D2">
      <w:pPr>
        <w:pStyle w:val="Heading1"/>
      </w:pPr>
      <w:bookmarkStart w:id="1" w:name="O_958876"/>
      <w:bookmarkEnd w:id="1"/>
      <w:r w:rsidRPr="000465D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65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D2" w:rsidP="000465D2">
            <w:pPr>
              <w:pStyle w:val="BodyText"/>
            </w:pPr>
            <w:r w:rsidRPr="000465D2">
              <w:t>Release 1. This is the first release of this unit of competency in the DEF Defence Training Package.</w:t>
            </w:r>
          </w:p>
        </w:tc>
      </w:tr>
    </w:tbl>
    <w:p w:rsidR="00000000" w:rsidRPr="000465D2" w:rsidP="000465D2">
      <w:pPr>
        <w:pStyle w:val="NoPaddingFontSize1"/>
      </w:pPr>
    </w:p>
    <w:p w:rsidR="00000000" w:rsidRPr="000465D2" w:rsidP="000465D2">
      <w:pPr>
        <w:pStyle w:val="AllowPageBreak"/>
      </w:pPr>
    </w:p>
    <w:p w:rsidR="00000000" w:rsidRPr="000465D2" w:rsidP="000465D2">
      <w:pPr>
        <w:pStyle w:val="Heading1"/>
      </w:pPr>
      <w:bookmarkStart w:id="2" w:name="O_958877"/>
      <w:bookmarkEnd w:id="2"/>
      <w:r w:rsidRPr="000465D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65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D2" w:rsidP="000465D2">
            <w:pPr>
              <w:pStyle w:val="BodyText"/>
            </w:pPr>
            <w:r w:rsidRPr="000465D2">
              <w:t>This unit describes the skills required to control activities on the training area and range (T</w:t>
            </w:r>
            <w:r w:rsidRPr="000465D2">
              <w:t>AR), including access and activities, where coordination and compliance are required. It also covers the review and maintenance of TAR Standing Orders and raising and disseminating relevant reports.</w:t>
            </w:r>
          </w:p>
          <w:p w:rsidR="00000000" w:rsidRPr="000465D2" w:rsidP="000465D2">
            <w:pPr>
              <w:pStyle w:val="BodyText"/>
            </w:pPr>
            <w:r w:rsidRPr="000465D2">
              <w:t>This unit was developed for Defence personnel who work in</w:t>
            </w:r>
            <w:r w:rsidRPr="000465D2">
              <w:t xml:space="preserve"> range management and range control but may be relevant to others who work in this field.</w:t>
            </w:r>
          </w:p>
          <w:p w:rsidR="00000000" w:rsidRPr="000465D2" w:rsidP="000465D2">
            <w:pPr>
              <w:pStyle w:val="BodyText"/>
            </w:pPr>
            <w:r w:rsidRPr="000465D2">
              <w:t>The skills and knowledge described in this unit must be applied within the legislative, regulatory and policy environment in which they are carried out. Organisationa</w:t>
            </w:r>
            <w:r w:rsidRPr="000465D2">
              <w:t>l policies and procedures must be consulted and adhered to.</w:t>
            </w:r>
          </w:p>
          <w:p w:rsidR="00000000" w:rsidRPr="000465D2" w:rsidP="000465D2">
            <w:pPr>
              <w:pStyle w:val="BodyText"/>
            </w:pPr>
            <w:r w:rsidRPr="000465D2">
              <w:t>Those undertaking this unit would work independently or as part of a team, under indirect supervision, while performing complex tasks, in a range of familiar and unfamiliar contexts. They would us</w:t>
            </w:r>
            <w:r w:rsidRPr="000465D2">
              <w:t>e discretion and judgement and take responsibility for the quality of their outputs.</w:t>
            </w:r>
          </w:p>
          <w:p w:rsidR="00000000" w:rsidRPr="000465D2" w:rsidP="000465D2">
            <w:pPr>
              <w:pStyle w:val="BodyText"/>
            </w:pPr>
            <w:r w:rsidRPr="000465D2">
              <w:t>No licensing, legislative or certification requirements apply to this unit at the time of publication.</w:t>
            </w:r>
          </w:p>
        </w:tc>
      </w:tr>
    </w:tbl>
    <w:p w:rsidR="00000000" w:rsidRPr="000465D2" w:rsidP="000465D2">
      <w:pPr>
        <w:pStyle w:val="NoPaddingFontSize1"/>
      </w:pPr>
    </w:p>
    <w:p w:rsidR="00000000" w:rsidRPr="000465D2" w:rsidP="000465D2">
      <w:pPr>
        <w:pStyle w:val="AllowPageBreak"/>
      </w:pPr>
    </w:p>
    <w:p w:rsidR="00000000" w:rsidRPr="000465D2" w:rsidP="000465D2">
      <w:pPr>
        <w:pStyle w:val="Heading1"/>
      </w:pPr>
      <w:bookmarkStart w:id="3" w:name="O_958878"/>
      <w:bookmarkEnd w:id="3"/>
      <w:r w:rsidRPr="000465D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65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D2" w:rsidP="000465D2">
            <w:pPr>
              <w:pStyle w:val="BodyText"/>
            </w:pPr>
            <w:r w:rsidRPr="000465D2">
              <w:t>Not applicable.</w:t>
            </w:r>
          </w:p>
        </w:tc>
      </w:tr>
    </w:tbl>
    <w:p w:rsidR="00000000" w:rsidRPr="000465D2" w:rsidP="000465D2">
      <w:pPr>
        <w:pStyle w:val="NoPaddingFontSize1"/>
      </w:pPr>
    </w:p>
    <w:p w:rsidR="00000000" w:rsidRPr="000465D2" w:rsidP="000465D2">
      <w:pPr>
        <w:pStyle w:val="AllowPageBreak"/>
      </w:pPr>
    </w:p>
    <w:p w:rsidR="00000000" w:rsidRPr="000465D2" w:rsidP="000465D2">
      <w:pPr>
        <w:pStyle w:val="Heading1"/>
      </w:pPr>
      <w:bookmarkStart w:id="4" w:name="O_958879"/>
      <w:bookmarkEnd w:id="4"/>
      <w:r w:rsidRPr="000465D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65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D2" w:rsidP="000465D2">
            <w:pPr>
              <w:pStyle w:val="BodyText"/>
            </w:pPr>
            <w:r w:rsidRPr="000465D2">
              <w:t>Range Management</w:t>
            </w:r>
          </w:p>
        </w:tc>
      </w:tr>
    </w:tbl>
    <w:p w:rsidR="00000000" w:rsidRPr="000465D2" w:rsidP="000465D2">
      <w:pPr>
        <w:pStyle w:val="NoPaddingFontSize1"/>
      </w:pPr>
    </w:p>
    <w:p w:rsidR="00000000" w:rsidRPr="000465D2" w:rsidP="000465D2">
      <w:pPr>
        <w:pStyle w:val="AllowPageBreak"/>
      </w:pPr>
    </w:p>
    <w:p w:rsidR="00000000" w:rsidRPr="000465D2" w:rsidP="000465D2">
      <w:pPr>
        <w:pStyle w:val="Heading1"/>
      </w:pPr>
      <w:bookmarkStart w:id="5" w:name="O_958880"/>
      <w:bookmarkEnd w:id="5"/>
      <w:r w:rsidRPr="000465D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65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D2" w:rsidP="000465D2">
            <w:pPr>
              <w:pStyle w:val="BodyText"/>
            </w:pPr>
            <w:r w:rsidRPr="000465D2">
              <w:t>Not applicable.</w:t>
            </w:r>
          </w:p>
        </w:tc>
      </w:tr>
    </w:tbl>
    <w:p w:rsidR="00000000" w:rsidRPr="000465D2" w:rsidP="000465D2">
      <w:pPr>
        <w:pStyle w:val="NoPaddingFontSize1"/>
      </w:pPr>
    </w:p>
    <w:p w:rsidR="00000000" w:rsidRPr="000465D2" w:rsidP="000465D2">
      <w:pPr>
        <w:pStyle w:val="AllowPageBreak"/>
      </w:pPr>
    </w:p>
    <w:p w:rsidR="00000000" w:rsidRPr="000465D2" w:rsidP="000465D2">
      <w:pPr>
        <w:pStyle w:val="Heading1"/>
      </w:pPr>
      <w:bookmarkStart w:id="6" w:name="O_958881"/>
      <w:bookmarkEnd w:id="6"/>
      <w:r w:rsidRPr="000465D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465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D2" w:rsidP="000465D2">
            <w:pPr>
              <w:pStyle w:val="BodyText"/>
            </w:pPr>
            <w:r w:rsidRPr="000465D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D2">
            <w:pPr>
              <w:pStyle w:val="BodyText"/>
              <w:rPr>
                <w:lang w:val="en-NZ"/>
              </w:rPr>
            </w:pPr>
            <w:r w:rsidRPr="000465D2">
              <w:rPr>
                <w:rStyle w:val="SpecialBold"/>
              </w:rPr>
              <w:t>PERFORMANCE CRITERIA</w:t>
            </w:r>
          </w:p>
        </w:tc>
      </w:tr>
      <w:tr w:rsidTr="000465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D2">
            <w:pPr>
              <w:pStyle w:val="BodyText"/>
              <w:rPr>
                <w:lang w:val="en-NZ"/>
              </w:rPr>
            </w:pPr>
            <w:r w:rsidRPr="000465D2">
              <w:t xml:space="preserve">Elements describe the essential </w:t>
            </w:r>
            <w:r w:rsidRPr="000465D2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D2">
            <w:pPr>
              <w:pStyle w:val="BodyText"/>
              <w:rPr>
                <w:lang w:val="en-NZ"/>
              </w:rPr>
            </w:pPr>
            <w:r w:rsidRPr="000465D2">
              <w:t xml:space="preserve">Performance criteria describe the performance needed to </w:t>
            </w:r>
            <w:r w:rsidRPr="000465D2">
              <w:t>demonstrate achievement of the element.</w:t>
            </w:r>
          </w:p>
        </w:tc>
      </w:tr>
      <w:tr w:rsidTr="000465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D2" w:rsidP="000465D2">
            <w:pPr>
              <w:pStyle w:val="BodyText"/>
            </w:pPr>
            <w:r w:rsidRPr="000465D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D2" w:rsidP="000465D2">
            <w:pPr>
              <w:pStyle w:val="BodyText"/>
            </w:pPr>
            <w:r w:rsidRPr="000465D2">
              <w:rPr>
                <w:rStyle w:val="SpecialBold"/>
              </w:rPr>
              <w:t>Prepare for controlling TAR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D2">
            <w:pPr>
              <w:pStyle w:val="BodyText"/>
              <w:rPr>
                <w:lang w:val="en-NZ"/>
              </w:rPr>
            </w:pPr>
            <w:r w:rsidRPr="000465D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D2">
            <w:pPr>
              <w:pStyle w:val="BodyText"/>
              <w:rPr>
                <w:lang w:val="en-NZ"/>
              </w:rPr>
            </w:pPr>
            <w:r w:rsidRPr="000465D2">
              <w:t>Identify and obtain relevant instructions in accordance with TAR Standing Orders</w:t>
            </w:r>
          </w:p>
        </w:tc>
      </w:tr>
      <w:tr w:rsidTr="000465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D2">
            <w:pPr>
              <w:pStyle w:val="BodyText"/>
              <w:rPr>
                <w:lang w:val="en-NZ"/>
              </w:rPr>
            </w:pPr>
            <w:r w:rsidRPr="000465D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D2">
            <w:pPr>
              <w:pStyle w:val="BodyText"/>
              <w:rPr>
                <w:lang w:val="en-NZ"/>
              </w:rPr>
            </w:pPr>
            <w:r w:rsidRPr="000465D2">
              <w:t>Clarify and agree purpos</w:t>
            </w:r>
            <w:r w:rsidRPr="000465D2">
              <w:t>e and outcomes of user activities in accordance with TAR Standing Orders</w:t>
            </w:r>
          </w:p>
        </w:tc>
      </w:tr>
      <w:tr w:rsidTr="000465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D2">
            <w:pPr>
              <w:pStyle w:val="BodyText"/>
              <w:rPr>
                <w:lang w:val="en-NZ"/>
              </w:rPr>
            </w:pPr>
            <w:r w:rsidRPr="000465D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D2">
            <w:pPr>
              <w:pStyle w:val="BodyText"/>
              <w:rPr>
                <w:lang w:val="en-NZ"/>
              </w:rPr>
            </w:pPr>
            <w:r w:rsidRPr="000465D2">
              <w:t>Establish clearances and access to activities in accordance with TAR Standing Orders</w:t>
            </w:r>
          </w:p>
        </w:tc>
      </w:tr>
      <w:tr w:rsidTr="000465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D2" w:rsidP="000465D2">
            <w:pPr>
              <w:pStyle w:val="BodyText"/>
            </w:pPr>
            <w:r w:rsidRPr="000465D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D2" w:rsidP="000465D2">
            <w:pPr>
              <w:pStyle w:val="BodyText"/>
            </w:pPr>
            <w:r w:rsidRPr="000465D2">
              <w:rPr>
                <w:rStyle w:val="SpecialBold"/>
              </w:rPr>
              <w:t>Confirm range instructions conform to Standing Orders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D2">
            <w:pPr>
              <w:pStyle w:val="BodyText"/>
              <w:rPr>
                <w:lang w:val="en-NZ"/>
              </w:rPr>
            </w:pPr>
            <w:r w:rsidRPr="000465D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D2">
            <w:pPr>
              <w:pStyle w:val="BodyText"/>
              <w:rPr>
                <w:lang w:val="en-NZ"/>
              </w:rPr>
            </w:pPr>
            <w:r w:rsidRPr="000465D2">
              <w:t>Confirm the suitability of weapons and ammunition to be fired on the requested range</w:t>
            </w:r>
          </w:p>
        </w:tc>
      </w:tr>
      <w:tr w:rsidTr="000465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D2">
            <w:pPr>
              <w:pStyle w:val="BodyText"/>
              <w:rPr>
                <w:lang w:val="en-NZ"/>
              </w:rPr>
            </w:pPr>
            <w:r w:rsidRPr="000465D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D2">
            <w:pPr>
              <w:pStyle w:val="BodyText"/>
              <w:rPr>
                <w:lang w:val="en-NZ"/>
              </w:rPr>
            </w:pPr>
            <w:r w:rsidRPr="000465D2">
              <w:t>Identify non-compliant training activities and indicate non-compliance to relevant commanders</w:t>
            </w:r>
          </w:p>
        </w:tc>
      </w:tr>
      <w:tr w:rsidTr="000465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D2">
            <w:pPr>
              <w:pStyle w:val="BodyText"/>
              <w:rPr>
                <w:lang w:val="en-NZ"/>
              </w:rPr>
            </w:pPr>
            <w:r w:rsidRPr="000465D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D2">
            <w:pPr>
              <w:pStyle w:val="BodyText"/>
              <w:rPr>
                <w:lang w:val="en-NZ"/>
              </w:rPr>
            </w:pPr>
            <w:r w:rsidRPr="000465D2">
              <w:t>Conduct gross error checks on traces and templates</w:t>
            </w:r>
          </w:p>
        </w:tc>
      </w:tr>
      <w:tr w:rsidTr="000465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D2">
            <w:pPr>
              <w:pStyle w:val="BodyText"/>
              <w:rPr>
                <w:lang w:val="en-NZ"/>
              </w:rPr>
            </w:pPr>
            <w:r w:rsidRPr="000465D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D2">
            <w:pPr>
              <w:pStyle w:val="BodyText"/>
              <w:rPr>
                <w:lang w:val="en-NZ"/>
              </w:rPr>
            </w:pPr>
            <w:r w:rsidRPr="000465D2">
              <w:t>Confi</w:t>
            </w:r>
            <w:r w:rsidRPr="000465D2">
              <w:t>rm contingency plans and safety requirements</w:t>
            </w:r>
          </w:p>
        </w:tc>
      </w:tr>
      <w:tr w:rsidTr="000465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D2">
            <w:pPr>
              <w:pStyle w:val="BodyText"/>
              <w:rPr>
                <w:lang w:val="en-NZ"/>
              </w:rPr>
            </w:pPr>
            <w:r w:rsidRPr="000465D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D2">
            <w:pPr>
              <w:pStyle w:val="BodyText"/>
              <w:rPr>
                <w:lang w:val="en-NZ"/>
              </w:rPr>
            </w:pPr>
            <w:r w:rsidRPr="000465D2">
              <w:t>Forward compliant training area and range instructions to approving authorities</w:t>
            </w:r>
          </w:p>
        </w:tc>
      </w:tr>
      <w:tr w:rsidTr="000465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D2" w:rsidP="000465D2">
            <w:pPr>
              <w:pStyle w:val="BodyText"/>
            </w:pPr>
            <w:r w:rsidRPr="000465D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D2" w:rsidP="000465D2">
            <w:pPr>
              <w:pStyle w:val="BodyText"/>
            </w:pPr>
            <w:r w:rsidRPr="000465D2">
              <w:rPr>
                <w:rStyle w:val="SpecialBold"/>
              </w:rPr>
              <w:t>Control TAR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D2">
            <w:pPr>
              <w:pStyle w:val="BodyText"/>
              <w:rPr>
                <w:lang w:val="en-NZ"/>
              </w:rPr>
            </w:pPr>
            <w:r w:rsidRPr="000465D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D2">
            <w:pPr>
              <w:pStyle w:val="BodyText"/>
              <w:rPr>
                <w:lang w:val="en-NZ"/>
              </w:rPr>
            </w:pPr>
            <w:r w:rsidRPr="000465D2">
              <w:t>Resolve coordination issues through direct contact and discussions with users</w:t>
            </w:r>
          </w:p>
        </w:tc>
      </w:tr>
      <w:tr w:rsidTr="000465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D2">
            <w:pPr>
              <w:pStyle w:val="BodyText"/>
              <w:rPr>
                <w:lang w:val="en-NZ"/>
              </w:rPr>
            </w:pPr>
            <w:r w:rsidRPr="000465D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D2">
            <w:pPr>
              <w:pStyle w:val="BodyText"/>
              <w:rPr>
                <w:lang w:val="en-NZ"/>
              </w:rPr>
            </w:pPr>
            <w:r w:rsidRPr="000465D2">
              <w:t>Control access and exit to ranges and training area</w:t>
            </w:r>
          </w:p>
        </w:tc>
      </w:tr>
      <w:tr w:rsidTr="000465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D2">
            <w:pPr>
              <w:pStyle w:val="BodyText"/>
              <w:rPr>
                <w:lang w:val="en-NZ"/>
              </w:rPr>
            </w:pPr>
            <w:r w:rsidRPr="000465D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D2">
            <w:pPr>
              <w:pStyle w:val="BodyText"/>
              <w:rPr>
                <w:lang w:val="en-NZ"/>
              </w:rPr>
            </w:pPr>
            <w:r w:rsidRPr="000465D2">
              <w:t>Control movement within the training area</w:t>
            </w:r>
          </w:p>
        </w:tc>
      </w:tr>
      <w:tr w:rsidTr="000465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D2">
            <w:pPr>
              <w:pStyle w:val="BodyText"/>
              <w:rPr>
                <w:lang w:val="en-NZ"/>
              </w:rPr>
            </w:pPr>
            <w:r w:rsidRPr="000465D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D2">
            <w:pPr>
              <w:pStyle w:val="BodyText"/>
              <w:rPr>
                <w:lang w:val="en-NZ"/>
              </w:rPr>
            </w:pPr>
            <w:r w:rsidRPr="000465D2">
              <w:t>Grant approval for commencement of practices</w:t>
            </w:r>
          </w:p>
        </w:tc>
      </w:tr>
      <w:tr w:rsidTr="000465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D2" w:rsidP="000465D2">
            <w:pPr>
              <w:pStyle w:val="BodyText"/>
            </w:pPr>
            <w:r w:rsidRPr="000465D2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D2" w:rsidP="000465D2">
            <w:pPr>
              <w:pStyle w:val="BodyText"/>
            </w:pPr>
            <w:r w:rsidRPr="000465D2">
              <w:rPr>
                <w:rStyle w:val="SpecialBold"/>
              </w:rPr>
              <w:t>Review and maintain TAR Standing Orders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D2">
            <w:pPr>
              <w:pStyle w:val="BodyText"/>
              <w:rPr>
                <w:lang w:val="en-NZ"/>
              </w:rPr>
            </w:pPr>
            <w:r w:rsidRPr="000465D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D2">
            <w:pPr>
              <w:pStyle w:val="BodyText"/>
              <w:rPr>
                <w:lang w:val="en-NZ"/>
              </w:rPr>
            </w:pPr>
            <w:r w:rsidRPr="000465D2">
              <w:t>Review TAR Standing Orders</w:t>
            </w:r>
          </w:p>
        </w:tc>
      </w:tr>
      <w:tr w:rsidTr="000465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D2">
            <w:pPr>
              <w:pStyle w:val="BodyText"/>
              <w:rPr>
                <w:lang w:val="en-NZ"/>
              </w:rPr>
            </w:pPr>
            <w:r w:rsidRPr="000465D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D2">
            <w:pPr>
              <w:pStyle w:val="BodyText"/>
              <w:rPr>
                <w:lang w:val="en-NZ"/>
              </w:rPr>
            </w:pPr>
            <w:r w:rsidRPr="000465D2">
              <w:t>Identify changes that are required</w:t>
            </w:r>
          </w:p>
        </w:tc>
      </w:tr>
      <w:tr w:rsidTr="000465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D2">
            <w:pPr>
              <w:pStyle w:val="BodyText"/>
              <w:rPr>
                <w:lang w:val="en-NZ"/>
              </w:rPr>
            </w:pPr>
            <w:r w:rsidRPr="000465D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D2">
            <w:pPr>
              <w:pStyle w:val="BodyText"/>
              <w:rPr>
                <w:lang w:val="en-NZ"/>
              </w:rPr>
            </w:pPr>
            <w:r w:rsidRPr="000465D2">
              <w:t>Maintain TAR Standing Orders</w:t>
            </w:r>
          </w:p>
        </w:tc>
      </w:tr>
      <w:tr w:rsidTr="000465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D2" w:rsidP="000465D2">
            <w:pPr>
              <w:pStyle w:val="BodyText"/>
            </w:pPr>
            <w:r w:rsidRPr="000465D2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D2" w:rsidP="000465D2">
            <w:pPr>
              <w:pStyle w:val="BodyText"/>
            </w:pPr>
            <w:r w:rsidRPr="000465D2">
              <w:rPr>
                <w:rStyle w:val="SpecialBold"/>
              </w:rPr>
              <w:t>Report on TAR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D2">
            <w:pPr>
              <w:pStyle w:val="BodyText"/>
              <w:rPr>
                <w:lang w:val="en-NZ"/>
              </w:rPr>
            </w:pPr>
            <w:r w:rsidRPr="000465D2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D2">
            <w:pPr>
              <w:pStyle w:val="BodyText"/>
              <w:rPr>
                <w:lang w:val="en-NZ"/>
              </w:rPr>
            </w:pPr>
            <w:r w:rsidRPr="000465D2">
              <w:t>Raise reports in accordance with TAR Standing Orders and relevant instructions</w:t>
            </w:r>
          </w:p>
        </w:tc>
      </w:tr>
      <w:tr w:rsidTr="000465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D2">
            <w:pPr>
              <w:pStyle w:val="BodyText"/>
              <w:rPr>
                <w:lang w:val="en-NZ"/>
              </w:rPr>
            </w:pPr>
            <w:r w:rsidRPr="000465D2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D2" w:rsidP="000465D2">
            <w:pPr>
              <w:pStyle w:val="BodyText"/>
            </w:pPr>
            <w:r w:rsidRPr="000465D2">
              <w:t>Disseminate reports to relevant authorities in accordance with TAR Standing Orders and relevant contracts</w:t>
            </w:r>
          </w:p>
        </w:tc>
      </w:tr>
    </w:tbl>
    <w:p w:rsidR="00000000" w:rsidRPr="000465D2" w:rsidP="000465D2">
      <w:pPr>
        <w:pStyle w:val="NoPaddingFontSize1"/>
      </w:pPr>
    </w:p>
    <w:p w:rsidR="00000000" w:rsidRPr="000465D2" w:rsidP="000465D2">
      <w:pPr>
        <w:pStyle w:val="AllowPageBreak"/>
      </w:pPr>
    </w:p>
    <w:p w:rsidR="00000000" w:rsidRPr="000465D2" w:rsidP="000465D2">
      <w:pPr>
        <w:pStyle w:val="Heading1"/>
      </w:pPr>
      <w:bookmarkStart w:id="7" w:name="O_958882"/>
      <w:bookmarkEnd w:id="7"/>
      <w:r w:rsidRPr="000465D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65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D2" w:rsidP="000465D2">
            <w:pPr>
              <w:pStyle w:val="BodyText"/>
            </w:pPr>
            <w:r w:rsidRPr="000465D2">
              <w:t>Foundation skills essential to performance are explicit in the performance criteria of this unit of competency.</w:t>
            </w:r>
          </w:p>
        </w:tc>
      </w:tr>
    </w:tbl>
    <w:p w:rsidR="00000000" w:rsidRPr="000465D2" w:rsidP="000465D2">
      <w:pPr>
        <w:pStyle w:val="NoPaddingFontSize1"/>
      </w:pPr>
    </w:p>
    <w:p w:rsidR="00000000" w:rsidRPr="000465D2" w:rsidP="000465D2">
      <w:pPr>
        <w:pStyle w:val="AllowPageBreak"/>
      </w:pPr>
    </w:p>
    <w:p w:rsidR="00000000" w:rsidRPr="000465D2" w:rsidP="000465D2">
      <w:pPr>
        <w:pStyle w:val="Heading1"/>
      </w:pPr>
      <w:bookmarkStart w:id="8" w:name="O_958883"/>
      <w:bookmarkEnd w:id="8"/>
      <w:r w:rsidRPr="000465D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65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D2" w:rsidP="000465D2">
            <w:pPr>
              <w:pStyle w:val="BodyText"/>
            </w:pPr>
            <w:r w:rsidRPr="000465D2">
              <w:t>Range is restricted to essential operating conditions and any other variables essential to the work environment.</w:t>
            </w:r>
          </w:p>
          <w:p w:rsidR="00000000" w:rsidRPr="000465D2" w:rsidP="000465D2">
            <w:pPr>
              <w:pStyle w:val="BodyText"/>
            </w:pPr>
            <w:r w:rsidRPr="000465D2">
              <w:t>Non-essential conditions may be found in the Companion Volume Implementation Guide.</w:t>
            </w:r>
          </w:p>
        </w:tc>
      </w:tr>
    </w:tbl>
    <w:p w:rsidR="00000000" w:rsidRPr="000465D2" w:rsidP="000465D2">
      <w:pPr>
        <w:pStyle w:val="NoPaddingFontSize1"/>
      </w:pPr>
    </w:p>
    <w:p w:rsidR="00000000" w:rsidRPr="000465D2" w:rsidP="000465D2">
      <w:pPr>
        <w:pStyle w:val="AllowPageBreak"/>
      </w:pPr>
    </w:p>
    <w:p w:rsidR="00000000" w:rsidRPr="000465D2" w:rsidP="000465D2">
      <w:pPr>
        <w:pStyle w:val="Heading1"/>
      </w:pPr>
      <w:bookmarkStart w:id="9" w:name="O_958884"/>
      <w:bookmarkEnd w:id="9"/>
      <w:r w:rsidRPr="000465D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65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D2" w:rsidP="000465D2">
            <w:pPr>
              <w:pStyle w:val="BodyText"/>
            </w:pPr>
            <w:r w:rsidRPr="000465D2">
              <w:t>No equivalent unit.</w:t>
            </w:r>
          </w:p>
        </w:tc>
      </w:tr>
    </w:tbl>
    <w:p w:rsidR="00000000" w:rsidRPr="000465D2" w:rsidP="000465D2">
      <w:pPr>
        <w:pStyle w:val="NoPaddingFontSize1"/>
      </w:pPr>
    </w:p>
    <w:p w:rsidR="00000000" w:rsidRPr="000465D2" w:rsidP="000465D2">
      <w:pPr>
        <w:pStyle w:val="AllowPageBreak"/>
      </w:pPr>
    </w:p>
    <w:p w:rsidR="00000000" w:rsidRPr="000465D2" w:rsidP="000465D2">
      <w:pPr>
        <w:pStyle w:val="Heading1"/>
      </w:pPr>
      <w:bookmarkStart w:id="10" w:name="O_958891"/>
      <w:bookmarkEnd w:id="10"/>
      <w:r w:rsidRPr="000465D2">
        <w:t>Links</w:t>
      </w:r>
    </w:p>
    <w:p w:rsidR="00000000" w:rsidRPr="000465D2" w:rsidP="004A0E52">
      <w:pPr>
        <w:pStyle w:val="BodyText"/>
      </w:pPr>
      <w:r w:rsidRPr="000465D2">
        <w:t xml:space="preserve">Companion Volume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1478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465D2" w:rsidP="000465D2"/>
    <w:sectPr w:rsidSect="000465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5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5D2" w:rsidRPr="004A0E52" w:rsidP="004A0E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5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E52" w:rsidP="000465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0E52" w:rsidP="000465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A0E52" w:rsidP="000465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5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E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65D2" w:rsidRPr="004A0E52" w:rsidP="004A0E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5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E52" w:rsidRPr="002D2AF8" w:rsidP="000465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DEFRNG013 Control training area and range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A0E52" w:rsidP="000465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5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65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65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65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65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65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65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65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65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65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65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65D2"/>
  </w:style>
  <w:style w:type="character" w:customStyle="1" w:styleId="Heading1Char">
    <w:name w:val="Heading 1 Char"/>
    <w:basedOn w:val="DefaultParagraphFont"/>
    <w:link w:val="Heading1"/>
    <w:rsid w:val="000465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65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65D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465D2"/>
    <w:rPr>
      <w:b/>
      <w:spacing w:val="0"/>
    </w:rPr>
  </w:style>
  <w:style w:type="paragraph" w:customStyle="1" w:styleId="SuperHeading">
    <w:name w:val="SuperHeading"/>
    <w:basedOn w:val="Normal"/>
    <w:rsid w:val="000465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65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65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65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65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65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65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65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65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65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65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65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65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65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65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65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65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65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65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65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65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65D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465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65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65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65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65D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65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65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65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65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65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65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65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65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65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65D2"/>
    <w:rPr>
      <w:i/>
    </w:rPr>
  </w:style>
  <w:style w:type="paragraph" w:styleId="Caption">
    <w:name w:val="caption"/>
    <w:basedOn w:val="BodyText"/>
    <w:next w:val="Normal"/>
    <w:qFormat/>
    <w:rsid w:val="000465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65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65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65D2"/>
  </w:style>
  <w:style w:type="paragraph" w:styleId="TableofFigures">
    <w:name w:val="table of figures"/>
    <w:basedOn w:val="Normal"/>
    <w:next w:val="Normal"/>
    <w:semiHidden/>
    <w:rsid w:val="000465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65D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465D2"/>
    <w:rPr>
      <w:rFonts w:ascii="Wingdings" w:hAnsi="Wingdings"/>
    </w:rPr>
  </w:style>
  <w:style w:type="paragraph" w:customStyle="1" w:styleId="TableHeading">
    <w:name w:val="Table Heading"/>
    <w:basedOn w:val="HeadingBase"/>
    <w:rsid w:val="000465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65D2"/>
    <w:rPr>
      <w:color w:val="0033CC"/>
      <w:u w:val="none"/>
    </w:rPr>
  </w:style>
  <w:style w:type="paragraph" w:customStyle="1" w:styleId="BodyTextRight">
    <w:name w:val="Body Text Right"/>
    <w:basedOn w:val="BodyText"/>
    <w:rsid w:val="000465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65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65D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65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65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65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65D2"/>
    <w:rPr>
      <w:sz w:val="32"/>
    </w:rPr>
  </w:style>
  <w:style w:type="paragraph" w:customStyle="1" w:styleId="HeadingProcedure">
    <w:name w:val="Heading Procedure"/>
    <w:basedOn w:val="HeadingBase"/>
    <w:next w:val="Normal"/>
    <w:rsid w:val="000465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65D2"/>
    <w:pPr>
      <w:spacing w:before="60" w:after="60"/>
    </w:pPr>
  </w:style>
  <w:style w:type="paragraph" w:styleId="ListContinue">
    <w:name w:val="List Continue"/>
    <w:basedOn w:val="List"/>
    <w:rsid w:val="000465D2"/>
    <w:pPr>
      <w:ind w:firstLine="0"/>
    </w:pPr>
  </w:style>
  <w:style w:type="paragraph" w:customStyle="1" w:styleId="ListNote">
    <w:name w:val="List Note"/>
    <w:basedOn w:val="List"/>
    <w:rsid w:val="000465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65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65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65D2"/>
    <w:rPr>
      <w:rFonts w:ascii="Courier New" w:hAnsi="Courier New"/>
    </w:rPr>
  </w:style>
  <w:style w:type="paragraph" w:customStyle="1" w:styleId="NoteBullet">
    <w:name w:val="Note Bullet"/>
    <w:basedOn w:val="Note"/>
    <w:rsid w:val="000465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65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65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65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65D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465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65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65D2"/>
    <w:rPr>
      <w:b/>
      <w:smallCaps/>
    </w:rPr>
  </w:style>
  <w:style w:type="paragraph" w:customStyle="1" w:styleId="TableListNumber">
    <w:name w:val="Table List Number"/>
    <w:basedOn w:val="ListNumber"/>
    <w:rsid w:val="000465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65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65D2"/>
    <w:pPr>
      <w:numPr>
        <w:numId w:val="7"/>
      </w:numPr>
    </w:pPr>
  </w:style>
  <w:style w:type="paragraph" w:customStyle="1" w:styleId="ListAlpha2">
    <w:name w:val="List Alpha 2"/>
    <w:basedOn w:val="List2"/>
    <w:rsid w:val="000465D2"/>
    <w:pPr>
      <w:numPr>
        <w:numId w:val="6"/>
      </w:numPr>
    </w:pPr>
  </w:style>
  <w:style w:type="paragraph" w:styleId="List2">
    <w:name w:val="List 2"/>
    <w:basedOn w:val="BodyText"/>
    <w:rsid w:val="000465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65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65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65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65D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65D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465D2"/>
    <w:pPr>
      <w:numPr>
        <w:numId w:val="2"/>
      </w:numPr>
    </w:pPr>
  </w:style>
  <w:style w:type="paragraph" w:styleId="ListContinue2">
    <w:name w:val="List Continue 2"/>
    <w:basedOn w:val="List2"/>
    <w:rsid w:val="000465D2"/>
    <w:pPr>
      <w:ind w:firstLine="0"/>
    </w:pPr>
  </w:style>
  <w:style w:type="paragraph" w:styleId="ListContinue3">
    <w:name w:val="List Continue 3"/>
    <w:basedOn w:val="List3"/>
    <w:rsid w:val="000465D2"/>
    <w:pPr>
      <w:ind w:left="1021" w:firstLine="0"/>
    </w:pPr>
  </w:style>
  <w:style w:type="paragraph" w:styleId="ListContinue4">
    <w:name w:val="List Continue 4"/>
    <w:basedOn w:val="List4"/>
    <w:rsid w:val="000465D2"/>
    <w:pPr>
      <w:ind w:firstLine="0"/>
    </w:pPr>
  </w:style>
  <w:style w:type="paragraph" w:styleId="ListContinue5">
    <w:name w:val="List Continue 5"/>
    <w:basedOn w:val="List5"/>
    <w:rsid w:val="000465D2"/>
    <w:pPr>
      <w:ind w:firstLine="0"/>
    </w:pPr>
  </w:style>
  <w:style w:type="paragraph" w:styleId="ListNumber3">
    <w:name w:val="List Number 3"/>
    <w:basedOn w:val="List3"/>
    <w:rsid w:val="000465D2"/>
    <w:pPr>
      <w:numPr>
        <w:numId w:val="3"/>
      </w:numPr>
    </w:pPr>
  </w:style>
  <w:style w:type="paragraph" w:styleId="ListNumber4">
    <w:name w:val="List Number 4"/>
    <w:basedOn w:val="List4"/>
    <w:rsid w:val="000465D2"/>
    <w:pPr>
      <w:numPr>
        <w:numId w:val="4"/>
      </w:numPr>
    </w:pPr>
  </w:style>
  <w:style w:type="paragraph" w:styleId="ListNumber5">
    <w:name w:val="List Number 5"/>
    <w:basedOn w:val="List5"/>
    <w:rsid w:val="000465D2"/>
    <w:pPr>
      <w:numPr>
        <w:numId w:val="5"/>
      </w:numPr>
    </w:pPr>
  </w:style>
  <w:style w:type="paragraph" w:styleId="BlockText">
    <w:name w:val="Block Text"/>
    <w:basedOn w:val="Normal"/>
    <w:rsid w:val="000465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65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65D2"/>
    <w:rPr>
      <w:sz w:val="16"/>
      <w:vertAlign w:val="superscript"/>
    </w:rPr>
  </w:style>
  <w:style w:type="character" w:customStyle="1" w:styleId="Symbols">
    <w:name w:val="Symbols"/>
    <w:basedOn w:val="DefaultParagraphFont"/>
    <w:rsid w:val="000465D2"/>
    <w:rPr>
      <w:rFonts w:ascii="Symbol" w:hAnsi="Symbol"/>
    </w:rPr>
  </w:style>
  <w:style w:type="character" w:customStyle="1" w:styleId="MenuOptions">
    <w:name w:val="Menu Options"/>
    <w:basedOn w:val="DefaultParagraphFont"/>
    <w:rsid w:val="000465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65D2"/>
    <w:rPr>
      <w:b/>
    </w:rPr>
  </w:style>
  <w:style w:type="character" w:customStyle="1" w:styleId="Underlined">
    <w:name w:val="Underlined"/>
    <w:basedOn w:val="DefaultParagraphFont"/>
    <w:rsid w:val="000465D2"/>
    <w:rPr>
      <w:u w:val="single"/>
    </w:rPr>
  </w:style>
  <w:style w:type="paragraph" w:customStyle="1" w:styleId="TableBodyTextRight">
    <w:name w:val="Table Body Text Right"/>
    <w:basedOn w:val="TableBodyText"/>
    <w:rsid w:val="000465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65D2"/>
    <w:rPr>
      <w:sz w:val="18"/>
    </w:rPr>
  </w:style>
  <w:style w:type="paragraph" w:customStyle="1" w:styleId="BodySmallRight">
    <w:name w:val="Body Small Right"/>
    <w:basedOn w:val="BodyTextRight"/>
    <w:rsid w:val="000465D2"/>
    <w:rPr>
      <w:sz w:val="18"/>
      <w:szCs w:val="18"/>
    </w:rPr>
  </w:style>
  <w:style w:type="paragraph" w:customStyle="1" w:styleId="MarginEdition">
    <w:name w:val="Margin Edition"/>
    <w:basedOn w:val="MarginNote"/>
    <w:rsid w:val="000465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65D2"/>
    <w:rPr>
      <w:sz w:val="2"/>
      <w:szCs w:val="2"/>
    </w:rPr>
  </w:style>
  <w:style w:type="character" w:customStyle="1" w:styleId="Small">
    <w:name w:val="Small"/>
    <w:basedOn w:val="DefaultParagraphFont"/>
    <w:rsid w:val="000465D2"/>
    <w:rPr>
      <w:sz w:val="16"/>
    </w:rPr>
  </w:style>
  <w:style w:type="paragraph" w:customStyle="1" w:styleId="WideTable">
    <w:name w:val="Wide Table"/>
    <w:basedOn w:val="Normal"/>
    <w:rsid w:val="000465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65D2"/>
  </w:style>
  <w:style w:type="paragraph" w:styleId="Quote">
    <w:name w:val="Quote"/>
    <w:basedOn w:val="Heading1"/>
    <w:link w:val="QuoteChar"/>
    <w:qFormat/>
    <w:rsid w:val="000465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65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65D2"/>
    <w:pPr>
      <w:pageBreakBefore/>
    </w:pPr>
  </w:style>
  <w:style w:type="paragraph" w:customStyle="1" w:styleId="Border">
    <w:name w:val="Border"/>
    <w:basedOn w:val="Normal"/>
    <w:qFormat/>
    <w:rsid w:val="000465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65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65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65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65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65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65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65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65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65D2"/>
    <w:rPr>
      <w:u w:val="single"/>
    </w:rPr>
  </w:style>
  <w:style w:type="character" w:customStyle="1" w:styleId="BoldandItalics">
    <w:name w:val="Bold and Italics"/>
    <w:qFormat/>
    <w:rsid w:val="000465D2"/>
    <w:rPr>
      <w:b/>
      <w:i/>
      <w:u w:val="none"/>
    </w:rPr>
  </w:style>
  <w:style w:type="paragraph" w:styleId="BalloonText">
    <w:name w:val="Balloon Text"/>
    <w:basedOn w:val="Normal"/>
    <w:link w:val="BalloonTextChar"/>
    <w:rsid w:val="000465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65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65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65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65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65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65D2"/>
    <w:pPr>
      <w:spacing w:before="0" w:after="0"/>
    </w:pPr>
  </w:style>
  <w:style w:type="paragraph" w:customStyle="1" w:styleId="BodyTextBold">
    <w:name w:val="Body Text Bold"/>
    <w:basedOn w:val="BodyText"/>
    <w:qFormat/>
    <w:rsid w:val="000465D2"/>
    <w:rPr>
      <w:b/>
    </w:rPr>
  </w:style>
  <w:style w:type="character" w:styleId="Hyperlink">
    <w:name w:val="Hyperlink"/>
    <w:basedOn w:val="DefaultParagraphFont"/>
    <w:uiPriority w:val="99"/>
    <w:unhideWhenUsed/>
    <w:rsid w:val="004A0E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529</Words>
  <Characters>3190</Characters>
  <Application>Microsoft Office Word</Application>
  <DocSecurity>0</DocSecurity>
  <Lines>159</Lines>
  <Paragraphs>92</Paragraphs>
  <ScaleCrop>false</ScaleCrop>
  <Company>Author-it Software Corporation Ltd.</Company>
  <LinksUpToDate>false</LinksUpToDate>
  <CharactersWithSpaces>3627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DEFRNG013 Control training area and range activities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2024-11-07T11:37:00Z</dcterms:created>
  <dcterms:modified xsi:type="dcterms:W3CDTF">2024-11-07T11:37:00Z</dcterms:modified>
</cp:coreProperties>
</file>