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740" w:rsidP="00523740">
      <w:pPr>
        <w:pStyle w:val="Title"/>
      </w:pPr>
      <w:r>
        <w:fldChar w:fldCharType="begin"/>
      </w:r>
      <w:r>
        <w:instrText xml:space="preserve"> TITLE   \* MERGEFORMAT </w:instrText>
      </w:r>
      <w:r>
        <w:fldChar w:fldCharType="separate"/>
      </w:r>
      <w:r>
        <w:t>DEFRNG012 Manage training areas and ranges</w:t>
      </w:r>
      <w:r>
        <w:fldChar w:fldCharType="end"/>
      </w:r>
    </w:p>
    <w:p w:rsidR="00523740" w:rsidP="00523740">
      <w:pPr>
        <w:pStyle w:val="Version"/>
        <w:sectPr w:rsidSect="00D374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4C0" w:rsidP="00D374C0">
      <w:pPr>
        <w:pStyle w:val="SuperHeading"/>
      </w:pPr>
      <w:r w:rsidRPr="00D374C0">
        <w:t>DEFRNG012 Manage training areas and ranges</w:t>
      </w:r>
    </w:p>
    <w:p w:rsidR="00000000" w:rsidRPr="00D374C0" w:rsidP="00D374C0">
      <w:pPr>
        <w:pStyle w:val="Heading1"/>
      </w:pPr>
      <w:bookmarkStart w:id="1" w:name="O_659666"/>
      <w:bookmarkEnd w:id="1"/>
      <w:r w:rsidRPr="00D374C0">
        <w:t>Modification History</w:t>
      </w:r>
    </w:p>
    <w:tbl>
      <w:tblPr>
        <w:tblW w:w="0" w:type="auto"/>
        <w:tblLayout w:type="fixed"/>
        <w:tblCellMar>
          <w:left w:w="62" w:type="dxa"/>
          <w:right w:w="62" w:type="dxa"/>
        </w:tblCellMar>
        <w:tblLook w:val="0000"/>
      </w:tblPr>
      <w:tblGrid>
        <w:gridCol w:w="1134"/>
        <w:gridCol w:w="7937"/>
      </w:tblGrid>
      <w:tr w:rsidTr="005237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TableHeading"/>
              <w:rPr>
                <w:lang w:val="en-NZ"/>
              </w:rPr>
            </w:pPr>
            <w:r w:rsidRPr="00D374C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TableHeading"/>
              <w:rPr>
                <w:lang w:val="en-NZ"/>
              </w:rPr>
            </w:pPr>
            <w:r w:rsidRPr="00D374C0">
              <w:t>Comments</w:t>
            </w:r>
          </w:p>
        </w:tc>
      </w:tr>
      <w:tr w:rsidTr="005237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BodyText"/>
              <w:rPr>
                <w:lang w:val="en-NZ"/>
              </w:rPr>
            </w:pPr>
            <w:r w:rsidRPr="00D374C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C0" w:rsidP="00D374C0">
            <w:pPr>
              <w:pStyle w:val="BodyText"/>
            </w:pPr>
            <w:r w:rsidRPr="00D374C0">
              <w:t xml:space="preserve">This unit was released in DEF Defence Training Package release 1.0 and meets the Standards for Training Packages. </w:t>
            </w:r>
          </w:p>
          <w:p w:rsidR="00000000" w:rsidRPr="00D374C0" w:rsidP="00D374C0">
            <w:pPr>
              <w:pStyle w:val="BodyText"/>
            </w:pPr>
          </w:p>
          <w:p w:rsidR="00000000" w:rsidRPr="00D374C0" w:rsidP="00D374C0">
            <w:pPr>
              <w:pStyle w:val="BodyText"/>
            </w:pPr>
            <w:r w:rsidRPr="00D374C0">
              <w:t>This unit supersedes and is equivalent to DEFRM212A Manage training areas and ranges.</w:t>
            </w:r>
          </w:p>
          <w:p w:rsidR="00000000" w:rsidRPr="00D374C0" w:rsidP="00D374C0">
            <w:pPr>
              <w:pStyle w:val="BodyText"/>
            </w:pPr>
          </w:p>
          <w:p w:rsidR="00000000" w:rsidRPr="00D374C0" w:rsidP="00D374C0">
            <w:pPr>
              <w:pStyle w:val="ListBullet"/>
            </w:pPr>
            <w:r w:rsidRPr="00D374C0">
              <w:t>Unit code u</w:t>
            </w:r>
            <w:r w:rsidRPr="00D374C0">
              <w:t>pdated</w:t>
            </w:r>
          </w:p>
          <w:p w:rsidR="00000000" w:rsidRPr="00D374C0" w:rsidP="00D374C0">
            <w:pPr>
              <w:pStyle w:val="ListBullet"/>
            </w:pPr>
            <w:r w:rsidRPr="00D374C0">
              <w:t>Content and formatting updated to comply with new standards</w:t>
            </w:r>
          </w:p>
          <w:p w:rsidR="00000000" w:rsidRPr="00D374C0" w:rsidP="00D374C0">
            <w:pPr>
              <w:pStyle w:val="ListBullet"/>
            </w:pPr>
            <w:r w:rsidRPr="00D374C0">
              <w:t>All PC transitioned from passive to active voice</w:t>
            </w:r>
          </w:p>
        </w:tc>
      </w:tr>
    </w:tbl>
    <w:p w:rsidR="00523740" w:rsidP="00D374C0">
      <w:pPr>
        <w:pStyle w:val="BodyText"/>
      </w:pPr>
    </w:p>
    <w:p w:rsidR="00523740" w:rsidP="00D374C0">
      <w:pPr>
        <w:pStyle w:val="BodyText"/>
      </w:pPr>
    </w:p>
    <w:p w:rsidR="00000000" w:rsidRPr="00D374C0" w:rsidP="00D374C0">
      <w:pPr>
        <w:pStyle w:val="Heading1"/>
      </w:pPr>
      <w:bookmarkStart w:id="2" w:name="O_659667"/>
      <w:bookmarkEnd w:id="2"/>
      <w:r w:rsidRPr="00D374C0">
        <w:t>Application</w:t>
      </w:r>
    </w:p>
    <w:p w:rsidR="00000000" w:rsidRPr="00D374C0" w:rsidP="00523740">
      <w:pPr>
        <w:pStyle w:val="BodyText"/>
      </w:pPr>
      <w:r w:rsidRPr="00D374C0">
        <w:t>This unit describes the skills required to manage Defence training areas and ranges. Defence training areas and ranges are areas prescribed for the conduct of Defence activities and exercises. Their management is a process requiring a range of functions in</w:t>
      </w:r>
      <w:r w:rsidRPr="00D374C0">
        <w:t>cluding the management of the activities being conducted on these training areas and ranges, the security of facilities and personnel, the investigation of incidents and accidents, and the maintenance and upgrading of the facilities.</w:t>
      </w:r>
    </w:p>
    <w:p w:rsidR="00000000" w:rsidRPr="00D374C0" w:rsidP="00523740">
      <w:pPr>
        <w:pStyle w:val="BodyText"/>
      </w:pPr>
      <w:r w:rsidRPr="00D374C0">
        <w:t>This unit was develop</w:t>
      </w:r>
      <w:r w:rsidRPr="00D374C0">
        <w:t xml:space="preserve">ed for Defence personnel who work in range management and range control but may be relevant to others who work in this field. </w:t>
      </w:r>
    </w:p>
    <w:p w:rsidR="00000000" w:rsidRPr="00D374C0" w:rsidP="00523740">
      <w:pPr>
        <w:pStyle w:val="BodyText"/>
      </w:pPr>
      <w:r w:rsidRPr="00D374C0">
        <w:t>The skills and knowledge described in this unit must be applied within the legislative, regulatory and policy environment in whi</w:t>
      </w:r>
      <w:r w:rsidRPr="00D374C0">
        <w:t>ch they are carried out. Organisational policies and procedures must be consulted and adhered to.</w:t>
      </w:r>
    </w:p>
    <w:p w:rsidR="00000000" w:rsidRPr="00D374C0" w:rsidP="00523740">
      <w:pPr>
        <w:pStyle w:val="BodyText"/>
      </w:pPr>
      <w:r w:rsidRPr="00D374C0">
        <w:t>Those undertaking this unit would work independently or as part of a team, under direct and indirect supervision, while performing complex tasks in a moderat</w:t>
      </w:r>
      <w:r w:rsidRPr="00D374C0">
        <w:t xml:space="preserve">e range of familiar contexts. They would use discretion and judgement and take responsibility for the quality of their outputs. </w:t>
      </w:r>
    </w:p>
    <w:p w:rsidR="00000000" w:rsidRPr="00D374C0" w:rsidP="00523740">
      <w:pPr>
        <w:pStyle w:val="BodyText"/>
      </w:pPr>
      <w:r w:rsidRPr="00D374C0">
        <w:t>No licensing, legislative or certification requirements apply to unit at the time of publication.</w:t>
      </w:r>
    </w:p>
    <w:p w:rsidR="00000000" w:rsidRPr="00D374C0" w:rsidP="00D374C0">
      <w:pPr>
        <w:pStyle w:val="Heading1"/>
      </w:pPr>
      <w:bookmarkStart w:id="3" w:name="O_659669"/>
      <w:bookmarkEnd w:id="3"/>
      <w:r w:rsidRPr="00D374C0">
        <w:t>Competency Field</w:t>
      </w:r>
    </w:p>
    <w:p w:rsidR="00000000" w:rsidRPr="00D374C0" w:rsidP="00523740">
      <w:pPr>
        <w:pStyle w:val="BodyText"/>
      </w:pPr>
      <w:r w:rsidRPr="00D374C0">
        <w:t>Range</w:t>
      </w:r>
    </w:p>
    <w:p w:rsidR="00000000" w:rsidRPr="00D374C0" w:rsidP="00D374C0">
      <w:pPr>
        <w:pStyle w:val="Heading1"/>
      </w:pPr>
      <w:bookmarkStart w:id="4" w:name="O_659671"/>
      <w:bookmarkEnd w:id="4"/>
      <w:r w:rsidRPr="00D374C0">
        <w:t>Elements and Performance Criteria</w:t>
      </w:r>
    </w:p>
    <w:tbl>
      <w:tblPr>
        <w:tblW w:w="0" w:type="auto"/>
        <w:tblLayout w:type="fixed"/>
        <w:tblCellMar>
          <w:left w:w="62" w:type="dxa"/>
          <w:right w:w="62" w:type="dxa"/>
        </w:tblCellMar>
        <w:tblLook w:val="0000"/>
      </w:tblPr>
      <w:tblGrid>
        <w:gridCol w:w="2268"/>
        <w:gridCol w:w="6804"/>
      </w:tblGrid>
      <w:tr w:rsidTr="00D374C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TableHeading"/>
              <w:rPr>
                <w:lang w:val="en-NZ"/>
              </w:rPr>
            </w:pPr>
            <w:r w:rsidRPr="00D374C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TableHeading"/>
              <w:rPr>
                <w:lang w:val="en-NZ"/>
              </w:rPr>
            </w:pPr>
            <w:r w:rsidRPr="00D374C0">
              <w:t>PERFORMANCE CRITERIA</w:t>
            </w:r>
          </w:p>
        </w:tc>
      </w:tr>
      <w:tr w:rsidTr="00D374C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BodyText"/>
              <w:rPr>
                <w:lang w:val="en-NZ"/>
              </w:rPr>
            </w:pPr>
            <w:r w:rsidRPr="00D374C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BodyText"/>
              <w:rPr>
                <w:lang w:val="en-NZ"/>
              </w:rPr>
            </w:pPr>
            <w:r w:rsidRPr="00D374C0">
              <w:t>Performance criteria describe the performance needed to demonstrate achievement of the element. Where bold ita</w:t>
            </w:r>
            <w:r w:rsidRPr="00D374C0">
              <w:t>licised text is used, further information is detailed in the range of conditions section.</w:t>
            </w:r>
          </w:p>
        </w:tc>
      </w:tr>
      <w:tr w:rsidTr="00D374C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List"/>
              <w:rPr>
                <w:lang w:val="en-NZ"/>
              </w:rPr>
            </w:pPr>
            <w:r w:rsidRPr="00D374C0">
              <w:rPr>
                <w:rStyle w:val="SpecialBold"/>
              </w:rPr>
              <w:t xml:space="preserve">1. </w:t>
            </w:r>
            <w:r w:rsidRPr="00D374C0">
              <w:rPr>
                <w:rStyle w:val="SpecialBold"/>
              </w:rPr>
              <w:tab/>
              <w:t>Manage training area and range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C0" w:rsidP="00D374C0">
            <w:pPr>
              <w:pStyle w:val="List"/>
            </w:pPr>
            <w:r w:rsidRPr="00D374C0">
              <w:t>1.1</w:t>
            </w:r>
            <w:r w:rsidRPr="00D374C0">
              <w:tab/>
              <w:t>Identify the responsibilities associated with the management of training area and range activities.</w:t>
            </w:r>
          </w:p>
          <w:p w:rsidR="00000000" w:rsidRPr="00D374C0" w:rsidP="00D374C0">
            <w:pPr>
              <w:pStyle w:val="List"/>
            </w:pPr>
            <w:r w:rsidRPr="00D374C0">
              <w:t>1.2</w:t>
            </w:r>
            <w:r w:rsidRPr="00D374C0">
              <w:tab/>
              <w:t>Identify an</w:t>
            </w:r>
            <w:r w:rsidRPr="00D374C0">
              <w:t xml:space="preserve">d implement plans and instructions for the efficient operation of the training area/range. </w:t>
            </w:r>
          </w:p>
          <w:p w:rsidR="00000000" w:rsidRPr="00D374C0" w:rsidP="00D374C0">
            <w:pPr>
              <w:pStyle w:val="List"/>
            </w:pPr>
            <w:r w:rsidRPr="00D374C0">
              <w:t>1.3</w:t>
            </w:r>
            <w:r w:rsidRPr="00D374C0">
              <w:tab/>
              <w:t xml:space="preserve">Identify resources and report shortfalls. </w:t>
            </w:r>
          </w:p>
          <w:p w:rsidR="00000000" w:rsidRPr="00D374C0" w:rsidP="00D374C0">
            <w:pPr>
              <w:pStyle w:val="List"/>
            </w:pPr>
            <w:r w:rsidRPr="00D374C0">
              <w:t>1.4</w:t>
            </w:r>
            <w:r w:rsidRPr="00D374C0">
              <w:tab/>
              <w:t>Identify stakeholders and forward relevant information to them.</w:t>
            </w:r>
          </w:p>
          <w:p w:rsidR="00000000" w:rsidP="00D374C0">
            <w:pPr>
              <w:pStyle w:val="List"/>
              <w:rPr>
                <w:lang w:val="en-NZ"/>
              </w:rPr>
            </w:pPr>
            <w:r w:rsidRPr="00D374C0">
              <w:t>1.5</w:t>
            </w:r>
            <w:r w:rsidRPr="00D374C0">
              <w:tab/>
            </w:r>
            <w:r w:rsidRPr="00D374C0">
              <w:t>Control and coordinate training area and range activities to ensure safe and sustainable operations.</w:t>
            </w:r>
          </w:p>
        </w:tc>
      </w:tr>
      <w:tr w:rsidTr="00D374C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List"/>
              <w:rPr>
                <w:lang w:val="en-NZ"/>
              </w:rPr>
            </w:pPr>
            <w:r w:rsidRPr="00D374C0">
              <w:rPr>
                <w:rStyle w:val="SpecialBold"/>
              </w:rPr>
              <w:t>2.</w:t>
            </w:r>
            <w:r w:rsidRPr="00D374C0">
              <w:rPr>
                <w:rStyle w:val="SpecialBold"/>
              </w:rPr>
              <w:tab/>
              <w:t>Manage training area and range security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C0" w:rsidP="00D374C0">
            <w:pPr>
              <w:pStyle w:val="List"/>
            </w:pPr>
            <w:r w:rsidRPr="00D374C0">
              <w:t>2.1</w:t>
            </w:r>
            <w:r w:rsidRPr="00D374C0">
              <w:tab/>
              <w:t xml:space="preserve">Identify security processes, procedures and plans. </w:t>
            </w:r>
          </w:p>
          <w:p w:rsidR="00000000" w:rsidRPr="00D374C0" w:rsidP="00D374C0">
            <w:pPr>
              <w:pStyle w:val="List"/>
            </w:pPr>
            <w:r w:rsidRPr="00D374C0">
              <w:t>2.2</w:t>
            </w:r>
            <w:r w:rsidRPr="00D374C0">
              <w:tab/>
              <w:t>Promulgate, monitor and adjust access, egress and c</w:t>
            </w:r>
            <w:r w:rsidRPr="00D374C0">
              <w:t xml:space="preserve">irculate changes.  </w:t>
            </w:r>
          </w:p>
          <w:p w:rsidR="00000000" w:rsidP="00D374C0">
            <w:pPr>
              <w:pStyle w:val="List"/>
              <w:rPr>
                <w:lang w:val="en-NZ"/>
              </w:rPr>
            </w:pPr>
            <w:r w:rsidRPr="00D374C0">
              <w:t>2.3</w:t>
            </w:r>
            <w:r w:rsidRPr="00D374C0">
              <w:tab/>
              <w:t xml:space="preserve">Identify and report unauthorised access and security breaches. </w:t>
            </w:r>
          </w:p>
        </w:tc>
      </w:tr>
      <w:tr w:rsidTr="00D374C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List"/>
              <w:rPr>
                <w:lang w:val="en-NZ"/>
              </w:rPr>
            </w:pPr>
            <w:r w:rsidRPr="00D374C0">
              <w:rPr>
                <w:rStyle w:val="SpecialBold"/>
              </w:rPr>
              <w:t>3.</w:t>
            </w:r>
            <w:r w:rsidRPr="00D374C0">
              <w:rPr>
                <w:rStyle w:val="SpecialBold"/>
              </w:rPr>
              <w:tab/>
              <w:t>Facilitate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C0" w:rsidP="00D374C0">
            <w:pPr>
              <w:pStyle w:val="List"/>
            </w:pPr>
            <w:r w:rsidRPr="00D374C0">
              <w:t>3.1</w:t>
            </w:r>
            <w:r w:rsidRPr="00D374C0">
              <w:tab/>
              <w:t xml:space="preserve">Identify and report incidents and accidents. </w:t>
            </w:r>
          </w:p>
          <w:p w:rsidR="00000000" w:rsidRPr="00D374C0" w:rsidP="00D374C0">
            <w:pPr>
              <w:pStyle w:val="List"/>
            </w:pPr>
            <w:r w:rsidRPr="00D374C0">
              <w:t>3.2</w:t>
            </w:r>
            <w:r w:rsidRPr="00D374C0">
              <w:tab/>
              <w:t xml:space="preserve">Conduct investigations. </w:t>
            </w:r>
          </w:p>
          <w:p w:rsidR="00000000" w:rsidP="00D374C0">
            <w:pPr>
              <w:pStyle w:val="List"/>
              <w:rPr>
                <w:lang w:val="en-NZ"/>
              </w:rPr>
            </w:pPr>
            <w:r w:rsidRPr="00D374C0">
              <w:t>3.3</w:t>
            </w:r>
            <w:r w:rsidRPr="00D374C0">
              <w:tab/>
              <w:t>Implement recommendations for changes to policy and pro</w:t>
            </w:r>
            <w:r w:rsidRPr="00D374C0">
              <w:t xml:space="preserve">cedures resulting from investigations. </w:t>
            </w:r>
          </w:p>
        </w:tc>
      </w:tr>
      <w:tr w:rsidTr="00D374C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List"/>
              <w:rPr>
                <w:lang w:val="en-NZ"/>
              </w:rPr>
            </w:pPr>
            <w:r w:rsidRPr="00D374C0">
              <w:rPr>
                <w:rStyle w:val="SpecialBold"/>
              </w:rPr>
              <w:t>4.</w:t>
            </w:r>
            <w:r w:rsidRPr="00D374C0">
              <w:rPr>
                <w:rStyle w:val="SpecialBold"/>
              </w:rPr>
              <w:tab/>
              <w:t>Monitor and maintain training area and range facilities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C0" w:rsidP="00D374C0">
            <w:pPr>
              <w:pStyle w:val="List"/>
            </w:pPr>
            <w:r w:rsidRPr="00D374C0">
              <w:t>4.1</w:t>
            </w:r>
            <w:r w:rsidRPr="00D374C0">
              <w:tab/>
              <w:t>Monitor training area and range facilities.</w:t>
            </w:r>
          </w:p>
          <w:p w:rsidR="00000000" w:rsidRPr="00D374C0" w:rsidP="00D374C0">
            <w:pPr>
              <w:pStyle w:val="List"/>
            </w:pPr>
            <w:r w:rsidRPr="00D374C0">
              <w:t xml:space="preserve">4.2 Identify and report maintenance requirements. </w:t>
            </w:r>
          </w:p>
          <w:p w:rsidR="00000000" w:rsidRPr="00D374C0" w:rsidP="00D374C0">
            <w:pPr>
              <w:pStyle w:val="List"/>
            </w:pPr>
            <w:r w:rsidRPr="00D374C0">
              <w:t>4.3</w:t>
            </w:r>
            <w:r w:rsidRPr="00D374C0">
              <w:tab/>
              <w:t>Identify and report facility improvements and upgrade</w:t>
            </w:r>
            <w:r w:rsidRPr="00D374C0">
              <w:t xml:space="preserve">s. </w:t>
            </w:r>
          </w:p>
        </w:tc>
      </w:tr>
    </w:tbl>
    <w:p w:rsidR="00523740" w:rsidP="00D374C0">
      <w:pPr>
        <w:pStyle w:val="BodyText"/>
      </w:pPr>
    </w:p>
    <w:p w:rsidR="00523740" w:rsidP="00D374C0">
      <w:pPr>
        <w:pStyle w:val="BodyText"/>
      </w:pPr>
    </w:p>
    <w:p w:rsidR="00000000" w:rsidRPr="00D374C0" w:rsidP="00D374C0">
      <w:pPr>
        <w:pStyle w:val="Heading1"/>
      </w:pPr>
      <w:bookmarkStart w:id="5" w:name="O_659672"/>
      <w:bookmarkEnd w:id="5"/>
      <w:r w:rsidRPr="00D374C0">
        <w:t>Foundation Skills</w:t>
      </w:r>
    </w:p>
    <w:p w:rsidR="00000000" w:rsidRPr="00D374C0" w:rsidP="00523740">
      <w:pPr>
        <w:pStyle w:val="BodyText"/>
      </w:pPr>
      <w:r w:rsidRPr="00D374C0">
        <w:t>The foundation skills demands of this unit have been mapped for alignment with the Australian Core Skills Framework (ACSF). The following tables outline the performance levels indicated for succes</w:t>
      </w:r>
      <w:r w:rsidRPr="00D374C0">
        <w:t>sful attainment of the unit.</w:t>
      </w:r>
    </w:p>
    <w:p w:rsidR="00000000" w:rsidRPr="00D374C0" w:rsidP="00523740">
      <w:pPr>
        <w:pStyle w:val="BodyText"/>
      </w:pPr>
      <w:r w:rsidRPr="00D374C0">
        <w:t>ACSF levels indicative of performance:</w:t>
      </w:r>
    </w:p>
    <w:p w:rsidR="00000000" w:rsidRPr="00D374C0" w:rsidP="00D374C0">
      <w:pPr>
        <w:pStyle w:val="BodyText"/>
      </w:pPr>
      <w:bookmarkStart w:id="6" w:name="O_6607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2pt">
            <v:imagedata r:id="rId10" o:title=""/>
          </v:shape>
        </w:pict>
      </w:r>
      <w:bookmarkEnd w:id="6"/>
    </w:p>
    <w:p w:rsidR="00000000" w:rsidRPr="00D374C0" w:rsidP="00D374C0">
      <w:pPr>
        <w:pStyle w:val="BodyText"/>
      </w:pPr>
    </w:p>
    <w:p w:rsidR="00523740" w:rsidP="00523740">
      <w:pPr>
        <w:pStyle w:val="BodyText"/>
      </w:pPr>
      <w:r w:rsidRPr="00D374C0">
        <w:t xml:space="preserve">Further information on ACSF and the foundation </w:t>
      </w:r>
      <w:r w:rsidRPr="00D374C0">
        <w:t>skills underpinning this unit can be found in the Foundation Skills Guide on the GSA website.</w:t>
      </w:r>
    </w:p>
    <w:p w:rsidR="00000000" w:rsidRPr="00D374C0" w:rsidP="00D374C0">
      <w:pPr>
        <w:pStyle w:val="Heading1"/>
      </w:pPr>
      <w:bookmarkStart w:id="7" w:name="O_659674"/>
      <w:bookmarkEnd w:id="7"/>
      <w:r w:rsidRPr="00D374C0">
        <w:t>Unit Mapping Information</w:t>
      </w:r>
    </w:p>
    <w:p w:rsidR="00000000" w:rsidRPr="00D374C0" w:rsidP="00523740">
      <w:pPr>
        <w:pStyle w:val="BodyText"/>
      </w:pPr>
      <w:r w:rsidRPr="00D374C0">
        <w:t>This unit supersedes and is equivalent to DEFRM212A Manage training areas and ranges.</w:t>
      </w:r>
    </w:p>
    <w:p w:rsidR="00000000" w:rsidRPr="00D374C0" w:rsidP="00D374C0">
      <w:pPr>
        <w:pStyle w:val="Heading1"/>
      </w:pPr>
      <w:bookmarkStart w:id="8" w:name="O_659681"/>
      <w:bookmarkEnd w:id="8"/>
      <w:r w:rsidRPr="00D374C0">
        <w:t>Links</w:t>
      </w:r>
    </w:p>
    <w:p w:rsidR="00000000" w:rsidRPr="00D374C0" w:rsidP="00523740">
      <w:pPr>
        <w:pStyle w:val="BodyText"/>
      </w:pPr>
      <w:r w:rsidRPr="00D374C0">
        <w:t xml:space="preserve">Companion </w:t>
      </w:r>
      <w:r w:rsidRPr="00D374C0">
        <w:t xml:space="preserve">Volume implementation guides are found in VETNet - </w:t>
      </w:r>
      <w:r>
        <w:fldChar w:fldCharType="begin"/>
      </w:r>
      <w:r>
        <w:instrText xml:space="preserve"> HYPERLINK "https://vetnet.gov.au/Pages/TrainingDocs.aspx?q=6bdbab1e-11ed-4bc9-9cba-9e1a55d4e4a9" </w:instrText>
      </w:r>
      <w:r>
        <w:fldChar w:fldCharType="separate"/>
      </w:r>
      <w:r w:rsidRPr="00425763">
        <w:rPr>
          <w:rStyle w:val="Hyperlink"/>
        </w:rPr>
        <w:t>https://vetnet.gov.au/Pages/TrainingDocs.aspx?q=6bdbab1e-11ed-4bc9-9cba-9e1a55d4e4a9</w:t>
      </w:r>
      <w:r>
        <w:fldChar w:fldCharType="end"/>
      </w:r>
    </w:p>
    <w:p w:rsidR="00000000" w:rsidRPr="00D374C0" w:rsidP="00523740">
      <w:pPr>
        <w:pStyle w:val="BodyText"/>
      </w:pPr>
      <w:r w:rsidRPr="00D374C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25763">
        <w:rPr>
          <w:rStyle w:val="Hyperlink"/>
        </w:rPr>
        <w:t>https://vetnet.gov.au/Pages/TrainingDocs.aspx?q=6bdbab1e-11ed-4bc9-9cba-9e1a55d4e4a9</w:t>
      </w:r>
      <w:r>
        <w:fldChar w:fldCharType="end"/>
      </w:r>
    </w:p>
    <w:p w:rsidR="00000000" w:rsidRPr="00D374C0" w:rsidP="00523740">
      <w:pPr>
        <w:pStyle w:val="BodyText"/>
      </w:pPr>
      <w:r w:rsidRPr="00D374C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25763">
        <w:rPr>
          <w:rStyle w:val="Hyperlink"/>
        </w:rPr>
        <w:t>https://vetnet.gov.au/Pages/TrainingDocs.aspx?q=6bdbab1e-11ed-4bc9-9cba-9e1a55d4e4a9</w:t>
      </w:r>
      <w:r>
        <w:fldChar w:fldCharType="end"/>
      </w:r>
    </w:p>
    <w:p w:rsidR="00000000" w:rsidRPr="00D374C0" w:rsidP="00523740">
      <w:pPr>
        <w:pStyle w:val="BodyText"/>
        <w:sectPr w:rsidSect="00D374C0">
          <w:headerReference w:type="default" r:id="rId11"/>
          <w:footerReference w:type="default" r:id="rId12"/>
          <w:pgSz w:w="11908" w:h="16833"/>
          <w:pgMar w:top="1702" w:right="1418" w:bottom="1702" w:left="1418" w:header="992" w:footer="992" w:gutter="0"/>
          <w:cols w:space="720"/>
          <w:noEndnote/>
          <w:docGrid w:linePitch="299"/>
        </w:sectPr>
      </w:pPr>
    </w:p>
    <w:p w:rsidR="00000000" w:rsidRPr="00D374C0" w:rsidP="00D374C0">
      <w:pPr>
        <w:pStyle w:val="SuperHeading"/>
      </w:pPr>
      <w:r w:rsidRPr="00D374C0">
        <w:t>Assessment Requirements for DEFRNG012</w:t>
      </w:r>
      <w:r w:rsidRPr="00D374C0">
        <w:t xml:space="preserve"> Manage training areas and ranges</w:t>
      </w:r>
    </w:p>
    <w:p w:rsidR="00000000" w:rsidRPr="00D374C0" w:rsidP="00D374C0">
      <w:pPr>
        <w:pStyle w:val="Heading1"/>
      </w:pPr>
      <w:bookmarkStart w:id="9" w:name="O_659676"/>
      <w:bookmarkEnd w:id="9"/>
      <w:r w:rsidRPr="00D374C0">
        <w:t>Modification History</w:t>
      </w:r>
    </w:p>
    <w:tbl>
      <w:tblPr>
        <w:tblW w:w="0" w:type="auto"/>
        <w:tblLayout w:type="fixed"/>
        <w:tblCellMar>
          <w:left w:w="62" w:type="dxa"/>
          <w:right w:w="62" w:type="dxa"/>
        </w:tblCellMar>
        <w:tblLook w:val="0000"/>
      </w:tblPr>
      <w:tblGrid>
        <w:gridCol w:w="1134"/>
        <w:gridCol w:w="7937"/>
      </w:tblGrid>
      <w:tr w:rsidTr="005237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TableHeading"/>
              <w:rPr>
                <w:lang w:val="en-NZ"/>
              </w:rPr>
            </w:pPr>
            <w:r w:rsidRPr="00D374C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TableHeading"/>
              <w:rPr>
                <w:lang w:val="en-NZ"/>
              </w:rPr>
            </w:pPr>
            <w:r w:rsidRPr="00D374C0">
              <w:t>Comments</w:t>
            </w:r>
          </w:p>
        </w:tc>
      </w:tr>
      <w:tr w:rsidTr="005237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C0">
            <w:pPr>
              <w:pStyle w:val="BodyText"/>
              <w:rPr>
                <w:lang w:val="en-NZ"/>
              </w:rPr>
            </w:pPr>
            <w:r w:rsidRPr="00D374C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C0" w:rsidP="00D374C0">
            <w:pPr>
              <w:pStyle w:val="BodyText"/>
            </w:pPr>
            <w:r w:rsidRPr="00D374C0">
              <w:t xml:space="preserve">These Assessment Requirements were released in DEF Defence Training Package release 1.0 and meet the Standards for Training Packages. </w:t>
            </w:r>
          </w:p>
          <w:p w:rsidR="00000000" w:rsidRPr="00D374C0" w:rsidP="00D374C0">
            <w:pPr>
              <w:pStyle w:val="BodyText"/>
            </w:pPr>
          </w:p>
          <w:p w:rsidR="00000000" w:rsidRPr="00D374C0" w:rsidP="00D374C0">
            <w:pPr>
              <w:pStyle w:val="ListBullet"/>
            </w:pPr>
            <w:r w:rsidRPr="00D374C0">
              <w:t>Assessment Requirements created drawing upon specified assessment information from superseded unit</w:t>
            </w:r>
          </w:p>
        </w:tc>
      </w:tr>
    </w:tbl>
    <w:p w:rsidR="00523740" w:rsidP="00D374C0">
      <w:pPr>
        <w:pStyle w:val="BodyText"/>
      </w:pPr>
    </w:p>
    <w:p w:rsidR="00523740" w:rsidP="00D374C0">
      <w:pPr>
        <w:pStyle w:val="BodyText"/>
      </w:pPr>
    </w:p>
    <w:p w:rsidR="00000000" w:rsidRPr="00D374C0" w:rsidP="00D374C0">
      <w:pPr>
        <w:pStyle w:val="Heading1"/>
      </w:pPr>
      <w:bookmarkStart w:id="10" w:name="O_659677"/>
      <w:bookmarkEnd w:id="10"/>
      <w:r w:rsidRPr="00D374C0">
        <w:t>Performance Evidence</w:t>
      </w:r>
    </w:p>
    <w:p w:rsidR="00000000" w:rsidRPr="00D374C0" w:rsidP="00523740">
      <w:pPr>
        <w:pStyle w:val="BodyText"/>
      </w:pPr>
      <w:r w:rsidRPr="00D374C0">
        <w:t>Evidence required to demonstrate competence must satisfy all of the requirements of the elements and performance cri</w:t>
      </w:r>
      <w:r w:rsidRPr="00D374C0">
        <w:t>teria. If not otherwise specified the candidate must demonstrate evidence of performance of the following on at least one occasion.</w:t>
      </w:r>
    </w:p>
    <w:p w:rsidR="00000000" w:rsidRPr="00D374C0" w:rsidP="00D374C0">
      <w:pPr>
        <w:pStyle w:val="ListBullet"/>
      </w:pPr>
      <w:r w:rsidRPr="00D374C0">
        <w:t>accessing interpreting and applying Range Standing Orders and other instructions and policy</w:t>
      </w:r>
    </w:p>
    <w:p w:rsidR="00000000" w:rsidRPr="00D374C0" w:rsidP="00D374C0">
      <w:pPr>
        <w:pStyle w:val="ListBullet"/>
      </w:pPr>
      <w:r w:rsidRPr="00D374C0">
        <w:t>liaising and negotiating</w:t>
      </w:r>
    </w:p>
    <w:p w:rsidR="00000000" w:rsidRPr="00D374C0" w:rsidP="00D374C0">
      <w:pPr>
        <w:pStyle w:val="ListBullet"/>
      </w:pPr>
      <w:r w:rsidRPr="00D374C0">
        <w:t xml:space="preserve">developing, implementing and modifying plans </w:t>
      </w:r>
    </w:p>
    <w:p w:rsidR="00000000" w:rsidRPr="00D374C0" w:rsidP="00D374C0">
      <w:pPr>
        <w:pStyle w:val="ListBullet"/>
      </w:pPr>
      <w:r w:rsidRPr="00D374C0">
        <w:t>directing and controlling all aspects of range management</w:t>
      </w:r>
    </w:p>
    <w:p w:rsidR="00000000" w:rsidRPr="00D374C0" w:rsidP="00D374C0">
      <w:pPr>
        <w:pStyle w:val="ListBullet"/>
      </w:pPr>
      <w:r w:rsidRPr="00D374C0">
        <w:t>exercising Defence regulations relevant to Defence practice areas</w:t>
      </w:r>
    </w:p>
    <w:p w:rsidR="00000000" w:rsidRPr="00D374C0" w:rsidP="00D374C0">
      <w:pPr>
        <w:pStyle w:val="ListBullet"/>
      </w:pPr>
      <w:r w:rsidRPr="00D374C0">
        <w:t>exercising tact and judgement in a command and control environment</w:t>
      </w:r>
    </w:p>
    <w:p w:rsidR="00000000" w:rsidRPr="00D374C0" w:rsidP="00D374C0">
      <w:pPr>
        <w:pStyle w:val="ListBullet"/>
      </w:pPr>
      <w:r w:rsidRPr="00D374C0">
        <w:t>interpreting and ap</w:t>
      </w:r>
      <w:r w:rsidRPr="00D374C0">
        <w:t>plying technical information</w:t>
      </w:r>
    </w:p>
    <w:p w:rsidR="00000000" w:rsidRPr="00D374C0" w:rsidP="00D374C0">
      <w:pPr>
        <w:pStyle w:val="ListBullet"/>
      </w:pPr>
      <w:r w:rsidRPr="00D374C0">
        <w:t>reading and understanding technical specifications, maps, diagrams, traces</w:t>
      </w:r>
    </w:p>
    <w:p w:rsidR="00000000" w:rsidRPr="00D374C0" w:rsidP="00D374C0">
      <w:pPr>
        <w:pStyle w:val="ListBullet"/>
      </w:pPr>
      <w:r w:rsidRPr="00D374C0">
        <w:t>representing mathematical ideas in appropriate format</w:t>
      </w:r>
    </w:p>
    <w:p w:rsidR="00000000" w:rsidRPr="00D374C0" w:rsidP="00D374C0">
      <w:pPr>
        <w:pStyle w:val="ListBullet"/>
      </w:pPr>
      <w:r w:rsidRPr="00D374C0">
        <w:t>solving problems and making decisions</w:t>
      </w:r>
    </w:p>
    <w:p w:rsidR="00000000" w:rsidRPr="00D374C0" w:rsidP="00D374C0">
      <w:pPr>
        <w:pStyle w:val="ListBullet"/>
      </w:pPr>
      <w:r w:rsidRPr="00D374C0">
        <w:t xml:space="preserve">managing training area and range security </w:t>
      </w:r>
    </w:p>
    <w:p w:rsidR="00000000" w:rsidRPr="00D374C0" w:rsidP="00D374C0">
      <w:pPr>
        <w:pStyle w:val="ListBullet"/>
      </w:pPr>
      <w:r w:rsidRPr="00D374C0">
        <w:t>monitoring and ma</w:t>
      </w:r>
      <w:r w:rsidRPr="00D374C0">
        <w:t>intaining training areas and ranges</w:t>
      </w:r>
    </w:p>
    <w:p w:rsidR="00000000" w:rsidRPr="00D374C0" w:rsidP="00D374C0">
      <w:pPr>
        <w:pStyle w:val="AllowPageBreak"/>
      </w:pPr>
    </w:p>
    <w:p w:rsidR="00000000" w:rsidRPr="00D374C0" w:rsidP="00D374C0">
      <w:pPr>
        <w:pStyle w:val="Heading1"/>
      </w:pPr>
      <w:bookmarkStart w:id="11" w:name="O_659678"/>
      <w:bookmarkEnd w:id="11"/>
      <w:r w:rsidRPr="00D374C0">
        <w:t>Knowledge Evidence</w:t>
      </w:r>
    </w:p>
    <w:p w:rsidR="00000000" w:rsidRPr="00D374C0" w:rsidP="00523740">
      <w:pPr>
        <w:pStyle w:val="BodyText"/>
      </w:pPr>
      <w:r w:rsidRPr="00D374C0">
        <w:t>Evidence required to demonstrate competence must satisfy all of the requirements of the elements and performance criteria. If not otherwise specified the depth of knowledge demonstrate</w:t>
      </w:r>
      <w:r w:rsidRPr="00D374C0">
        <w:t>d must be appropriate to the job context of the candidate.</w:t>
      </w:r>
    </w:p>
    <w:p w:rsidR="00000000" w:rsidRPr="00D374C0" w:rsidP="00D374C0">
      <w:pPr>
        <w:pStyle w:val="ListBullet"/>
      </w:pPr>
      <w:r w:rsidRPr="00D374C0">
        <w:t xml:space="preserve">communications equipment and systems </w:t>
      </w:r>
    </w:p>
    <w:p w:rsidR="00000000" w:rsidRPr="00D374C0" w:rsidP="00D374C0">
      <w:pPr>
        <w:pStyle w:val="ListBullet"/>
      </w:pPr>
      <w:r w:rsidRPr="00D374C0">
        <w:t xml:space="preserve">composition of teams and roles and responsibilities of team members </w:t>
      </w:r>
    </w:p>
    <w:p w:rsidR="00000000" w:rsidRPr="00D374C0" w:rsidP="00D374C0">
      <w:pPr>
        <w:pStyle w:val="ListBullet"/>
      </w:pPr>
      <w:r w:rsidRPr="00D374C0">
        <w:t>Defence practice areas (DPA) – areas of land, sea or air declared for the purpose of cond</w:t>
      </w:r>
      <w:r w:rsidRPr="00D374C0">
        <w:t>ucting Defence operations or practices under Defence Force Regulations (DFR) Part XI, by the Minister for Defence and notified in the Commonwealth of Australia Gazette</w:t>
      </w:r>
    </w:p>
    <w:p w:rsidR="00000000" w:rsidRPr="00D374C0" w:rsidP="00D374C0">
      <w:pPr>
        <w:pStyle w:val="ListBullet"/>
      </w:pPr>
      <w:r w:rsidRPr="00D374C0">
        <w:t>local alert and warning systems</w:t>
      </w:r>
    </w:p>
    <w:p w:rsidR="00000000" w:rsidRPr="00D374C0" w:rsidP="00D374C0">
      <w:pPr>
        <w:pStyle w:val="ListBullet"/>
      </w:pPr>
      <w:r w:rsidRPr="00D374C0">
        <w:t>locally available resources, their capabilities and acce</w:t>
      </w:r>
      <w:r w:rsidRPr="00D374C0">
        <w:t>ss to them</w:t>
      </w:r>
    </w:p>
    <w:p w:rsidR="00000000" w:rsidRPr="00D374C0" w:rsidP="00D374C0">
      <w:pPr>
        <w:pStyle w:val="ListBullet"/>
      </w:pPr>
      <w:r w:rsidRPr="00D374C0">
        <w:t>nature of local hazards and plans, including effects on the provision of communications</w:t>
      </w:r>
    </w:p>
    <w:p w:rsidR="00000000" w:rsidRPr="00D374C0" w:rsidP="00D374C0">
      <w:pPr>
        <w:pStyle w:val="ListBullet"/>
      </w:pPr>
      <w:r w:rsidRPr="00D374C0">
        <w:t>principles of risk assessment and risk management</w:t>
      </w:r>
    </w:p>
    <w:p w:rsidR="00000000" w:rsidRPr="00D374C0" w:rsidP="00D374C0">
      <w:pPr>
        <w:pStyle w:val="ListBullet"/>
      </w:pPr>
      <w:r w:rsidRPr="00D374C0">
        <w:t>range danger area traces</w:t>
      </w:r>
    </w:p>
    <w:p w:rsidR="00000000" w:rsidRPr="00D374C0" w:rsidP="00D374C0">
      <w:pPr>
        <w:pStyle w:val="ListBullet"/>
      </w:pPr>
      <w:r w:rsidRPr="00D374C0">
        <w:t>Range Standing Orders, instructions, clearance certificates and standard operating procedures (SOP) relevant policies, publications, legislation and regulations</w:t>
      </w:r>
    </w:p>
    <w:p w:rsidR="00000000" w:rsidRPr="00D374C0" w:rsidP="00D374C0">
      <w:pPr>
        <w:pStyle w:val="ListBullet"/>
      </w:pPr>
      <w:r w:rsidRPr="00D374C0">
        <w:t>team work principles and strategies</w:t>
      </w:r>
    </w:p>
    <w:p w:rsidR="00000000" w:rsidRPr="00D374C0" w:rsidP="00D374C0">
      <w:pPr>
        <w:pStyle w:val="ListBullet"/>
      </w:pPr>
      <w:r w:rsidRPr="00D374C0">
        <w:t>weapons/systems characteristics</w:t>
      </w:r>
    </w:p>
    <w:p w:rsidR="00000000" w:rsidRPr="00D374C0" w:rsidP="00D374C0">
      <w:pPr>
        <w:pStyle w:val="AllowPageBreak"/>
      </w:pPr>
    </w:p>
    <w:p w:rsidR="00000000" w:rsidRPr="00D374C0" w:rsidP="00D374C0">
      <w:pPr>
        <w:pStyle w:val="Heading1"/>
      </w:pPr>
      <w:bookmarkStart w:id="12" w:name="O_659679"/>
      <w:bookmarkEnd w:id="12"/>
      <w:r w:rsidRPr="00D374C0">
        <w:t>Assessment</w:t>
      </w:r>
      <w:r w:rsidRPr="00D374C0">
        <w:t xml:space="preserve"> Conditions</w:t>
      </w:r>
    </w:p>
    <w:p w:rsidR="00000000" w:rsidRPr="00D374C0" w:rsidP="00523740">
      <w:pPr>
        <w:pStyle w:val="BodyText"/>
      </w:pPr>
      <w:r w:rsidRPr="00D374C0">
        <w:t>Competency should be assessed in an actual workplace or in a simulated environment, with access to equipment and infrastructure appropriate to the outcome. Competency should be demonstrated over time to ensure the candidate is assessed across a</w:t>
      </w:r>
      <w:r w:rsidRPr="00D374C0">
        <w:t xml:space="preserve"> variety of situations.</w:t>
      </w:r>
    </w:p>
    <w:p w:rsidR="00523740" w:rsidP="00523740">
      <w:pPr>
        <w:pStyle w:val="BodyText"/>
      </w:pPr>
      <w:r w:rsidRPr="00D374C0">
        <w:t>Assessors must satisfy the NVR/AQTF mandatory competency requirements for assessors.</w:t>
      </w:r>
    </w:p>
    <w:p w:rsidR="00000000" w:rsidRPr="00D374C0" w:rsidP="00D374C0">
      <w:pPr>
        <w:pStyle w:val="Heading1"/>
      </w:pPr>
      <w:bookmarkStart w:id="13" w:name="O_659682"/>
      <w:bookmarkEnd w:id="13"/>
      <w:r w:rsidRPr="00D374C0">
        <w:t>Links</w:t>
      </w:r>
    </w:p>
    <w:p w:rsidR="00000000" w:rsidRPr="00D374C0" w:rsidP="00523740">
      <w:pPr>
        <w:pStyle w:val="BodyText"/>
      </w:pPr>
      <w:r w:rsidRPr="00D374C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25763">
        <w:rPr>
          <w:rStyle w:val="Hyperlink"/>
        </w:rPr>
        <w:t>https://vetnet.gov.au/Pages/TrainingDocs.aspx?q=6bdbab1e-11ed-4bc9-9cba-9e1a55d4e4a9</w:t>
      </w:r>
      <w:r>
        <w:fldChar w:fldCharType="end"/>
      </w:r>
    </w:p>
    <w:p w:rsidR="00000000" w:rsidRPr="00D374C0" w:rsidP="00523740">
      <w:pPr>
        <w:pStyle w:val="BodyText"/>
      </w:pPr>
      <w:r w:rsidRPr="00D374C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25763">
        <w:rPr>
          <w:rStyle w:val="Hyperlink"/>
        </w:rPr>
        <w:t>https://vetnet.gov.au/Pages/TrainingDocs.aspx?q=6bdbab1e-11ed-4bc9-9cba-9e1a55d4e4a9</w:t>
      </w:r>
      <w:r>
        <w:fldChar w:fldCharType="end"/>
      </w:r>
    </w:p>
    <w:p w:rsidR="00000000" w:rsidRPr="00D374C0" w:rsidP="00D374C0"/>
    <w:sectPr w:rsidSect="00D374C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C0" w:rsidRPr="00523740" w:rsidP="005237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40" w:rsidP="00D374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3740" w:rsidP="00D374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23740" w:rsidP="00D374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C0" w:rsidP="00D374C0">
    <w:pPr>
      <w:pStyle w:val="Footer"/>
      <w:framePr w:wrap="around"/>
    </w:pPr>
    <w:r>
      <w:fldChar w:fldCharType="begin"/>
    </w:r>
    <w:r>
      <w:instrText xml:space="preserve"> DOCPROPERTY  Subject  \* MERGEFORMAT </w:instrText>
    </w:r>
    <w:r>
      <w:fldChar w:fldCharType="separate"/>
    </w:r>
    <w:r w:rsidR="00523740">
      <w:t>Approved</w:t>
    </w:r>
    <w:r w:rsidR="00523740">
      <w:fldChar w:fldCharType="end"/>
    </w:r>
    <w:r>
      <w:tab/>
      <w:t xml:space="preserve">Page </w:t>
    </w:r>
    <w:r>
      <w:fldChar w:fldCharType="begin"/>
    </w:r>
    <w:r>
      <w:instrText xml:space="preserve"> PAGE  \* Arabic  \* MERGEFORMAT </w:instrText>
    </w:r>
    <w:r>
      <w:fldChar w:fldCharType="separate"/>
    </w:r>
    <w:r w:rsidR="005237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3740">
      <w:rPr>
        <w:noProof/>
      </w:rPr>
      <w:t>4</w:t>
    </w:r>
    <w:r>
      <w:rPr>
        <w:noProof/>
      </w:rPr>
      <w:fldChar w:fldCharType="end"/>
    </w:r>
  </w:p>
  <w:p w:rsidR="00D374C0" w:rsidP="00D374C0">
    <w:pPr>
      <w:pStyle w:val="Footer"/>
      <w:framePr w:wrap="around"/>
    </w:pPr>
    <w:r>
      <w:t xml:space="preserve">© Commonwealth of Australia, </w:t>
    </w:r>
    <w:r>
      <w:fldChar w:fldCharType="begin"/>
    </w:r>
    <w:r>
      <w:instrText xml:space="preserve"> DATE  \@ "yyyy"  \* MERGEFORMAT </w:instrText>
    </w:r>
    <w:r>
      <w:fldChar w:fldCharType="separate"/>
    </w:r>
    <w:r w:rsidR="00523740">
      <w:rPr>
        <w:noProof/>
      </w:rPr>
      <w:t>2025</w:t>
    </w:r>
    <w:r>
      <w:fldChar w:fldCharType="end"/>
    </w:r>
    <w:r>
      <w:tab/>
    </w:r>
    <w:r>
      <w:fldChar w:fldCharType="begin"/>
    </w:r>
    <w:r>
      <w:instrText xml:space="preserve"> DOCPROPERTY  Author  \* MERGEFORMAT </w:instrText>
    </w:r>
    <w:r>
      <w:fldChar w:fldCharType="separate"/>
    </w:r>
    <w:r w:rsidR="00523740">
      <w:t>Public Skills Australia</w:t>
    </w:r>
    <w:r w:rsidR="00523740">
      <w:fldChar w:fldCharType="end"/>
    </w:r>
  </w:p>
  <w:p w:rsidR="00D374C0" w:rsidP="00D374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4C0" w:rsidRPr="00523740" w:rsidP="005237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40" w:rsidRPr="002D2AF8" w:rsidP="00D374C0">
    <w:pPr>
      <w:pStyle w:val="Header"/>
      <w:framePr w:wrap="around"/>
    </w:pPr>
    <w:r>
      <w:fldChar w:fldCharType="begin"/>
    </w:r>
    <w:r>
      <w:instrText xml:space="preserve"> TITLE   \* MERGEFORMAT </w:instrText>
    </w:r>
    <w:r>
      <w:fldChar w:fldCharType="separate"/>
    </w:r>
    <w:r>
      <w:t>DEFRNG012 Manage training areas and ranges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3740" w:rsidP="00D374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C0" w:rsidRPr="002D2AF8" w:rsidP="00D374C0">
    <w:pPr>
      <w:pStyle w:val="Header"/>
      <w:framePr w:wrap="around"/>
    </w:pPr>
    <w:r>
      <w:fldChar w:fldCharType="begin"/>
    </w:r>
    <w:r>
      <w:instrText xml:space="preserve"> TITLE   \* MERGEFORMAT </w:instrText>
    </w:r>
    <w:r>
      <w:fldChar w:fldCharType="separate"/>
    </w:r>
    <w:r w:rsidR="00523740">
      <w:t>DEFRNG012 Manage training areas and ranges</w:t>
    </w:r>
    <w:r w:rsidR="00523740">
      <w:fldChar w:fldCharType="end"/>
    </w:r>
    <w:r>
      <w:tab/>
      <w:t xml:space="preserve">Date this document was generated: </w:t>
    </w:r>
    <w:r>
      <w:fldChar w:fldCharType="begin"/>
    </w:r>
    <w:r>
      <w:instrText xml:space="preserve"> CREATEDATE  \@ "d MMMM yyyy"  \* MERGEFORMAT </w:instrText>
    </w:r>
    <w:r>
      <w:fldChar w:fldCharType="separate"/>
    </w:r>
    <w:r w:rsidR="00523740">
      <w:rPr>
        <w:noProof/>
      </w:rPr>
      <w:t>1 March 2025</w:t>
    </w:r>
    <w:r>
      <w:fldChar w:fldCharType="end"/>
    </w:r>
  </w:p>
  <w:p w:rsidR="00D374C0" w:rsidP="00D374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D028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D265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4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4C0"/>
    <w:pPr>
      <w:spacing w:before="360" w:after="60"/>
      <w:outlineLvl w:val="0"/>
    </w:pPr>
    <w:rPr>
      <w:sz w:val="32"/>
    </w:rPr>
  </w:style>
  <w:style w:type="paragraph" w:styleId="Heading2">
    <w:name w:val="heading 2"/>
    <w:basedOn w:val="HeadingBase"/>
    <w:next w:val="BodyText"/>
    <w:link w:val="Heading2Char"/>
    <w:qFormat/>
    <w:rsid w:val="00D374C0"/>
    <w:pPr>
      <w:keepLines/>
      <w:spacing w:before="240" w:after="120"/>
      <w:outlineLvl w:val="1"/>
    </w:pPr>
    <w:rPr>
      <w:sz w:val="28"/>
      <w:szCs w:val="40"/>
    </w:rPr>
  </w:style>
  <w:style w:type="paragraph" w:styleId="Heading3">
    <w:name w:val="heading 3"/>
    <w:basedOn w:val="HeadingBase"/>
    <w:next w:val="BodyText"/>
    <w:link w:val="Heading3Char"/>
    <w:qFormat/>
    <w:rsid w:val="00D374C0"/>
    <w:pPr>
      <w:spacing w:before="180" w:after="120"/>
      <w:outlineLvl w:val="2"/>
    </w:pPr>
    <w:rPr>
      <w:spacing w:val="-10"/>
      <w:kern w:val="32"/>
    </w:rPr>
  </w:style>
  <w:style w:type="paragraph" w:styleId="Heading4">
    <w:name w:val="heading 4"/>
    <w:basedOn w:val="HeadingBase"/>
    <w:next w:val="BodyText"/>
    <w:link w:val="Heading4Char"/>
    <w:qFormat/>
    <w:rsid w:val="00D374C0"/>
    <w:pPr>
      <w:spacing w:before="160" w:after="120"/>
      <w:outlineLvl w:val="3"/>
    </w:pPr>
    <w:rPr>
      <w:sz w:val="22"/>
    </w:rPr>
  </w:style>
  <w:style w:type="paragraph" w:styleId="Heading5">
    <w:name w:val="heading 5"/>
    <w:basedOn w:val="HeadingBase"/>
    <w:next w:val="Normal"/>
    <w:link w:val="Heading5Char"/>
    <w:qFormat/>
    <w:rsid w:val="00D374C0"/>
    <w:pPr>
      <w:spacing w:before="80"/>
      <w:outlineLvl w:val="4"/>
    </w:pPr>
    <w:rPr>
      <w:color w:val="918585"/>
      <w:sz w:val="20"/>
    </w:rPr>
  </w:style>
  <w:style w:type="paragraph" w:styleId="Heading6">
    <w:name w:val="heading 6"/>
    <w:basedOn w:val="HeadingBase"/>
    <w:next w:val="Normal"/>
    <w:link w:val="Heading6Char"/>
    <w:qFormat/>
    <w:rsid w:val="00D374C0"/>
    <w:pPr>
      <w:spacing w:before="60"/>
      <w:outlineLvl w:val="5"/>
    </w:pPr>
    <w:rPr>
      <w:color w:val="918585"/>
      <w:sz w:val="20"/>
    </w:rPr>
  </w:style>
  <w:style w:type="paragraph" w:styleId="Heading7">
    <w:name w:val="heading 7"/>
    <w:basedOn w:val="Normal"/>
    <w:next w:val="Normal"/>
    <w:link w:val="Heading7Char"/>
    <w:qFormat/>
    <w:rsid w:val="00D374C0"/>
    <w:pPr>
      <w:ind w:left="720"/>
      <w:outlineLvl w:val="6"/>
    </w:pPr>
    <w:rPr>
      <w:i/>
    </w:rPr>
  </w:style>
  <w:style w:type="paragraph" w:styleId="Heading8">
    <w:name w:val="heading 8"/>
    <w:basedOn w:val="Normal"/>
    <w:next w:val="Normal"/>
    <w:link w:val="Heading8Char"/>
    <w:qFormat/>
    <w:rsid w:val="00D374C0"/>
    <w:pPr>
      <w:ind w:left="720"/>
      <w:outlineLvl w:val="7"/>
    </w:pPr>
    <w:rPr>
      <w:i/>
    </w:rPr>
  </w:style>
  <w:style w:type="paragraph" w:styleId="Heading9">
    <w:name w:val="heading 9"/>
    <w:basedOn w:val="Normal"/>
    <w:next w:val="Normal"/>
    <w:link w:val="Heading9Char"/>
    <w:qFormat/>
    <w:rsid w:val="00D374C0"/>
    <w:pPr>
      <w:ind w:left="720"/>
      <w:outlineLvl w:val="8"/>
    </w:pPr>
    <w:rPr>
      <w:i/>
    </w:rPr>
  </w:style>
  <w:style w:type="character" w:default="1" w:styleId="DefaultParagraphFont">
    <w:name w:val="Default Paragraph Font"/>
    <w:uiPriority w:val="1"/>
    <w:unhideWhenUsed/>
    <w:rsid w:val="00D37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4C0"/>
  </w:style>
  <w:style w:type="character" w:customStyle="1" w:styleId="Heading1Char">
    <w:name w:val="Heading 1 Char"/>
    <w:basedOn w:val="DefaultParagraphFont"/>
    <w:link w:val="Heading1"/>
    <w:rsid w:val="00D374C0"/>
    <w:rPr>
      <w:rFonts w:ascii="Times New Roman" w:eastAsia="Times New Roman" w:hAnsi="Times New Roman" w:cs="Times New Roman"/>
      <w:b/>
      <w:sz w:val="32"/>
      <w:szCs w:val="20"/>
      <w:lang w:eastAsia="en-US"/>
    </w:rPr>
  </w:style>
  <w:style w:type="paragraph" w:styleId="BodyText">
    <w:name w:val="Body Text"/>
    <w:basedOn w:val="Normal"/>
    <w:link w:val="BodyTextChar"/>
    <w:rsid w:val="00D374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4C0"/>
    <w:rPr>
      <w:rFonts w:ascii="Times New Roman" w:eastAsia="Times New Roman" w:hAnsi="Times New Roman" w:cs="Times New Roman"/>
      <w:sz w:val="24"/>
      <w:lang w:eastAsia="en-US"/>
    </w:rPr>
  </w:style>
  <w:style w:type="paragraph" w:styleId="List">
    <w:name w:val="List"/>
    <w:basedOn w:val="BodyText"/>
    <w:next w:val="BodyText"/>
    <w:rsid w:val="00D374C0"/>
    <w:pPr>
      <w:tabs>
        <w:tab w:val="left" w:pos="340"/>
      </w:tabs>
      <w:spacing w:before="60" w:after="60"/>
      <w:ind w:left="340" w:hanging="340"/>
    </w:pPr>
  </w:style>
  <w:style w:type="paragraph" w:styleId="ListBullet">
    <w:name w:val="List Bullet"/>
    <w:basedOn w:val="List"/>
    <w:rsid w:val="00D374C0"/>
    <w:pPr>
      <w:numPr>
        <w:numId w:val="11"/>
      </w:numPr>
      <w:tabs>
        <w:tab w:val="clear" w:pos="340"/>
      </w:tabs>
      <w:spacing w:before="40" w:after="40"/>
    </w:pPr>
  </w:style>
  <w:style w:type="character" w:customStyle="1" w:styleId="SpecialBold">
    <w:name w:val="Special Bold"/>
    <w:basedOn w:val="DefaultParagraphFont"/>
    <w:rsid w:val="00D374C0"/>
    <w:rPr>
      <w:b/>
      <w:spacing w:val="0"/>
    </w:rPr>
  </w:style>
  <w:style w:type="paragraph" w:customStyle="1" w:styleId="SuperHeading">
    <w:name w:val="SuperHeading"/>
    <w:basedOn w:val="Normal"/>
    <w:rsid w:val="00D374C0"/>
    <w:pPr>
      <w:spacing w:before="240" w:after="120"/>
      <w:outlineLvl w:val="0"/>
    </w:pPr>
    <w:rPr>
      <w:rFonts w:ascii="Times New Roman" w:hAnsi="Times New Roman"/>
      <w:b/>
      <w:sz w:val="32"/>
    </w:rPr>
  </w:style>
  <w:style w:type="paragraph" w:customStyle="1" w:styleId="TableHeading">
    <w:name w:val="Table Heading"/>
    <w:basedOn w:val="HeadingBase"/>
    <w:rsid w:val="00D374C0"/>
    <w:pPr>
      <w:keepLines/>
      <w:pBdr>
        <w:bottom w:val="single" w:sz="6" w:space="1" w:color="918585"/>
      </w:pBdr>
      <w:spacing w:before="240"/>
    </w:pPr>
  </w:style>
  <w:style w:type="paragraph" w:customStyle="1" w:styleId="AllowPageBreak">
    <w:name w:val="AllowPageBreak"/>
    <w:rsid w:val="00D374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7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4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4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4C0"/>
    <w:rPr>
      <w:rFonts w:ascii="Courier New" w:eastAsia="Times New Roman" w:hAnsi="Courier New" w:cs="Times New Roman"/>
      <w:i/>
      <w:szCs w:val="20"/>
      <w:lang w:eastAsia="en-US"/>
    </w:rPr>
  </w:style>
  <w:style w:type="paragraph" w:customStyle="1" w:styleId="HeadingBase">
    <w:name w:val="Heading Base"/>
    <w:rsid w:val="00D37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4C0"/>
    <w:pPr>
      <w:tabs>
        <w:tab w:val="right" w:leader="dot" w:pos="9072"/>
      </w:tabs>
      <w:ind w:left="567"/>
    </w:pPr>
    <w:rPr>
      <w:szCs w:val="22"/>
    </w:rPr>
  </w:style>
  <w:style w:type="paragraph" w:customStyle="1" w:styleId="TOCBase">
    <w:name w:val="TOC Base"/>
    <w:rsid w:val="00D37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4C0"/>
    <w:pPr>
      <w:tabs>
        <w:tab w:val="right" w:leader="dot" w:pos="9072"/>
      </w:tabs>
      <w:spacing w:before="40" w:after="40"/>
      <w:ind w:left="284"/>
    </w:pPr>
    <w:rPr>
      <w:rFonts w:ascii="Times New Roman" w:hAnsi="Times New Roman"/>
    </w:rPr>
  </w:style>
  <w:style w:type="paragraph" w:styleId="TOC1">
    <w:name w:val="toc 1"/>
    <w:basedOn w:val="TOCBase"/>
    <w:next w:val="Normal"/>
    <w:rsid w:val="00D374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4C0"/>
    <w:rPr>
      <w:rFonts w:ascii="Times New Roman" w:eastAsia="Times New Roman" w:hAnsi="Times New Roman" w:cs="Times New Roman"/>
      <w:sz w:val="16"/>
      <w:lang w:eastAsia="en-US"/>
    </w:rPr>
  </w:style>
  <w:style w:type="paragraph" w:styleId="Title">
    <w:name w:val="Title"/>
    <w:basedOn w:val="HeadingBase"/>
    <w:link w:val="TitleChar"/>
    <w:qFormat/>
    <w:rsid w:val="00D374C0"/>
    <w:pPr>
      <w:spacing w:before="5040"/>
      <w:jc w:val="center"/>
    </w:pPr>
    <w:rPr>
      <w:sz w:val="48"/>
      <w:szCs w:val="72"/>
      <w:lang w:val="en-US"/>
    </w:rPr>
  </w:style>
  <w:style w:type="character" w:customStyle="1" w:styleId="TitleChar">
    <w:name w:val="Title Char"/>
    <w:basedOn w:val="DefaultParagraphFont"/>
    <w:link w:val="Title"/>
    <w:rsid w:val="00D37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4C0"/>
    <w:pPr>
      <w:tabs>
        <w:tab w:val="left" w:pos="3600"/>
        <w:tab w:val="left" w:pos="3958"/>
      </w:tabs>
    </w:pPr>
  </w:style>
  <w:style w:type="paragraph" w:customStyle="1" w:styleId="Note">
    <w:name w:val="Note"/>
    <w:basedOn w:val="BodyText"/>
    <w:rsid w:val="00D374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4C0"/>
    <w:pPr>
      <w:framePr w:wrap="auto" w:hAnchor="text" w:y="6049"/>
    </w:pPr>
    <w:rPr>
      <w:color w:val="000000"/>
      <w:sz w:val="40"/>
    </w:rPr>
  </w:style>
  <w:style w:type="paragraph" w:customStyle="1" w:styleId="TOCTitle">
    <w:name w:val="TOCTitle"/>
    <w:basedOn w:val="Heading1"/>
    <w:rsid w:val="00D374C0"/>
    <w:pPr>
      <w:spacing w:after="240"/>
      <w:jc w:val="center"/>
      <w:outlineLvl w:val="9"/>
    </w:pPr>
    <w:rPr>
      <w:caps/>
    </w:rPr>
  </w:style>
  <w:style w:type="paragraph" w:customStyle="1" w:styleId="Version">
    <w:name w:val="Version"/>
    <w:rsid w:val="00D374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4C0"/>
    <w:pPr>
      <w:numPr>
        <w:numId w:val="12"/>
      </w:numPr>
      <w:tabs>
        <w:tab w:val="clear" w:pos="680"/>
      </w:tabs>
    </w:pPr>
  </w:style>
  <w:style w:type="paragraph" w:styleId="Index1">
    <w:name w:val="index 1"/>
    <w:basedOn w:val="Normal"/>
    <w:next w:val="Normal"/>
    <w:semiHidden/>
    <w:rsid w:val="00D374C0"/>
    <w:pPr>
      <w:keepNext w:val="0"/>
      <w:tabs>
        <w:tab w:val="right" w:pos="4176"/>
      </w:tabs>
      <w:ind w:left="198" w:hanging="198"/>
    </w:pPr>
    <w:rPr>
      <w:rFonts w:ascii="Garamond" w:hAnsi="Garamond"/>
    </w:rPr>
  </w:style>
  <w:style w:type="paragraph" w:styleId="IndexHeading">
    <w:name w:val="index heading"/>
    <w:basedOn w:val="Normal"/>
    <w:next w:val="Index1"/>
    <w:semiHidden/>
    <w:rsid w:val="00D374C0"/>
    <w:pPr>
      <w:spacing w:before="120" w:after="120"/>
    </w:pPr>
    <w:rPr>
      <w:rFonts w:ascii="Arial" w:hAnsi="Arial"/>
      <w:b/>
      <w:color w:val="918585"/>
      <w:sz w:val="24"/>
    </w:rPr>
  </w:style>
  <w:style w:type="paragraph" w:styleId="Header">
    <w:name w:val="header"/>
    <w:basedOn w:val="Normal"/>
    <w:link w:val="HeaderChar"/>
    <w:rsid w:val="00D37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4C0"/>
    <w:rPr>
      <w:rFonts w:ascii="Times New Roman" w:eastAsia="Times New Roman" w:hAnsi="Times New Roman" w:cs="Times New Roman"/>
      <w:sz w:val="16"/>
      <w:szCs w:val="20"/>
      <w:lang w:val="en-GB" w:eastAsia="en-US"/>
    </w:rPr>
  </w:style>
  <w:style w:type="paragraph" w:customStyle="1" w:styleId="Chapter">
    <w:name w:val="Chapter"/>
    <w:basedOn w:val="Normal"/>
    <w:rsid w:val="00D374C0"/>
    <w:pPr>
      <w:spacing w:before="240"/>
    </w:pPr>
    <w:rPr>
      <w:rFonts w:ascii="Times New Roman" w:hAnsi="Times New Roman"/>
      <w:smallCaps/>
      <w:spacing w:val="80"/>
      <w:sz w:val="28"/>
    </w:rPr>
  </w:style>
  <w:style w:type="paragraph" w:customStyle="1" w:styleId="InChapter">
    <w:name w:val="InChapter"/>
    <w:basedOn w:val="Heading3"/>
    <w:rsid w:val="00D374C0"/>
    <w:pPr>
      <w:spacing w:after="240"/>
      <w:outlineLvl w:val="9"/>
    </w:pPr>
    <w:rPr>
      <w:noProof/>
    </w:rPr>
  </w:style>
  <w:style w:type="paragraph" w:styleId="Index2">
    <w:name w:val="index 2"/>
    <w:basedOn w:val="Normal"/>
    <w:next w:val="Normal"/>
    <w:semiHidden/>
    <w:rsid w:val="00D374C0"/>
    <w:pPr>
      <w:tabs>
        <w:tab w:val="right" w:pos="4176"/>
      </w:tabs>
      <w:ind w:left="568" w:hanging="284"/>
    </w:pPr>
    <w:rPr>
      <w:rFonts w:ascii="Garamond" w:hAnsi="Garamond"/>
    </w:rPr>
  </w:style>
  <w:style w:type="paragraph" w:customStyle="1" w:styleId="Byline">
    <w:name w:val="Byline"/>
    <w:rsid w:val="00D37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4C0"/>
    <w:pPr>
      <w:tabs>
        <w:tab w:val="clear" w:pos="3600"/>
        <w:tab w:val="clear" w:pos="3958"/>
      </w:tabs>
      <w:jc w:val="right"/>
    </w:pPr>
  </w:style>
  <w:style w:type="character" w:styleId="Emphasis">
    <w:name w:val="Emphasis"/>
    <w:basedOn w:val="DefaultParagraphFont"/>
    <w:qFormat/>
    <w:rsid w:val="00D374C0"/>
    <w:rPr>
      <w:i/>
    </w:rPr>
  </w:style>
  <w:style w:type="paragraph" w:styleId="Caption">
    <w:name w:val="caption"/>
    <w:basedOn w:val="BodyText"/>
    <w:next w:val="Normal"/>
    <w:qFormat/>
    <w:rsid w:val="00D374C0"/>
    <w:pPr>
      <w:framePr w:w="2268" w:hSpace="181" w:vSpace="181" w:wrap="around" w:vAnchor="text" w:hAnchor="page" w:x="1135" w:y="285" w:anchorLock="1"/>
    </w:pPr>
    <w:rPr>
      <w:i/>
    </w:rPr>
  </w:style>
  <w:style w:type="paragraph" w:customStyle="1" w:styleId="MiniTOCTitle">
    <w:name w:val="MiniTOCTitle"/>
    <w:basedOn w:val="Heading4"/>
    <w:rsid w:val="00D374C0"/>
    <w:pPr>
      <w:spacing w:before="240"/>
      <w:outlineLvl w:val="9"/>
    </w:pPr>
    <w:rPr>
      <w:noProof/>
      <w:sz w:val="24"/>
    </w:rPr>
  </w:style>
  <w:style w:type="paragraph" w:customStyle="1" w:styleId="MiniTOCItem">
    <w:name w:val="MiniTOCItem"/>
    <w:basedOn w:val="ListBullet"/>
    <w:rsid w:val="00D374C0"/>
    <w:pPr>
      <w:numPr>
        <w:numId w:val="0"/>
      </w:numPr>
      <w:tabs>
        <w:tab w:val="right" w:leader="dot" w:pos="6521"/>
      </w:tabs>
      <w:spacing w:before="0" w:after="0"/>
    </w:pPr>
  </w:style>
  <w:style w:type="paragraph" w:customStyle="1" w:styleId="TOFTitle">
    <w:name w:val="TOFTitle"/>
    <w:basedOn w:val="TOCTitle"/>
    <w:rsid w:val="00D374C0"/>
  </w:style>
  <w:style w:type="paragraph" w:styleId="TableofFigures">
    <w:name w:val="table of figures"/>
    <w:basedOn w:val="Normal"/>
    <w:next w:val="Normal"/>
    <w:semiHidden/>
    <w:rsid w:val="00D374C0"/>
    <w:pPr>
      <w:tabs>
        <w:tab w:val="right" w:leader="dot" w:pos="9072"/>
      </w:tabs>
      <w:ind w:left="970" w:hanging="403"/>
    </w:pPr>
    <w:rPr>
      <w:rFonts w:ascii="Times New Roman" w:hAnsi="Times New Roman"/>
      <w:b/>
    </w:rPr>
  </w:style>
  <w:style w:type="paragraph" w:styleId="ListNumber">
    <w:name w:val="List Number"/>
    <w:basedOn w:val="List"/>
    <w:rsid w:val="00D374C0"/>
    <w:pPr>
      <w:numPr>
        <w:numId w:val="14"/>
      </w:numPr>
      <w:tabs>
        <w:tab w:val="clear" w:pos="340"/>
      </w:tabs>
    </w:pPr>
  </w:style>
  <w:style w:type="character" w:customStyle="1" w:styleId="WingdingSymbols">
    <w:name w:val="Wingding Symbols"/>
    <w:rsid w:val="00D374C0"/>
    <w:rPr>
      <w:rFonts w:ascii="Wingdings" w:hAnsi="Wingdings"/>
    </w:rPr>
  </w:style>
  <w:style w:type="character" w:customStyle="1" w:styleId="HotSpot">
    <w:name w:val="HotSpot"/>
    <w:rsid w:val="00D374C0"/>
    <w:rPr>
      <w:color w:val="0033CC"/>
      <w:u w:val="none"/>
    </w:rPr>
  </w:style>
  <w:style w:type="paragraph" w:customStyle="1" w:styleId="BodyTextRight">
    <w:name w:val="Body Text Right"/>
    <w:basedOn w:val="BodyText"/>
    <w:rsid w:val="00D374C0"/>
    <w:pPr>
      <w:spacing w:before="0" w:after="0"/>
      <w:jc w:val="right"/>
    </w:pPr>
  </w:style>
  <w:style w:type="paragraph" w:styleId="Index3">
    <w:name w:val="index 3"/>
    <w:basedOn w:val="ListNumber2"/>
    <w:next w:val="Normal"/>
    <w:semiHidden/>
    <w:rsid w:val="00D374C0"/>
    <w:pPr>
      <w:numPr>
        <w:numId w:val="0"/>
      </w:numPr>
      <w:tabs>
        <w:tab w:val="right" w:leader="dot" w:pos="4176"/>
      </w:tabs>
    </w:pPr>
  </w:style>
  <w:style w:type="paragraph" w:styleId="ListNumber2">
    <w:name w:val="List Number 2"/>
    <w:basedOn w:val="List2"/>
    <w:rsid w:val="00D374C0"/>
    <w:pPr>
      <w:numPr>
        <w:numId w:val="9"/>
      </w:numPr>
      <w:tabs>
        <w:tab w:val="clear" w:pos="1060"/>
      </w:tabs>
    </w:pPr>
  </w:style>
  <w:style w:type="paragraph" w:customStyle="1" w:styleId="MarginNote">
    <w:name w:val="Margin Note"/>
    <w:basedOn w:val="BodyText"/>
    <w:rsid w:val="00D37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4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4C0"/>
    <w:rPr>
      <w:sz w:val="32"/>
    </w:rPr>
  </w:style>
  <w:style w:type="paragraph" w:customStyle="1" w:styleId="HeadingProcedure">
    <w:name w:val="Heading Procedure"/>
    <w:basedOn w:val="HeadingBase"/>
    <w:next w:val="Normal"/>
    <w:rsid w:val="00D374C0"/>
    <w:pPr>
      <w:tabs>
        <w:tab w:val="left" w:pos="0"/>
      </w:tabs>
      <w:spacing w:before="120" w:after="60"/>
    </w:pPr>
    <w:rPr>
      <w:i/>
      <w:color w:val="918585"/>
      <w:sz w:val="22"/>
    </w:rPr>
  </w:style>
  <w:style w:type="paragraph" w:customStyle="1" w:styleId="TableBodyText">
    <w:name w:val="Table Body Text"/>
    <w:basedOn w:val="BodyText"/>
    <w:rsid w:val="00D374C0"/>
    <w:pPr>
      <w:spacing w:before="60" w:after="60"/>
    </w:pPr>
  </w:style>
  <w:style w:type="paragraph" w:styleId="ListContinue">
    <w:name w:val="List Continue"/>
    <w:basedOn w:val="List"/>
    <w:rsid w:val="00D374C0"/>
    <w:pPr>
      <w:ind w:firstLine="0"/>
    </w:pPr>
  </w:style>
  <w:style w:type="paragraph" w:customStyle="1" w:styleId="ListNote">
    <w:name w:val="List Note"/>
    <w:basedOn w:val="List"/>
    <w:rsid w:val="00D374C0"/>
    <w:pPr>
      <w:pBdr>
        <w:top w:val="single" w:sz="6" w:space="2" w:color="918585"/>
        <w:bottom w:val="single" w:sz="6" w:space="2" w:color="918585"/>
      </w:pBdr>
      <w:tabs>
        <w:tab w:val="left" w:pos="1021"/>
      </w:tabs>
      <w:ind w:firstLine="0"/>
    </w:pPr>
  </w:style>
  <w:style w:type="paragraph" w:customStyle="1" w:styleId="Warning">
    <w:name w:val="Warning"/>
    <w:basedOn w:val="BodyText"/>
    <w:rsid w:val="00D374C0"/>
    <w:pPr>
      <w:shd w:val="clear" w:color="auto" w:fill="D9D9D9"/>
      <w:tabs>
        <w:tab w:val="left" w:pos="992"/>
      </w:tabs>
      <w:ind w:left="119" w:right="119"/>
    </w:pPr>
    <w:rPr>
      <w:sz w:val="20"/>
    </w:rPr>
  </w:style>
  <w:style w:type="paragraph" w:customStyle="1" w:styleId="MarginIcons">
    <w:name w:val="Margin Icons"/>
    <w:basedOn w:val="BodyText"/>
    <w:rsid w:val="00D37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4C0"/>
    <w:rPr>
      <w:rFonts w:ascii="Courier New" w:hAnsi="Courier New"/>
    </w:rPr>
  </w:style>
  <w:style w:type="paragraph" w:customStyle="1" w:styleId="NoteBullet">
    <w:name w:val="Note Bullet"/>
    <w:basedOn w:val="Note"/>
    <w:rsid w:val="00D374C0"/>
    <w:pPr>
      <w:tabs>
        <w:tab w:val="clear" w:pos="680"/>
      </w:tabs>
      <w:spacing w:before="60" w:after="60"/>
    </w:pPr>
  </w:style>
  <w:style w:type="paragraph" w:customStyle="1" w:styleId="SubHeading2">
    <w:name w:val="SubHeading2"/>
    <w:basedOn w:val="HeadingBase"/>
    <w:rsid w:val="00D374C0"/>
    <w:pPr>
      <w:spacing w:before="240" w:after="60"/>
    </w:pPr>
    <w:rPr>
      <w:sz w:val="20"/>
    </w:rPr>
  </w:style>
  <w:style w:type="paragraph" w:customStyle="1" w:styleId="SubHeading1">
    <w:name w:val="SubHeading1"/>
    <w:basedOn w:val="HeadingBase"/>
    <w:rsid w:val="00D374C0"/>
    <w:pPr>
      <w:spacing w:before="240" w:after="60"/>
    </w:pPr>
    <w:rPr>
      <w:color w:val="918585"/>
      <w:sz w:val="22"/>
    </w:rPr>
  </w:style>
  <w:style w:type="paragraph" w:customStyle="1" w:styleId="SideHeading">
    <w:name w:val="Side Heading"/>
    <w:basedOn w:val="HeadingBase"/>
    <w:rsid w:val="00D37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4C0"/>
    <w:pPr>
      <w:numPr>
        <w:numId w:val="10"/>
      </w:numPr>
    </w:pPr>
  </w:style>
  <w:style w:type="paragraph" w:styleId="PlainText">
    <w:name w:val="Plain Text"/>
    <w:basedOn w:val="Normal"/>
    <w:link w:val="PlainTextChar"/>
    <w:rsid w:val="00D374C0"/>
    <w:rPr>
      <w:sz w:val="20"/>
    </w:rPr>
  </w:style>
  <w:style w:type="character" w:customStyle="1" w:styleId="PlainTextChar">
    <w:name w:val="Plain Text Char"/>
    <w:basedOn w:val="DefaultParagraphFont"/>
    <w:link w:val="PlainText"/>
    <w:rsid w:val="00D374C0"/>
    <w:rPr>
      <w:rFonts w:ascii="Courier New" w:eastAsia="Times New Roman" w:hAnsi="Courier New" w:cs="Times New Roman"/>
      <w:sz w:val="20"/>
      <w:szCs w:val="20"/>
      <w:lang w:eastAsia="en-US"/>
    </w:rPr>
  </w:style>
  <w:style w:type="character" w:customStyle="1" w:styleId="MenuOption">
    <w:name w:val="Menu Option"/>
    <w:basedOn w:val="DefaultParagraphFont"/>
    <w:rsid w:val="00D374C0"/>
    <w:rPr>
      <w:b/>
      <w:smallCaps/>
    </w:rPr>
  </w:style>
  <w:style w:type="paragraph" w:customStyle="1" w:styleId="TableListNumber">
    <w:name w:val="Table List Number"/>
    <w:basedOn w:val="ListNumber"/>
    <w:rsid w:val="00D374C0"/>
    <w:pPr>
      <w:numPr>
        <w:numId w:val="0"/>
      </w:numPr>
    </w:pPr>
  </w:style>
  <w:style w:type="paragraph" w:styleId="TOC4">
    <w:name w:val="toc 4"/>
    <w:basedOn w:val="TOCBase"/>
    <w:next w:val="Normal"/>
    <w:semiHidden/>
    <w:rsid w:val="00D374C0"/>
    <w:pPr>
      <w:tabs>
        <w:tab w:val="right" w:leader="dot" w:pos="9071"/>
      </w:tabs>
      <w:ind w:left="1701"/>
    </w:pPr>
  </w:style>
  <w:style w:type="paragraph" w:customStyle="1" w:styleId="ListAlpha">
    <w:name w:val="List Alpha"/>
    <w:basedOn w:val="List"/>
    <w:rsid w:val="00D374C0"/>
    <w:pPr>
      <w:numPr>
        <w:numId w:val="8"/>
      </w:numPr>
    </w:pPr>
  </w:style>
  <w:style w:type="paragraph" w:customStyle="1" w:styleId="ListAlpha2">
    <w:name w:val="List Alpha 2"/>
    <w:basedOn w:val="List2"/>
    <w:rsid w:val="00D374C0"/>
    <w:pPr>
      <w:numPr>
        <w:numId w:val="7"/>
      </w:numPr>
    </w:pPr>
  </w:style>
  <w:style w:type="paragraph" w:styleId="List2">
    <w:name w:val="List 2"/>
    <w:basedOn w:val="BodyText"/>
    <w:rsid w:val="00D374C0"/>
    <w:pPr>
      <w:tabs>
        <w:tab w:val="left" w:pos="680"/>
      </w:tabs>
      <w:spacing w:before="60" w:after="60"/>
      <w:ind w:left="680" w:hanging="340"/>
    </w:pPr>
  </w:style>
  <w:style w:type="paragraph" w:styleId="List3">
    <w:name w:val="List 3"/>
    <w:basedOn w:val="BodyText"/>
    <w:rsid w:val="00D374C0"/>
    <w:pPr>
      <w:tabs>
        <w:tab w:val="left" w:pos="1021"/>
      </w:tabs>
      <w:spacing w:before="60" w:after="60"/>
      <w:ind w:left="1020" w:hanging="340"/>
    </w:pPr>
  </w:style>
  <w:style w:type="paragraph" w:styleId="List4">
    <w:name w:val="List 4"/>
    <w:basedOn w:val="BodyText"/>
    <w:rsid w:val="00D374C0"/>
    <w:pPr>
      <w:tabs>
        <w:tab w:val="left" w:pos="1361"/>
      </w:tabs>
      <w:spacing w:before="60" w:after="60"/>
      <w:ind w:left="1361" w:hanging="340"/>
    </w:pPr>
  </w:style>
  <w:style w:type="paragraph" w:styleId="List5">
    <w:name w:val="List 5"/>
    <w:basedOn w:val="BodyText"/>
    <w:rsid w:val="00D374C0"/>
    <w:pPr>
      <w:tabs>
        <w:tab w:val="left" w:pos="1701"/>
      </w:tabs>
      <w:spacing w:before="60" w:after="60"/>
      <w:ind w:left="1701" w:hanging="340"/>
    </w:pPr>
  </w:style>
  <w:style w:type="paragraph" w:styleId="ListBullet3">
    <w:name w:val="List Bullet 3"/>
    <w:basedOn w:val="List3"/>
    <w:rsid w:val="00D374C0"/>
    <w:pPr>
      <w:numPr>
        <w:numId w:val="13"/>
      </w:numPr>
      <w:tabs>
        <w:tab w:val="clear" w:pos="1021"/>
      </w:tabs>
      <w:ind w:left="1037" w:hanging="357"/>
    </w:pPr>
  </w:style>
  <w:style w:type="paragraph" w:styleId="ListBullet4">
    <w:name w:val="List Bullet 4"/>
    <w:basedOn w:val="List4"/>
    <w:rsid w:val="00D374C0"/>
    <w:pPr>
      <w:numPr>
        <w:numId w:val="2"/>
      </w:numPr>
      <w:tabs>
        <w:tab w:val="clear" w:pos="1361"/>
      </w:tabs>
    </w:pPr>
  </w:style>
  <w:style w:type="paragraph" w:styleId="ListBullet5">
    <w:name w:val="List Bullet 5"/>
    <w:basedOn w:val="List5"/>
    <w:rsid w:val="00D374C0"/>
    <w:pPr>
      <w:numPr>
        <w:numId w:val="3"/>
      </w:numPr>
    </w:pPr>
  </w:style>
  <w:style w:type="paragraph" w:styleId="ListContinue2">
    <w:name w:val="List Continue 2"/>
    <w:basedOn w:val="List2"/>
    <w:rsid w:val="00D374C0"/>
    <w:pPr>
      <w:ind w:firstLine="0"/>
    </w:pPr>
  </w:style>
  <w:style w:type="paragraph" w:styleId="ListContinue3">
    <w:name w:val="List Continue 3"/>
    <w:basedOn w:val="List3"/>
    <w:rsid w:val="00D374C0"/>
    <w:pPr>
      <w:ind w:left="1021" w:firstLine="0"/>
    </w:pPr>
  </w:style>
  <w:style w:type="paragraph" w:styleId="ListContinue4">
    <w:name w:val="List Continue 4"/>
    <w:basedOn w:val="List4"/>
    <w:rsid w:val="00D374C0"/>
    <w:pPr>
      <w:ind w:firstLine="0"/>
    </w:pPr>
  </w:style>
  <w:style w:type="paragraph" w:styleId="ListContinue5">
    <w:name w:val="List Continue 5"/>
    <w:basedOn w:val="List5"/>
    <w:rsid w:val="00D374C0"/>
    <w:pPr>
      <w:ind w:firstLine="0"/>
    </w:pPr>
  </w:style>
  <w:style w:type="paragraph" w:styleId="ListNumber3">
    <w:name w:val="List Number 3"/>
    <w:basedOn w:val="List3"/>
    <w:rsid w:val="00D374C0"/>
    <w:pPr>
      <w:numPr>
        <w:numId w:val="4"/>
      </w:numPr>
    </w:pPr>
  </w:style>
  <w:style w:type="paragraph" w:styleId="ListNumber4">
    <w:name w:val="List Number 4"/>
    <w:basedOn w:val="List4"/>
    <w:rsid w:val="00D374C0"/>
    <w:pPr>
      <w:numPr>
        <w:numId w:val="5"/>
      </w:numPr>
    </w:pPr>
  </w:style>
  <w:style w:type="paragraph" w:styleId="ListNumber5">
    <w:name w:val="List Number 5"/>
    <w:basedOn w:val="List5"/>
    <w:rsid w:val="00D374C0"/>
    <w:pPr>
      <w:numPr>
        <w:numId w:val="6"/>
      </w:numPr>
    </w:pPr>
  </w:style>
  <w:style w:type="paragraph" w:styleId="BlockText">
    <w:name w:val="Block Text"/>
    <w:basedOn w:val="Normal"/>
    <w:rsid w:val="00D374C0"/>
    <w:pPr>
      <w:spacing w:after="120"/>
      <w:ind w:left="1440" w:right="1440"/>
    </w:pPr>
  </w:style>
  <w:style w:type="character" w:customStyle="1" w:styleId="Subscript">
    <w:name w:val="Subscript"/>
    <w:basedOn w:val="DefaultParagraphFont"/>
    <w:rsid w:val="00D374C0"/>
    <w:rPr>
      <w:sz w:val="16"/>
      <w:vertAlign w:val="subscript"/>
    </w:rPr>
  </w:style>
  <w:style w:type="character" w:customStyle="1" w:styleId="Superscript">
    <w:name w:val="Superscript"/>
    <w:basedOn w:val="DefaultParagraphFont"/>
    <w:rsid w:val="00D374C0"/>
    <w:rPr>
      <w:sz w:val="16"/>
      <w:vertAlign w:val="superscript"/>
    </w:rPr>
  </w:style>
  <w:style w:type="character" w:customStyle="1" w:styleId="Symbols">
    <w:name w:val="Symbols"/>
    <w:basedOn w:val="DefaultParagraphFont"/>
    <w:rsid w:val="00D374C0"/>
    <w:rPr>
      <w:rFonts w:ascii="Symbol" w:hAnsi="Symbol"/>
    </w:rPr>
  </w:style>
  <w:style w:type="character" w:customStyle="1" w:styleId="MenuOptions">
    <w:name w:val="Menu Options"/>
    <w:basedOn w:val="DefaultParagraphFont"/>
    <w:rsid w:val="00D374C0"/>
    <w:rPr>
      <w:rFonts w:ascii="Arial Narrow" w:hAnsi="Arial Narrow"/>
      <w:smallCaps/>
    </w:rPr>
  </w:style>
  <w:style w:type="character" w:customStyle="1" w:styleId="Buttons">
    <w:name w:val="Buttons"/>
    <w:basedOn w:val="DefaultParagraphFont"/>
    <w:rsid w:val="00D374C0"/>
    <w:rPr>
      <w:b/>
    </w:rPr>
  </w:style>
  <w:style w:type="character" w:customStyle="1" w:styleId="Underlined">
    <w:name w:val="Underlined"/>
    <w:basedOn w:val="DefaultParagraphFont"/>
    <w:rsid w:val="00D374C0"/>
    <w:rPr>
      <w:u w:val="single"/>
    </w:rPr>
  </w:style>
  <w:style w:type="paragraph" w:customStyle="1" w:styleId="TableBodyTextRight">
    <w:name w:val="Table Body Text Right"/>
    <w:basedOn w:val="TableBodyText"/>
    <w:rsid w:val="00D374C0"/>
    <w:pPr>
      <w:widowControl w:val="0"/>
      <w:autoSpaceDE w:val="0"/>
      <w:autoSpaceDN w:val="0"/>
      <w:adjustRightInd w:val="0"/>
      <w:jc w:val="right"/>
    </w:pPr>
    <w:rPr>
      <w:rFonts w:cs="Arial"/>
      <w:szCs w:val="18"/>
    </w:rPr>
  </w:style>
  <w:style w:type="paragraph" w:customStyle="1" w:styleId="CopyrightText">
    <w:name w:val="Copyright Text"/>
    <w:basedOn w:val="BodyText"/>
    <w:rsid w:val="00D374C0"/>
    <w:rPr>
      <w:sz w:val="18"/>
    </w:rPr>
  </w:style>
  <w:style w:type="paragraph" w:customStyle="1" w:styleId="BodySmallRight">
    <w:name w:val="Body Small Right"/>
    <w:basedOn w:val="BodyTextRight"/>
    <w:rsid w:val="00D374C0"/>
    <w:rPr>
      <w:sz w:val="18"/>
      <w:szCs w:val="18"/>
    </w:rPr>
  </w:style>
  <w:style w:type="paragraph" w:customStyle="1" w:styleId="MarginEdition">
    <w:name w:val="Margin Edition"/>
    <w:basedOn w:val="MarginNote"/>
    <w:rsid w:val="00D374C0"/>
    <w:pPr>
      <w:spacing w:before="0" w:after="0"/>
    </w:pPr>
    <w:rPr>
      <w:rFonts w:ascii="Times New Roman" w:hAnsi="Times New Roman"/>
      <w:color w:val="999999"/>
    </w:rPr>
  </w:style>
  <w:style w:type="paragraph" w:customStyle="1" w:styleId="Spacer">
    <w:name w:val="Spacer"/>
    <w:basedOn w:val="Normal"/>
    <w:rsid w:val="00D374C0"/>
    <w:rPr>
      <w:sz w:val="2"/>
      <w:szCs w:val="2"/>
    </w:rPr>
  </w:style>
  <w:style w:type="character" w:customStyle="1" w:styleId="Small">
    <w:name w:val="Small"/>
    <w:basedOn w:val="DefaultParagraphFont"/>
    <w:rsid w:val="00D374C0"/>
    <w:rPr>
      <w:sz w:val="16"/>
    </w:rPr>
  </w:style>
  <w:style w:type="paragraph" w:customStyle="1" w:styleId="WideTable">
    <w:name w:val="Wide Table"/>
    <w:basedOn w:val="Normal"/>
    <w:rsid w:val="00D374C0"/>
    <w:pPr>
      <w:ind w:left="-1418"/>
    </w:pPr>
    <w:rPr>
      <w:sz w:val="2"/>
      <w:szCs w:val="2"/>
    </w:rPr>
  </w:style>
  <w:style w:type="character" w:styleId="PageNumber">
    <w:name w:val="page number"/>
    <w:basedOn w:val="DefaultParagraphFont"/>
    <w:rsid w:val="00D374C0"/>
  </w:style>
  <w:style w:type="paragraph" w:styleId="Quote">
    <w:name w:val="Quote"/>
    <w:basedOn w:val="Heading1"/>
    <w:link w:val="QuoteChar"/>
    <w:qFormat/>
    <w:rsid w:val="00D374C0"/>
    <w:rPr>
      <w:b w:val="0"/>
      <w:sz w:val="72"/>
      <w:szCs w:val="72"/>
      <w:lang w:val="en-NZ"/>
    </w:rPr>
  </w:style>
  <w:style w:type="character" w:customStyle="1" w:styleId="QuoteChar">
    <w:name w:val="Quote Char"/>
    <w:basedOn w:val="DefaultParagraphFont"/>
    <w:link w:val="Quote"/>
    <w:rsid w:val="00D37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4C0"/>
    <w:pPr>
      <w:pageBreakBefore/>
    </w:pPr>
  </w:style>
  <w:style w:type="paragraph" w:customStyle="1" w:styleId="Border">
    <w:name w:val="Border"/>
    <w:basedOn w:val="Normal"/>
    <w:qFormat/>
    <w:rsid w:val="00D37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4C0"/>
    <w:rPr>
      <w:b/>
      <w:bCs/>
      <w:i/>
      <w:iCs/>
      <w:color w:val="auto"/>
    </w:rPr>
  </w:style>
  <w:style w:type="paragraph" w:styleId="IntenseQuote">
    <w:name w:val="Intense Quote"/>
    <w:basedOn w:val="Normal"/>
    <w:next w:val="Normal"/>
    <w:link w:val="IntenseQuoteChar"/>
    <w:uiPriority w:val="30"/>
    <w:qFormat/>
    <w:rsid w:val="00D37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4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4C0"/>
    <w:rPr>
      <w:smallCaps/>
      <w:color w:val="auto"/>
      <w:u w:val="single"/>
    </w:rPr>
  </w:style>
  <w:style w:type="character" w:styleId="IntenseReference">
    <w:name w:val="Intense Reference"/>
    <w:basedOn w:val="DefaultParagraphFont"/>
    <w:uiPriority w:val="32"/>
    <w:qFormat/>
    <w:rsid w:val="00D374C0"/>
    <w:rPr>
      <w:b/>
      <w:bCs/>
      <w:smallCaps/>
      <w:color w:val="auto"/>
      <w:spacing w:val="5"/>
      <w:u w:val="single"/>
    </w:rPr>
  </w:style>
  <w:style w:type="paragraph" w:customStyle="1" w:styleId="2ColumnHeading">
    <w:name w:val="2Column Heading"/>
    <w:basedOn w:val="BodyText"/>
    <w:qFormat/>
    <w:rsid w:val="00D374C0"/>
    <w:pPr>
      <w:spacing w:after="60"/>
      <w:ind w:left="-2268"/>
    </w:pPr>
    <w:rPr>
      <w:b/>
    </w:rPr>
  </w:style>
  <w:style w:type="paragraph" w:customStyle="1" w:styleId="Heading1TOC">
    <w:name w:val="Heading1 TOC"/>
    <w:basedOn w:val="Normal"/>
    <w:qFormat/>
    <w:rsid w:val="00D374C0"/>
    <w:pPr>
      <w:spacing w:before="240" w:after="120"/>
    </w:pPr>
    <w:rPr>
      <w:rFonts w:ascii="Times New Roman" w:hAnsi="Times New Roman"/>
      <w:b/>
      <w:sz w:val="32"/>
    </w:rPr>
  </w:style>
  <w:style w:type="paragraph" w:customStyle="1" w:styleId="Heading2TOC">
    <w:name w:val="Heading2 TOC"/>
    <w:basedOn w:val="Normal"/>
    <w:qFormat/>
    <w:rsid w:val="00D374C0"/>
    <w:pPr>
      <w:spacing w:before="240" w:after="60"/>
    </w:pPr>
    <w:rPr>
      <w:rFonts w:ascii="Times New Roman" w:hAnsi="Times New Roman"/>
      <w:b/>
      <w:sz w:val="28"/>
    </w:rPr>
  </w:style>
  <w:style w:type="character" w:customStyle="1" w:styleId="Underline">
    <w:name w:val="Underline"/>
    <w:basedOn w:val="DefaultParagraphFont"/>
    <w:qFormat/>
    <w:rsid w:val="00D374C0"/>
    <w:rPr>
      <w:u w:val="single"/>
    </w:rPr>
  </w:style>
  <w:style w:type="character" w:customStyle="1" w:styleId="BoldandItalics">
    <w:name w:val="Bold and Italics"/>
    <w:qFormat/>
    <w:rsid w:val="00D374C0"/>
    <w:rPr>
      <w:b/>
      <w:i/>
      <w:u w:val="none"/>
    </w:rPr>
  </w:style>
  <w:style w:type="paragraph" w:styleId="BalloonText">
    <w:name w:val="Balloon Text"/>
    <w:basedOn w:val="Normal"/>
    <w:link w:val="BalloonTextChar"/>
    <w:rsid w:val="00D374C0"/>
    <w:rPr>
      <w:rFonts w:ascii="Tahoma" w:hAnsi="Tahoma" w:cs="Tahoma"/>
      <w:sz w:val="16"/>
      <w:szCs w:val="16"/>
    </w:rPr>
  </w:style>
  <w:style w:type="character" w:customStyle="1" w:styleId="BalloonTextChar">
    <w:name w:val="Balloon Text Char"/>
    <w:basedOn w:val="DefaultParagraphFont"/>
    <w:link w:val="BalloonText"/>
    <w:rsid w:val="00D374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4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4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4C0"/>
    <w:rPr>
      <w:b/>
      <w:color w:val="660033"/>
      <w:spacing w:val="0"/>
    </w:rPr>
  </w:style>
  <w:style w:type="paragraph" w:customStyle="1" w:styleId="Nameditemlist">
    <w:name w:val="Named item list"/>
    <w:basedOn w:val="BodyText"/>
    <w:qFormat/>
    <w:rsid w:val="00D374C0"/>
    <w:pPr>
      <w:tabs>
        <w:tab w:val="left" w:pos="2835"/>
      </w:tabs>
      <w:ind w:left="2835" w:hanging="2835"/>
    </w:pPr>
  </w:style>
  <w:style w:type="paragraph" w:customStyle="1" w:styleId="BodyTextnopadding">
    <w:name w:val="Body Text no padding"/>
    <w:basedOn w:val="BodyText"/>
    <w:qFormat/>
    <w:rsid w:val="00D374C0"/>
    <w:pPr>
      <w:spacing w:before="0" w:after="0"/>
    </w:pPr>
  </w:style>
  <w:style w:type="paragraph" w:customStyle="1" w:styleId="BodyTextBold">
    <w:name w:val="Body Text Bold"/>
    <w:basedOn w:val="BodyText"/>
    <w:qFormat/>
    <w:rsid w:val="00D374C0"/>
    <w:rPr>
      <w:b/>
    </w:rPr>
  </w:style>
  <w:style w:type="character" w:styleId="Hyperlink">
    <w:name w:val="Hyperlink"/>
    <w:basedOn w:val="DefaultParagraphFont"/>
    <w:uiPriority w:val="99"/>
    <w:unhideWhenUsed/>
    <w:rsid w:val="005237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6805</Characters>
  <Application>Microsoft Office Word</Application>
  <DocSecurity>0</DocSecurity>
  <Lines>189</Lines>
  <Paragraphs>115</Paragraphs>
  <ScaleCrop>false</ScaleCrop>
  <Company>Author-it Software Corporation Ltd.</Company>
  <LinksUpToDate>false</LinksUpToDate>
  <CharactersWithSpaces>7730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DEFRNG012 Manage training areas and ranges</dc:title>
  <dc:subject>Approved</dc:subject>
  <dc:creator>Public Skills Australia</dc:creator>
  <cp:keywords>Release: 1</cp:keywords>
  <dc:description>Review Date: 12 April 2008</dc:description>
  <cp:lastModifiedBy>HSD_TPCMSd.prod</cp:lastModifiedBy>
  <cp:revision>3</cp:revision>
  <dcterms:created xsi:type="dcterms:W3CDTF">2025-03-01T10:32:00Z</dcterms:created>
  <dcterms:modified xsi:type="dcterms:W3CDTF">2025-03-01T10:32:00Z</dcterms:modified>
</cp:coreProperties>
</file>