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925" w:rsidP="00B85925">
      <w:pPr>
        <w:pStyle w:val="Title"/>
      </w:pPr>
      <w:r>
        <w:fldChar w:fldCharType="begin"/>
      </w:r>
      <w:r>
        <w:instrText xml:space="preserve"> TITLE   \* MERGEFORMAT </w:instrText>
      </w:r>
      <w:r>
        <w:fldChar w:fldCharType="separate"/>
      </w:r>
      <w:r>
        <w:t>DEFRNG009 Supervise contractors</w:t>
      </w:r>
      <w:r>
        <w:fldChar w:fldCharType="end"/>
      </w:r>
    </w:p>
    <w:p w:rsidR="00B85925" w:rsidP="00B85925">
      <w:pPr>
        <w:pStyle w:val="Version"/>
        <w:sectPr w:rsidSect="002A4A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4A73" w:rsidP="002A4A73">
      <w:pPr>
        <w:pStyle w:val="SuperHeading"/>
      </w:pPr>
      <w:r w:rsidRPr="002A4A73">
        <w:t>DEFRNG009 Supervise contractors</w:t>
      </w:r>
    </w:p>
    <w:p w:rsidR="00000000" w:rsidRPr="002A4A73" w:rsidP="002A4A73">
      <w:pPr>
        <w:pStyle w:val="Heading1"/>
      </w:pPr>
      <w:bookmarkStart w:id="1" w:name="O_1099053"/>
      <w:bookmarkEnd w:id="1"/>
      <w:r w:rsidRPr="002A4A73">
        <w:t>Modification History</w:t>
      </w:r>
    </w:p>
    <w:tbl>
      <w:tblPr>
        <w:tblW w:w="9497" w:type="dxa"/>
        <w:tblLayout w:type="fixed"/>
        <w:tblCellMar>
          <w:left w:w="62" w:type="dxa"/>
          <w:right w:w="62" w:type="dxa"/>
        </w:tblCellMar>
        <w:tblLook w:val="0000"/>
      </w:tblPr>
      <w:tblGrid>
        <w:gridCol w:w="9497"/>
      </w:tblGrid>
      <w:tr w:rsidTr="002A4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t>Release 2. Modifications have been made to Performance Criteria and Assessment Conditions.</w:t>
            </w:r>
          </w:p>
        </w:tc>
      </w:tr>
      <w:tr w:rsidTr="002A4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A73" w:rsidP="002A4A73">
            <w:pPr>
              <w:pStyle w:val="BodyText"/>
            </w:pPr>
            <w:r w:rsidRPr="002A4A73">
              <w:t>Release 1. This unit was released in DEF Defence Training Package release 1.0 and meets the Standards for Training Packages.</w:t>
            </w:r>
          </w:p>
          <w:p w:rsidR="00000000" w:rsidRPr="002A4A73" w:rsidP="002A4A73">
            <w:pPr>
              <w:pStyle w:val="BodyText"/>
            </w:pPr>
            <w:r w:rsidRPr="002A4A73">
              <w:t>This unit supersed</w:t>
            </w:r>
            <w:r w:rsidRPr="002A4A73">
              <w:t>es and is equivalent to DEFRM209B Supervise contractors.</w:t>
            </w:r>
          </w:p>
          <w:p w:rsidR="00000000" w:rsidRPr="002A4A73" w:rsidP="002A4A73">
            <w:pPr>
              <w:pStyle w:val="ListBullet"/>
            </w:pPr>
            <w:r w:rsidRPr="002A4A73">
              <w:t>Unit code updated</w:t>
            </w:r>
          </w:p>
          <w:p w:rsidR="00000000" w:rsidRPr="002A4A73" w:rsidP="002A4A73">
            <w:pPr>
              <w:pStyle w:val="ListBullet"/>
            </w:pPr>
            <w:r w:rsidRPr="002A4A73">
              <w:t>Content and formatting updated to comply with new standards</w:t>
            </w:r>
          </w:p>
          <w:p w:rsidR="00000000" w:rsidRPr="002A4A73" w:rsidP="002A4A73">
            <w:pPr>
              <w:pStyle w:val="ListBullet"/>
            </w:pPr>
            <w:r w:rsidRPr="002A4A73">
              <w:t>All PC transitioned from passive to active voice</w:t>
            </w:r>
          </w:p>
        </w:tc>
      </w:tr>
    </w:tbl>
    <w:p w:rsidR="00B85925" w:rsidP="002A4A73">
      <w:pPr>
        <w:pStyle w:val="NoPaddingFontSize1"/>
      </w:pPr>
    </w:p>
    <w:p w:rsidR="00B85925" w:rsidP="002A4A73">
      <w:pPr>
        <w:pStyle w:val="NoPaddingFontSize1"/>
      </w:pPr>
    </w:p>
    <w:p w:rsidR="00000000" w:rsidRPr="002A4A73" w:rsidP="002A4A73">
      <w:pPr>
        <w:pStyle w:val="Heading1"/>
      </w:pPr>
      <w:bookmarkStart w:id="2" w:name="O_1099052"/>
      <w:bookmarkEnd w:id="2"/>
      <w:r w:rsidRPr="002A4A73">
        <w:t>Application</w:t>
      </w:r>
    </w:p>
    <w:tbl>
      <w:tblPr>
        <w:tblW w:w="9497" w:type="dxa"/>
        <w:tblLayout w:type="fixed"/>
        <w:tblCellMar>
          <w:left w:w="62" w:type="dxa"/>
          <w:right w:w="62" w:type="dxa"/>
        </w:tblCellMar>
        <w:tblLook w:val="0000"/>
      </w:tblPr>
      <w:tblGrid>
        <w:gridCol w:w="9497"/>
      </w:tblGrid>
      <w:tr w:rsidTr="002A4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A73" w:rsidP="002A4A73">
            <w:pPr>
              <w:pStyle w:val="BodyText"/>
            </w:pPr>
            <w:r w:rsidRPr="002A4A73">
              <w:t>This unit involves the skills and knowledge required to supervise contractors on a training area or a range.</w:t>
            </w:r>
          </w:p>
          <w:p w:rsidR="00000000" w:rsidRPr="002A4A73" w:rsidP="002A4A73">
            <w:pPr>
              <w:pStyle w:val="BodyText"/>
            </w:pPr>
            <w:r w:rsidRPr="002A4A73">
              <w:t>It includes the skills required to monitor contractors and contractor staff to ensure continued safety and security of training area and range acti</w:t>
            </w:r>
            <w:r w:rsidRPr="002A4A73">
              <w:t xml:space="preserve">vities, infrastructure and facilities. </w:t>
            </w:r>
          </w:p>
          <w:p w:rsidR="00000000" w:rsidRPr="002A4A73" w:rsidP="002A4A73">
            <w:pPr>
              <w:pStyle w:val="BodyText"/>
            </w:pPr>
            <w:r w:rsidRPr="002A4A73">
              <w:t>This unit applies to Defence personnel who work in range management and range control but may be relevant to others who work in this field. They do not provide technical supervision or advice, but act as a local poin</w:t>
            </w:r>
            <w:r w:rsidRPr="002A4A73">
              <w:t>t of contact for works contracts and other professional/para-professional activities that may be carried out from time to time. Those undertaking this unit would work independently or as part of a team, under direct and indirect supervision, while performi</w:t>
            </w:r>
            <w:r w:rsidRPr="002A4A73">
              <w:t>ng complex tasks, in a small range of familiar contexts. They would use discretion and judgement and take responsibility for the quality of their outputs.</w:t>
            </w:r>
          </w:p>
          <w:p w:rsidR="00000000" w:rsidRPr="002A4A73" w:rsidP="002A4A73">
            <w:pPr>
              <w:pStyle w:val="BodyText"/>
            </w:pPr>
            <w:r w:rsidRPr="002A4A73">
              <w:t>No licensing, legislative or certification requirements apply to this unit at the time of publication</w:t>
            </w:r>
            <w:r w:rsidRPr="002A4A73">
              <w:t>.</w:t>
            </w:r>
          </w:p>
        </w:tc>
      </w:tr>
    </w:tbl>
    <w:p w:rsidR="00B85925" w:rsidP="002A4A73">
      <w:pPr>
        <w:pStyle w:val="NoPaddingFontSize1"/>
      </w:pPr>
    </w:p>
    <w:p w:rsidR="00B85925" w:rsidP="002A4A73">
      <w:pPr>
        <w:pStyle w:val="NoPaddingFontSize1"/>
      </w:pPr>
    </w:p>
    <w:p w:rsidR="00000000" w:rsidRPr="002A4A73" w:rsidP="002A4A73">
      <w:pPr>
        <w:pStyle w:val="Heading1"/>
      </w:pPr>
      <w:bookmarkStart w:id="3" w:name="O_1108776"/>
      <w:bookmarkEnd w:id="3"/>
      <w:r w:rsidRPr="002A4A73">
        <w:t>Pre-requisite Unit</w:t>
      </w:r>
    </w:p>
    <w:tbl>
      <w:tblPr>
        <w:tblW w:w="9497" w:type="dxa"/>
        <w:tblLayout w:type="fixed"/>
        <w:tblCellMar>
          <w:left w:w="62" w:type="dxa"/>
          <w:right w:w="62" w:type="dxa"/>
        </w:tblCellMar>
        <w:tblLook w:val="0000"/>
      </w:tblPr>
      <w:tblGrid>
        <w:gridCol w:w="9497"/>
      </w:tblGrid>
      <w:tr w:rsidTr="002A4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A73" w:rsidP="002A4A73">
            <w:pPr>
              <w:pStyle w:val="BodyText"/>
            </w:pPr>
            <w:r w:rsidRPr="002A4A73">
              <w:t>Not applicable.</w:t>
            </w:r>
          </w:p>
        </w:tc>
      </w:tr>
    </w:tbl>
    <w:p w:rsidR="00B85925" w:rsidP="002A4A73">
      <w:pPr>
        <w:pStyle w:val="NoPaddingFontSize1"/>
      </w:pPr>
    </w:p>
    <w:p w:rsidR="00B85925" w:rsidP="002A4A73">
      <w:pPr>
        <w:pStyle w:val="NoPaddingFontSize1"/>
      </w:pPr>
    </w:p>
    <w:p w:rsidR="00000000" w:rsidRPr="002A4A73" w:rsidP="002A4A73">
      <w:pPr>
        <w:pStyle w:val="Heading1"/>
      </w:pPr>
      <w:bookmarkStart w:id="4" w:name="O_1099051"/>
      <w:bookmarkEnd w:id="4"/>
      <w:r w:rsidRPr="002A4A73">
        <w:t>Competency Field</w:t>
      </w:r>
    </w:p>
    <w:tbl>
      <w:tblPr>
        <w:tblW w:w="9497" w:type="dxa"/>
        <w:tblLayout w:type="fixed"/>
        <w:tblCellMar>
          <w:left w:w="62" w:type="dxa"/>
          <w:right w:w="62" w:type="dxa"/>
        </w:tblCellMar>
        <w:tblLook w:val="0000"/>
      </w:tblPr>
      <w:tblGrid>
        <w:gridCol w:w="9497"/>
      </w:tblGrid>
      <w:tr w:rsidTr="002A4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A73" w:rsidP="002A4A73">
            <w:pPr>
              <w:pStyle w:val="BodyText"/>
            </w:pPr>
            <w:r w:rsidRPr="002A4A73">
              <w:t>Range</w:t>
            </w:r>
          </w:p>
        </w:tc>
      </w:tr>
    </w:tbl>
    <w:p w:rsidR="00B85925" w:rsidP="002A4A73">
      <w:pPr>
        <w:pStyle w:val="NoPaddingFontSize1"/>
      </w:pPr>
    </w:p>
    <w:p w:rsidR="00B85925" w:rsidP="002A4A73">
      <w:pPr>
        <w:pStyle w:val="NoPaddingFontSize1"/>
      </w:pPr>
    </w:p>
    <w:p w:rsidR="00000000" w:rsidRPr="002A4A73" w:rsidP="002A4A73">
      <w:pPr>
        <w:pStyle w:val="Heading1"/>
      </w:pPr>
      <w:bookmarkStart w:id="5" w:name="O_1108777"/>
      <w:bookmarkEnd w:id="5"/>
      <w:r w:rsidRPr="002A4A73">
        <w:t>Unit Sector</w:t>
      </w:r>
    </w:p>
    <w:tbl>
      <w:tblPr>
        <w:tblW w:w="9497" w:type="dxa"/>
        <w:tblLayout w:type="fixed"/>
        <w:tblCellMar>
          <w:left w:w="62" w:type="dxa"/>
          <w:right w:w="62" w:type="dxa"/>
        </w:tblCellMar>
        <w:tblLook w:val="0000"/>
      </w:tblPr>
      <w:tblGrid>
        <w:gridCol w:w="9497"/>
      </w:tblGrid>
      <w:tr w:rsidTr="002A4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A73" w:rsidP="002A4A73">
            <w:pPr>
              <w:pStyle w:val="BodyText"/>
            </w:pPr>
            <w:r w:rsidRPr="002A4A73">
              <w:t>Not applicable.</w:t>
            </w:r>
          </w:p>
        </w:tc>
      </w:tr>
    </w:tbl>
    <w:p w:rsidR="00B85925" w:rsidP="002A4A73">
      <w:pPr>
        <w:pStyle w:val="NoPaddingFontSize1"/>
      </w:pPr>
    </w:p>
    <w:p w:rsidR="00B85925" w:rsidP="002A4A73">
      <w:pPr>
        <w:pStyle w:val="NoPaddingFontSize1"/>
      </w:pPr>
    </w:p>
    <w:p w:rsidR="00000000" w:rsidRPr="002A4A73" w:rsidP="002A4A73">
      <w:pPr>
        <w:pStyle w:val="Heading1"/>
      </w:pPr>
      <w:bookmarkStart w:id="6" w:name="O_1099050"/>
      <w:bookmarkEnd w:id="6"/>
      <w:r w:rsidRPr="002A4A7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A4A7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A4A73" w:rsidP="002A4A73">
            <w:pPr>
              <w:pStyle w:val="BodyText"/>
            </w:pPr>
            <w:r w:rsidRPr="002A4A7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rPr>
                <w:rStyle w:val="SpecialBold"/>
              </w:rPr>
              <w:t>PERFORMANCE CRITERIA</w:t>
            </w:r>
          </w:p>
        </w:tc>
      </w:tr>
      <w:tr w:rsidTr="002A4A7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t>Performance criteria describe the performance needed to demonstrate achievement of the element.</w:t>
            </w:r>
          </w:p>
        </w:tc>
      </w:tr>
      <w:tr w:rsidTr="002A4A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4A73" w:rsidP="002A4A73">
            <w:pPr>
              <w:pStyle w:val="BodyText"/>
            </w:pPr>
            <w:r w:rsidRPr="002A4A7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A4A73" w:rsidP="002A4A73">
            <w:pPr>
              <w:pStyle w:val="BodyText"/>
            </w:pPr>
            <w:r w:rsidRPr="002A4A73">
              <w:rPr>
                <w:rStyle w:val="SpecialBold"/>
              </w:rPr>
              <w:t>Plan and prepare for the monitoring and supervision of contractors</w:t>
            </w:r>
          </w:p>
        </w:tc>
        <w:tc>
          <w:tcPr>
            <w:tcW w:w="697"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t>Obtain, interpret and clarify monitoring requirements in the form of management information system reports, work orders and contracts before commencing</w:t>
            </w:r>
          </w:p>
        </w:tc>
      </w:tr>
      <w:tr w:rsidTr="002A4A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4A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t>Identify, access, interpret and apply policies and procedures for all relevant WHS standards, sta</w:t>
            </w:r>
            <w:r w:rsidRPr="002A4A73">
              <w:t>tutory requirements, Training Area/Range Standing Orders and other instructions</w:t>
            </w:r>
          </w:p>
        </w:tc>
      </w:tr>
      <w:tr w:rsidTr="002A4A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4A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t>Identify and obtain the details of the contractual requirements</w:t>
            </w:r>
          </w:p>
        </w:tc>
      </w:tr>
      <w:tr w:rsidTr="002A4A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4A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t>Identify and confirm training area and range access requirements</w:t>
            </w:r>
          </w:p>
        </w:tc>
      </w:tr>
      <w:tr w:rsidTr="002A4A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4A73" w:rsidP="002A4A73">
            <w:pPr>
              <w:pStyle w:val="BodyText"/>
            </w:pPr>
            <w:r w:rsidRPr="002A4A7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A4A73" w:rsidP="002A4A73">
            <w:pPr>
              <w:pStyle w:val="BodyText"/>
            </w:pPr>
            <w:r w:rsidRPr="002A4A73">
              <w:rPr>
                <w:rStyle w:val="SpecialBold"/>
              </w:rPr>
              <w:t>Mon</w:t>
            </w:r>
            <w:r w:rsidRPr="002A4A73">
              <w:rPr>
                <w:rStyle w:val="SpecialBold"/>
              </w:rPr>
              <w:t>itor and supervise contractor activities</w:t>
            </w:r>
          </w:p>
        </w:tc>
        <w:tc>
          <w:tcPr>
            <w:tcW w:w="697"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t>Assess current user activities and contractor requirements</w:t>
            </w:r>
          </w:p>
        </w:tc>
      </w:tr>
      <w:tr w:rsidTr="002A4A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4A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t>Prepare and deliver briefings</w:t>
            </w:r>
          </w:p>
        </w:tc>
      </w:tr>
      <w:tr w:rsidTr="002A4A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4A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t>Determine the activity priorities</w:t>
            </w:r>
          </w:p>
        </w:tc>
      </w:tr>
      <w:tr w:rsidTr="002A4A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4A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t>Monitor contractors</w:t>
            </w:r>
          </w:p>
        </w:tc>
      </w:tr>
      <w:tr w:rsidTr="002A4A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4A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t>Conduct corrective action in accordance with contractual requirements</w:t>
            </w:r>
          </w:p>
        </w:tc>
      </w:tr>
      <w:tr w:rsidTr="002A4A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4A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t>Conduct ongoing checks on the service/activity in accordance with directions from contract manager</w:t>
            </w:r>
          </w:p>
        </w:tc>
      </w:tr>
      <w:tr w:rsidTr="002A4A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A4A73" w:rsidP="002A4A73">
            <w:pPr>
              <w:pStyle w:val="BodyText"/>
            </w:pPr>
            <w:r w:rsidRPr="002A4A7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A4A73" w:rsidP="002A4A73">
            <w:pPr>
              <w:pStyle w:val="BodyText"/>
            </w:pPr>
            <w:r w:rsidRPr="002A4A73">
              <w:rPr>
                <w:rStyle w:val="SpecialBold"/>
              </w:rPr>
              <w:t>Complete monitoring and supervision records</w:t>
            </w:r>
          </w:p>
        </w:tc>
        <w:tc>
          <w:tcPr>
            <w:tcW w:w="697"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t>Complete and maintain monitoring/supervision records</w:t>
            </w:r>
          </w:p>
        </w:tc>
      </w:tr>
      <w:tr w:rsidTr="002A4A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A4A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A4A73">
            <w:pPr>
              <w:pStyle w:val="BodyText"/>
              <w:rPr>
                <w:lang w:val="en-NZ"/>
              </w:rPr>
            </w:pPr>
            <w:r w:rsidRPr="002A4A7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2A4A73" w:rsidP="002A4A73">
            <w:pPr>
              <w:pStyle w:val="BodyText"/>
            </w:pPr>
            <w:r w:rsidRPr="002A4A73">
              <w:t>Identify and report key information relevant to the contractor activity in accordance with the relevant contract requirements and Training Area/Range Standing Orders</w:t>
            </w:r>
          </w:p>
        </w:tc>
      </w:tr>
    </w:tbl>
    <w:p w:rsidR="00B85925" w:rsidP="002A4A73">
      <w:pPr>
        <w:pStyle w:val="NoPaddingFontSize1"/>
      </w:pPr>
    </w:p>
    <w:p w:rsidR="00B85925" w:rsidP="002A4A73">
      <w:pPr>
        <w:pStyle w:val="NoPaddingFontSize1"/>
      </w:pPr>
    </w:p>
    <w:p w:rsidR="00000000" w:rsidRPr="002A4A73" w:rsidP="002A4A73">
      <w:pPr>
        <w:pStyle w:val="Heading1"/>
      </w:pPr>
      <w:bookmarkStart w:id="7" w:name="O_1099049"/>
      <w:bookmarkEnd w:id="7"/>
      <w:r w:rsidRPr="002A4A73">
        <w:t>Foundation Skills</w:t>
      </w:r>
    </w:p>
    <w:tbl>
      <w:tblPr>
        <w:tblW w:w="9497" w:type="dxa"/>
        <w:tblLayout w:type="fixed"/>
        <w:tblCellMar>
          <w:left w:w="62" w:type="dxa"/>
          <w:right w:w="62" w:type="dxa"/>
        </w:tblCellMar>
        <w:tblLook w:val="0000"/>
      </w:tblPr>
      <w:tblGrid>
        <w:gridCol w:w="9497"/>
      </w:tblGrid>
      <w:tr w:rsidTr="002A4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A73" w:rsidP="002A4A73">
            <w:pPr>
              <w:pStyle w:val="BodyText"/>
            </w:pPr>
            <w:r w:rsidRPr="002A4A73">
              <w:t xml:space="preserve">Foundation skills essential to performance are explicit in the performance criteria of this unit of </w:t>
            </w:r>
            <w:r w:rsidRPr="002A4A73">
              <w:t>competency.</w:t>
            </w:r>
          </w:p>
        </w:tc>
      </w:tr>
    </w:tbl>
    <w:p w:rsidR="00B85925" w:rsidP="002A4A73">
      <w:pPr>
        <w:pStyle w:val="NoPaddingFontSize1"/>
      </w:pPr>
    </w:p>
    <w:p w:rsidR="00B85925" w:rsidP="002A4A73">
      <w:pPr>
        <w:pStyle w:val="NoPaddingFontSize1"/>
      </w:pPr>
    </w:p>
    <w:p w:rsidR="00000000" w:rsidRPr="002A4A73" w:rsidP="002A4A73">
      <w:pPr>
        <w:pStyle w:val="Heading1"/>
      </w:pPr>
      <w:bookmarkStart w:id="8" w:name="O_1108778"/>
      <w:bookmarkEnd w:id="8"/>
      <w:r w:rsidRPr="002A4A73">
        <w:t>Range of Conditions</w:t>
      </w:r>
    </w:p>
    <w:tbl>
      <w:tblPr>
        <w:tblW w:w="9497" w:type="dxa"/>
        <w:tblLayout w:type="fixed"/>
        <w:tblCellMar>
          <w:left w:w="62" w:type="dxa"/>
          <w:right w:w="62" w:type="dxa"/>
        </w:tblCellMar>
        <w:tblLook w:val="0000"/>
      </w:tblPr>
      <w:tblGrid>
        <w:gridCol w:w="9497"/>
      </w:tblGrid>
      <w:tr w:rsidTr="002A4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A73" w:rsidP="002A4A73">
            <w:pPr>
              <w:pStyle w:val="BodyText"/>
            </w:pPr>
            <w:r w:rsidRPr="002A4A73">
              <w:t>Range is restricted to essential operating conditions and any other variables essen</w:t>
            </w:r>
            <w:r w:rsidRPr="002A4A73">
              <w:t>tial to the work environment.</w:t>
            </w:r>
          </w:p>
          <w:p w:rsidR="00000000" w:rsidRPr="002A4A73" w:rsidP="002A4A73">
            <w:pPr>
              <w:pStyle w:val="BodyText"/>
            </w:pPr>
            <w:r w:rsidRPr="002A4A73">
              <w:t>Non-essential conditions may be found in the Companion Volume Implementation Guide.</w:t>
            </w:r>
          </w:p>
        </w:tc>
      </w:tr>
    </w:tbl>
    <w:p w:rsidR="00B85925" w:rsidP="002A4A73">
      <w:pPr>
        <w:pStyle w:val="NoPaddingFontSize1"/>
      </w:pPr>
    </w:p>
    <w:p w:rsidR="00B85925" w:rsidP="002A4A73">
      <w:pPr>
        <w:pStyle w:val="NoPaddingFontSize1"/>
      </w:pPr>
    </w:p>
    <w:p w:rsidR="00000000" w:rsidRPr="002A4A73" w:rsidP="002A4A73">
      <w:pPr>
        <w:pStyle w:val="Heading1"/>
      </w:pPr>
      <w:bookmarkStart w:id="9" w:name="O_1099048"/>
      <w:bookmarkEnd w:id="9"/>
      <w:r w:rsidRPr="002A4A73">
        <w:t>Unit Mapping Information</w:t>
      </w:r>
    </w:p>
    <w:tbl>
      <w:tblPr>
        <w:tblW w:w="9497" w:type="dxa"/>
        <w:tblLayout w:type="fixed"/>
        <w:tblCellMar>
          <w:left w:w="62" w:type="dxa"/>
          <w:right w:w="62" w:type="dxa"/>
        </w:tblCellMar>
        <w:tblLook w:val="0000"/>
      </w:tblPr>
      <w:tblGrid>
        <w:gridCol w:w="9497"/>
      </w:tblGrid>
      <w:tr w:rsidTr="002A4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4A73" w:rsidP="002A4A73">
            <w:pPr>
              <w:pStyle w:val="BodyText"/>
            </w:pPr>
            <w:r w:rsidRPr="002A4A73">
              <w:t>This unit supersedes and is equivalent to DEFRM209B Supervise contractors.</w:t>
            </w:r>
          </w:p>
        </w:tc>
      </w:tr>
    </w:tbl>
    <w:p w:rsidR="00B85925" w:rsidP="002A4A73">
      <w:pPr>
        <w:pStyle w:val="NoPaddingFontSize1"/>
      </w:pPr>
    </w:p>
    <w:p w:rsidR="00B85925" w:rsidP="002A4A73">
      <w:pPr>
        <w:pStyle w:val="NoPaddingFontSize1"/>
      </w:pPr>
    </w:p>
    <w:p w:rsidR="00000000" w:rsidRPr="002A4A73" w:rsidP="002A4A73">
      <w:pPr>
        <w:pStyle w:val="Heading1"/>
      </w:pPr>
      <w:bookmarkStart w:id="10" w:name="O_1099054"/>
      <w:bookmarkEnd w:id="10"/>
      <w:r w:rsidRPr="002A4A73">
        <w:t>Links</w:t>
      </w:r>
    </w:p>
    <w:p w:rsidR="00000000" w:rsidRPr="002A4A73" w:rsidP="00B85925">
      <w:pPr>
        <w:pStyle w:val="BodyText"/>
      </w:pPr>
      <w:r w:rsidRPr="002A4A7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E4016">
        <w:rPr>
          <w:rStyle w:val="Hyperlink"/>
        </w:rPr>
        <w:t>https://vetnet.gov.au/Pages/TrainingDocs.aspx?q=6bdbab1e-11ed-4bc9-9cba-9e1a55d4e4a9</w:t>
      </w:r>
      <w:r>
        <w:fldChar w:fldCharType="end"/>
      </w:r>
    </w:p>
    <w:p w:rsidR="00000000" w:rsidRPr="002A4A73" w:rsidP="002A4A73"/>
    <w:sectPr w:rsidSect="002A4A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A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A73" w:rsidRPr="00B85925" w:rsidP="00B85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A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25" w:rsidP="002A4A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5925" w:rsidP="002A4A7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85925" w:rsidP="002A4A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A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4A73" w:rsidRPr="00B85925" w:rsidP="00B859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A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25" w:rsidRPr="002D2AF8" w:rsidP="002A4A73">
    <w:pPr>
      <w:pStyle w:val="Header"/>
      <w:framePr w:wrap="around"/>
    </w:pPr>
    <w:r>
      <w:fldChar w:fldCharType="begin"/>
    </w:r>
    <w:r>
      <w:instrText xml:space="preserve"> TITLE   \* MERGEFORMAT </w:instrText>
    </w:r>
    <w:r>
      <w:fldChar w:fldCharType="separate"/>
    </w:r>
    <w:r>
      <w:t>DEFRNG009 Supervise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85925" w:rsidP="002A4A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0479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10A1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A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4A73"/>
    <w:pPr>
      <w:spacing w:before="360" w:after="60"/>
      <w:outlineLvl w:val="0"/>
    </w:pPr>
    <w:rPr>
      <w:sz w:val="32"/>
    </w:rPr>
  </w:style>
  <w:style w:type="paragraph" w:styleId="Heading2">
    <w:name w:val="heading 2"/>
    <w:basedOn w:val="HeadingBase"/>
    <w:next w:val="BodyText"/>
    <w:link w:val="Heading2Char"/>
    <w:qFormat/>
    <w:rsid w:val="002A4A73"/>
    <w:pPr>
      <w:keepLines/>
      <w:spacing w:before="240" w:after="120"/>
      <w:outlineLvl w:val="1"/>
    </w:pPr>
    <w:rPr>
      <w:sz w:val="28"/>
      <w:szCs w:val="40"/>
    </w:rPr>
  </w:style>
  <w:style w:type="paragraph" w:styleId="Heading3">
    <w:name w:val="heading 3"/>
    <w:basedOn w:val="HeadingBase"/>
    <w:next w:val="BodyText"/>
    <w:link w:val="Heading3Char"/>
    <w:qFormat/>
    <w:rsid w:val="002A4A73"/>
    <w:pPr>
      <w:spacing w:before="180" w:after="120"/>
      <w:outlineLvl w:val="2"/>
    </w:pPr>
    <w:rPr>
      <w:spacing w:val="-10"/>
      <w:kern w:val="32"/>
    </w:rPr>
  </w:style>
  <w:style w:type="paragraph" w:styleId="Heading4">
    <w:name w:val="heading 4"/>
    <w:basedOn w:val="HeadingBase"/>
    <w:next w:val="BodyText"/>
    <w:link w:val="Heading4Char"/>
    <w:qFormat/>
    <w:rsid w:val="002A4A73"/>
    <w:pPr>
      <w:spacing w:before="160" w:after="120"/>
      <w:outlineLvl w:val="3"/>
    </w:pPr>
    <w:rPr>
      <w:sz w:val="22"/>
    </w:rPr>
  </w:style>
  <w:style w:type="paragraph" w:styleId="Heading5">
    <w:name w:val="heading 5"/>
    <w:basedOn w:val="HeadingBase"/>
    <w:next w:val="Normal"/>
    <w:link w:val="Heading5Char"/>
    <w:qFormat/>
    <w:rsid w:val="002A4A73"/>
    <w:pPr>
      <w:spacing w:before="80"/>
      <w:outlineLvl w:val="4"/>
    </w:pPr>
    <w:rPr>
      <w:color w:val="918585"/>
      <w:sz w:val="20"/>
    </w:rPr>
  </w:style>
  <w:style w:type="paragraph" w:styleId="Heading6">
    <w:name w:val="heading 6"/>
    <w:basedOn w:val="HeadingBase"/>
    <w:next w:val="Normal"/>
    <w:link w:val="Heading6Char"/>
    <w:qFormat/>
    <w:rsid w:val="002A4A73"/>
    <w:pPr>
      <w:spacing w:before="60"/>
      <w:outlineLvl w:val="5"/>
    </w:pPr>
    <w:rPr>
      <w:color w:val="918585"/>
      <w:sz w:val="20"/>
    </w:rPr>
  </w:style>
  <w:style w:type="paragraph" w:styleId="Heading7">
    <w:name w:val="heading 7"/>
    <w:basedOn w:val="Normal"/>
    <w:next w:val="Normal"/>
    <w:link w:val="Heading7Char"/>
    <w:qFormat/>
    <w:rsid w:val="002A4A73"/>
    <w:pPr>
      <w:ind w:left="720"/>
      <w:outlineLvl w:val="6"/>
    </w:pPr>
    <w:rPr>
      <w:i/>
    </w:rPr>
  </w:style>
  <w:style w:type="paragraph" w:styleId="Heading8">
    <w:name w:val="heading 8"/>
    <w:basedOn w:val="Normal"/>
    <w:next w:val="Normal"/>
    <w:link w:val="Heading8Char"/>
    <w:qFormat/>
    <w:rsid w:val="002A4A73"/>
    <w:pPr>
      <w:ind w:left="720"/>
      <w:outlineLvl w:val="7"/>
    </w:pPr>
    <w:rPr>
      <w:i/>
    </w:rPr>
  </w:style>
  <w:style w:type="paragraph" w:styleId="Heading9">
    <w:name w:val="heading 9"/>
    <w:basedOn w:val="Normal"/>
    <w:next w:val="Normal"/>
    <w:link w:val="Heading9Char"/>
    <w:qFormat/>
    <w:rsid w:val="002A4A73"/>
    <w:pPr>
      <w:ind w:left="720"/>
      <w:outlineLvl w:val="8"/>
    </w:pPr>
    <w:rPr>
      <w:i/>
    </w:rPr>
  </w:style>
  <w:style w:type="character" w:default="1" w:styleId="DefaultParagraphFont">
    <w:name w:val="Default Paragraph Font"/>
    <w:uiPriority w:val="1"/>
    <w:unhideWhenUsed/>
    <w:rsid w:val="002A4A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A73"/>
  </w:style>
  <w:style w:type="character" w:customStyle="1" w:styleId="Heading1Char">
    <w:name w:val="Heading 1 Char"/>
    <w:basedOn w:val="DefaultParagraphFont"/>
    <w:link w:val="Heading1"/>
    <w:rsid w:val="002A4A73"/>
    <w:rPr>
      <w:rFonts w:ascii="Times New Roman" w:eastAsia="Times New Roman" w:hAnsi="Times New Roman" w:cs="Times New Roman"/>
      <w:b/>
      <w:sz w:val="32"/>
      <w:szCs w:val="20"/>
      <w:lang w:eastAsia="en-US"/>
    </w:rPr>
  </w:style>
  <w:style w:type="paragraph" w:styleId="BodyText">
    <w:name w:val="Body Text"/>
    <w:basedOn w:val="Normal"/>
    <w:link w:val="BodyTextChar"/>
    <w:rsid w:val="002A4A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4A73"/>
    <w:rPr>
      <w:rFonts w:ascii="Times New Roman" w:eastAsia="Times New Roman" w:hAnsi="Times New Roman" w:cs="Times New Roman"/>
      <w:sz w:val="24"/>
      <w:lang w:eastAsia="en-US"/>
    </w:rPr>
  </w:style>
  <w:style w:type="paragraph" w:styleId="ListBullet">
    <w:name w:val="List Bullet"/>
    <w:basedOn w:val="List"/>
    <w:rsid w:val="002A4A73"/>
    <w:pPr>
      <w:numPr>
        <w:numId w:val="11"/>
      </w:numPr>
      <w:tabs>
        <w:tab w:val="clear" w:pos="340"/>
      </w:tabs>
      <w:spacing w:before="40" w:after="40"/>
    </w:pPr>
  </w:style>
  <w:style w:type="character" w:customStyle="1" w:styleId="SpecialBold">
    <w:name w:val="Special Bold"/>
    <w:basedOn w:val="DefaultParagraphFont"/>
    <w:rsid w:val="002A4A73"/>
    <w:rPr>
      <w:b/>
      <w:spacing w:val="0"/>
    </w:rPr>
  </w:style>
  <w:style w:type="paragraph" w:customStyle="1" w:styleId="SuperHeading">
    <w:name w:val="SuperHeading"/>
    <w:basedOn w:val="Normal"/>
    <w:rsid w:val="002A4A73"/>
    <w:pPr>
      <w:spacing w:before="240" w:after="120"/>
      <w:outlineLvl w:val="0"/>
    </w:pPr>
    <w:rPr>
      <w:rFonts w:ascii="Times New Roman" w:hAnsi="Times New Roman"/>
      <w:b/>
      <w:sz w:val="32"/>
    </w:rPr>
  </w:style>
  <w:style w:type="paragraph" w:customStyle="1" w:styleId="AllowPageBreak">
    <w:name w:val="AllowPageBreak"/>
    <w:rsid w:val="002A4A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4A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A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A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A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A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A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4A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4A73"/>
    <w:rPr>
      <w:rFonts w:ascii="Courier New" w:eastAsia="Times New Roman" w:hAnsi="Courier New" w:cs="Times New Roman"/>
      <w:i/>
      <w:szCs w:val="20"/>
      <w:lang w:eastAsia="en-US"/>
    </w:rPr>
  </w:style>
  <w:style w:type="paragraph" w:customStyle="1" w:styleId="HeadingBase">
    <w:name w:val="Heading Base"/>
    <w:rsid w:val="002A4A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A73"/>
    <w:pPr>
      <w:tabs>
        <w:tab w:val="right" w:leader="dot" w:pos="9072"/>
      </w:tabs>
      <w:ind w:left="567"/>
    </w:pPr>
    <w:rPr>
      <w:szCs w:val="22"/>
    </w:rPr>
  </w:style>
  <w:style w:type="paragraph" w:customStyle="1" w:styleId="TOCBase">
    <w:name w:val="TOC Base"/>
    <w:rsid w:val="002A4A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A73"/>
    <w:pPr>
      <w:tabs>
        <w:tab w:val="right" w:leader="dot" w:pos="9072"/>
      </w:tabs>
      <w:spacing w:before="40" w:after="40"/>
      <w:ind w:left="284"/>
    </w:pPr>
    <w:rPr>
      <w:rFonts w:ascii="Times New Roman" w:hAnsi="Times New Roman"/>
    </w:rPr>
  </w:style>
  <w:style w:type="paragraph" w:styleId="TOC1">
    <w:name w:val="toc 1"/>
    <w:basedOn w:val="TOCBase"/>
    <w:next w:val="Normal"/>
    <w:rsid w:val="002A4A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4A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A73"/>
    <w:rPr>
      <w:rFonts w:ascii="Times New Roman" w:eastAsia="Times New Roman" w:hAnsi="Times New Roman" w:cs="Times New Roman"/>
      <w:sz w:val="16"/>
      <w:lang w:eastAsia="en-US"/>
    </w:rPr>
  </w:style>
  <w:style w:type="paragraph" w:styleId="Title">
    <w:name w:val="Title"/>
    <w:basedOn w:val="HeadingBase"/>
    <w:link w:val="TitleChar"/>
    <w:qFormat/>
    <w:rsid w:val="002A4A73"/>
    <w:pPr>
      <w:spacing w:before="5040"/>
      <w:jc w:val="center"/>
    </w:pPr>
    <w:rPr>
      <w:sz w:val="48"/>
      <w:szCs w:val="72"/>
      <w:lang w:val="en-US"/>
    </w:rPr>
  </w:style>
  <w:style w:type="character" w:customStyle="1" w:styleId="TitleChar">
    <w:name w:val="Title Char"/>
    <w:basedOn w:val="DefaultParagraphFont"/>
    <w:link w:val="Title"/>
    <w:rsid w:val="002A4A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A73"/>
    <w:pPr>
      <w:tabs>
        <w:tab w:val="left" w:pos="3600"/>
        <w:tab w:val="left" w:pos="3958"/>
      </w:tabs>
    </w:pPr>
  </w:style>
  <w:style w:type="paragraph" w:styleId="List">
    <w:name w:val="List"/>
    <w:basedOn w:val="BodyText"/>
    <w:next w:val="BodyText"/>
    <w:rsid w:val="002A4A73"/>
    <w:pPr>
      <w:tabs>
        <w:tab w:val="left" w:pos="340"/>
      </w:tabs>
      <w:spacing w:before="60" w:after="60"/>
      <w:ind w:left="340" w:hanging="340"/>
    </w:pPr>
  </w:style>
  <w:style w:type="paragraph" w:customStyle="1" w:styleId="Note">
    <w:name w:val="Note"/>
    <w:basedOn w:val="BodyText"/>
    <w:rsid w:val="002A4A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A73"/>
    <w:pPr>
      <w:framePr w:wrap="auto" w:hAnchor="text" w:y="6049"/>
    </w:pPr>
    <w:rPr>
      <w:color w:val="000000"/>
      <w:sz w:val="40"/>
    </w:rPr>
  </w:style>
  <w:style w:type="paragraph" w:customStyle="1" w:styleId="TOCTitle">
    <w:name w:val="TOCTitle"/>
    <w:basedOn w:val="Heading1"/>
    <w:rsid w:val="002A4A73"/>
    <w:pPr>
      <w:spacing w:after="240"/>
      <w:jc w:val="center"/>
      <w:outlineLvl w:val="9"/>
    </w:pPr>
    <w:rPr>
      <w:caps/>
    </w:rPr>
  </w:style>
  <w:style w:type="paragraph" w:customStyle="1" w:styleId="Version">
    <w:name w:val="Version"/>
    <w:rsid w:val="002A4A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4A73"/>
    <w:pPr>
      <w:numPr>
        <w:numId w:val="12"/>
      </w:numPr>
      <w:tabs>
        <w:tab w:val="clear" w:pos="680"/>
      </w:tabs>
    </w:pPr>
  </w:style>
  <w:style w:type="paragraph" w:styleId="Index1">
    <w:name w:val="index 1"/>
    <w:basedOn w:val="Normal"/>
    <w:next w:val="Normal"/>
    <w:semiHidden/>
    <w:rsid w:val="002A4A73"/>
    <w:pPr>
      <w:keepNext w:val="0"/>
      <w:tabs>
        <w:tab w:val="right" w:pos="4176"/>
      </w:tabs>
      <w:ind w:left="198" w:hanging="198"/>
    </w:pPr>
    <w:rPr>
      <w:rFonts w:ascii="Garamond" w:hAnsi="Garamond"/>
    </w:rPr>
  </w:style>
  <w:style w:type="paragraph" w:styleId="IndexHeading">
    <w:name w:val="index heading"/>
    <w:basedOn w:val="Normal"/>
    <w:next w:val="Index1"/>
    <w:semiHidden/>
    <w:rsid w:val="002A4A73"/>
    <w:pPr>
      <w:spacing w:before="120" w:after="120"/>
    </w:pPr>
    <w:rPr>
      <w:rFonts w:ascii="Arial" w:hAnsi="Arial"/>
      <w:b/>
      <w:color w:val="918585"/>
      <w:sz w:val="24"/>
    </w:rPr>
  </w:style>
  <w:style w:type="paragraph" w:styleId="Header">
    <w:name w:val="header"/>
    <w:basedOn w:val="Normal"/>
    <w:link w:val="HeaderChar"/>
    <w:rsid w:val="002A4A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A73"/>
    <w:rPr>
      <w:rFonts w:ascii="Times New Roman" w:eastAsia="Times New Roman" w:hAnsi="Times New Roman" w:cs="Times New Roman"/>
      <w:sz w:val="16"/>
      <w:szCs w:val="20"/>
      <w:lang w:val="en-GB" w:eastAsia="en-US"/>
    </w:rPr>
  </w:style>
  <w:style w:type="paragraph" w:customStyle="1" w:styleId="Chapter">
    <w:name w:val="Chapter"/>
    <w:basedOn w:val="Normal"/>
    <w:rsid w:val="002A4A73"/>
    <w:pPr>
      <w:spacing w:before="240"/>
    </w:pPr>
    <w:rPr>
      <w:rFonts w:ascii="Times New Roman" w:hAnsi="Times New Roman"/>
      <w:smallCaps/>
      <w:spacing w:val="80"/>
      <w:sz w:val="28"/>
    </w:rPr>
  </w:style>
  <w:style w:type="paragraph" w:customStyle="1" w:styleId="InChapter">
    <w:name w:val="InChapter"/>
    <w:basedOn w:val="Heading3"/>
    <w:rsid w:val="002A4A73"/>
    <w:pPr>
      <w:spacing w:after="240"/>
      <w:outlineLvl w:val="9"/>
    </w:pPr>
    <w:rPr>
      <w:noProof/>
    </w:rPr>
  </w:style>
  <w:style w:type="paragraph" w:styleId="Index2">
    <w:name w:val="index 2"/>
    <w:basedOn w:val="Normal"/>
    <w:next w:val="Normal"/>
    <w:semiHidden/>
    <w:rsid w:val="002A4A73"/>
    <w:pPr>
      <w:tabs>
        <w:tab w:val="right" w:pos="4176"/>
      </w:tabs>
      <w:ind w:left="568" w:hanging="284"/>
    </w:pPr>
    <w:rPr>
      <w:rFonts w:ascii="Garamond" w:hAnsi="Garamond"/>
    </w:rPr>
  </w:style>
  <w:style w:type="paragraph" w:customStyle="1" w:styleId="Byline">
    <w:name w:val="Byline"/>
    <w:rsid w:val="002A4A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A73"/>
    <w:pPr>
      <w:tabs>
        <w:tab w:val="clear" w:pos="3600"/>
        <w:tab w:val="clear" w:pos="3958"/>
      </w:tabs>
      <w:jc w:val="right"/>
    </w:pPr>
  </w:style>
  <w:style w:type="character" w:styleId="Emphasis">
    <w:name w:val="Emphasis"/>
    <w:basedOn w:val="DefaultParagraphFont"/>
    <w:qFormat/>
    <w:rsid w:val="002A4A73"/>
    <w:rPr>
      <w:i/>
    </w:rPr>
  </w:style>
  <w:style w:type="paragraph" w:styleId="Caption">
    <w:name w:val="caption"/>
    <w:basedOn w:val="BodyText"/>
    <w:next w:val="Normal"/>
    <w:qFormat/>
    <w:rsid w:val="002A4A73"/>
    <w:pPr>
      <w:framePr w:w="2268" w:hSpace="181" w:vSpace="181" w:wrap="around" w:vAnchor="text" w:hAnchor="page" w:x="1135" w:y="285" w:anchorLock="1"/>
    </w:pPr>
    <w:rPr>
      <w:i/>
    </w:rPr>
  </w:style>
  <w:style w:type="paragraph" w:customStyle="1" w:styleId="MiniTOCTitle">
    <w:name w:val="MiniTOCTitle"/>
    <w:basedOn w:val="Heading4"/>
    <w:rsid w:val="002A4A73"/>
    <w:pPr>
      <w:spacing w:before="240"/>
      <w:outlineLvl w:val="9"/>
    </w:pPr>
    <w:rPr>
      <w:noProof/>
      <w:sz w:val="24"/>
    </w:rPr>
  </w:style>
  <w:style w:type="paragraph" w:customStyle="1" w:styleId="MiniTOCItem">
    <w:name w:val="MiniTOCItem"/>
    <w:basedOn w:val="ListBullet"/>
    <w:rsid w:val="002A4A73"/>
    <w:pPr>
      <w:numPr>
        <w:numId w:val="0"/>
      </w:numPr>
      <w:tabs>
        <w:tab w:val="right" w:leader="dot" w:pos="6521"/>
      </w:tabs>
      <w:spacing w:before="0" w:after="0"/>
    </w:pPr>
  </w:style>
  <w:style w:type="paragraph" w:customStyle="1" w:styleId="TOFTitle">
    <w:name w:val="TOFTitle"/>
    <w:basedOn w:val="TOCTitle"/>
    <w:rsid w:val="002A4A73"/>
  </w:style>
  <w:style w:type="paragraph" w:styleId="TableofFigures">
    <w:name w:val="table of figures"/>
    <w:basedOn w:val="Normal"/>
    <w:next w:val="Normal"/>
    <w:semiHidden/>
    <w:rsid w:val="002A4A73"/>
    <w:pPr>
      <w:tabs>
        <w:tab w:val="right" w:leader="dot" w:pos="9072"/>
      </w:tabs>
      <w:ind w:left="970" w:hanging="403"/>
    </w:pPr>
    <w:rPr>
      <w:rFonts w:ascii="Times New Roman" w:hAnsi="Times New Roman"/>
      <w:b/>
    </w:rPr>
  </w:style>
  <w:style w:type="paragraph" w:styleId="ListNumber">
    <w:name w:val="List Number"/>
    <w:basedOn w:val="List"/>
    <w:rsid w:val="002A4A73"/>
    <w:pPr>
      <w:numPr>
        <w:numId w:val="14"/>
      </w:numPr>
      <w:tabs>
        <w:tab w:val="clear" w:pos="340"/>
      </w:tabs>
    </w:pPr>
  </w:style>
  <w:style w:type="character" w:customStyle="1" w:styleId="WingdingSymbols">
    <w:name w:val="Wingding Symbols"/>
    <w:rsid w:val="002A4A73"/>
    <w:rPr>
      <w:rFonts w:ascii="Wingdings" w:hAnsi="Wingdings"/>
    </w:rPr>
  </w:style>
  <w:style w:type="paragraph" w:customStyle="1" w:styleId="TableHeading">
    <w:name w:val="Table Heading"/>
    <w:basedOn w:val="HeadingBase"/>
    <w:rsid w:val="002A4A73"/>
    <w:pPr>
      <w:keepLines/>
      <w:pBdr>
        <w:bottom w:val="single" w:sz="6" w:space="1" w:color="918585"/>
      </w:pBdr>
      <w:spacing w:before="240"/>
    </w:pPr>
  </w:style>
  <w:style w:type="character" w:customStyle="1" w:styleId="HotSpot">
    <w:name w:val="HotSpot"/>
    <w:rsid w:val="002A4A73"/>
    <w:rPr>
      <w:color w:val="0033CC"/>
      <w:u w:val="none"/>
    </w:rPr>
  </w:style>
  <w:style w:type="paragraph" w:customStyle="1" w:styleId="BodyTextRight">
    <w:name w:val="Body Text Right"/>
    <w:basedOn w:val="BodyText"/>
    <w:rsid w:val="002A4A73"/>
    <w:pPr>
      <w:spacing w:before="0" w:after="0"/>
      <w:jc w:val="right"/>
    </w:pPr>
  </w:style>
  <w:style w:type="paragraph" w:styleId="Index3">
    <w:name w:val="index 3"/>
    <w:basedOn w:val="ListNumber2"/>
    <w:next w:val="Normal"/>
    <w:semiHidden/>
    <w:rsid w:val="002A4A73"/>
    <w:pPr>
      <w:numPr>
        <w:numId w:val="0"/>
      </w:numPr>
      <w:tabs>
        <w:tab w:val="right" w:leader="dot" w:pos="4176"/>
      </w:tabs>
    </w:pPr>
  </w:style>
  <w:style w:type="paragraph" w:styleId="ListNumber2">
    <w:name w:val="List Number 2"/>
    <w:basedOn w:val="List2"/>
    <w:rsid w:val="002A4A73"/>
    <w:pPr>
      <w:numPr>
        <w:numId w:val="9"/>
      </w:numPr>
      <w:tabs>
        <w:tab w:val="clear" w:pos="1060"/>
      </w:tabs>
    </w:pPr>
  </w:style>
  <w:style w:type="paragraph" w:customStyle="1" w:styleId="MarginNote">
    <w:name w:val="Margin Note"/>
    <w:basedOn w:val="BodyText"/>
    <w:rsid w:val="002A4A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A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A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4A73"/>
    <w:rPr>
      <w:sz w:val="32"/>
    </w:rPr>
  </w:style>
  <w:style w:type="paragraph" w:customStyle="1" w:styleId="HeadingProcedure">
    <w:name w:val="Heading Procedure"/>
    <w:basedOn w:val="HeadingBase"/>
    <w:next w:val="Normal"/>
    <w:rsid w:val="002A4A73"/>
    <w:pPr>
      <w:tabs>
        <w:tab w:val="left" w:pos="0"/>
      </w:tabs>
      <w:spacing w:before="120" w:after="60"/>
    </w:pPr>
    <w:rPr>
      <w:i/>
      <w:color w:val="918585"/>
      <w:sz w:val="22"/>
    </w:rPr>
  </w:style>
  <w:style w:type="paragraph" w:customStyle="1" w:styleId="TableBodyText">
    <w:name w:val="Table Body Text"/>
    <w:basedOn w:val="BodyText"/>
    <w:rsid w:val="002A4A73"/>
    <w:pPr>
      <w:spacing w:before="60" w:after="60"/>
    </w:pPr>
  </w:style>
  <w:style w:type="paragraph" w:styleId="ListContinue">
    <w:name w:val="List Continue"/>
    <w:basedOn w:val="List"/>
    <w:rsid w:val="002A4A73"/>
    <w:pPr>
      <w:ind w:firstLine="0"/>
    </w:pPr>
  </w:style>
  <w:style w:type="paragraph" w:customStyle="1" w:styleId="ListNote">
    <w:name w:val="List Note"/>
    <w:basedOn w:val="List"/>
    <w:rsid w:val="002A4A73"/>
    <w:pPr>
      <w:pBdr>
        <w:top w:val="single" w:sz="6" w:space="2" w:color="918585"/>
        <w:bottom w:val="single" w:sz="6" w:space="2" w:color="918585"/>
      </w:pBdr>
      <w:tabs>
        <w:tab w:val="left" w:pos="1021"/>
      </w:tabs>
      <w:ind w:firstLine="0"/>
    </w:pPr>
  </w:style>
  <w:style w:type="paragraph" w:customStyle="1" w:styleId="Warning">
    <w:name w:val="Warning"/>
    <w:basedOn w:val="BodyText"/>
    <w:rsid w:val="002A4A73"/>
    <w:pPr>
      <w:shd w:val="clear" w:color="auto" w:fill="D9D9D9"/>
      <w:tabs>
        <w:tab w:val="left" w:pos="992"/>
      </w:tabs>
      <w:ind w:left="119" w:right="119"/>
    </w:pPr>
    <w:rPr>
      <w:sz w:val="20"/>
    </w:rPr>
  </w:style>
  <w:style w:type="paragraph" w:customStyle="1" w:styleId="MarginIcons">
    <w:name w:val="Margin Icons"/>
    <w:basedOn w:val="BodyText"/>
    <w:rsid w:val="002A4A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A73"/>
    <w:rPr>
      <w:rFonts w:ascii="Courier New" w:hAnsi="Courier New"/>
    </w:rPr>
  </w:style>
  <w:style w:type="paragraph" w:customStyle="1" w:styleId="NoteBullet">
    <w:name w:val="Note Bullet"/>
    <w:basedOn w:val="Note"/>
    <w:rsid w:val="002A4A73"/>
    <w:pPr>
      <w:tabs>
        <w:tab w:val="clear" w:pos="680"/>
      </w:tabs>
      <w:spacing w:before="60" w:after="60"/>
    </w:pPr>
  </w:style>
  <w:style w:type="paragraph" w:customStyle="1" w:styleId="SubHeading2">
    <w:name w:val="SubHeading2"/>
    <w:basedOn w:val="HeadingBase"/>
    <w:rsid w:val="002A4A73"/>
    <w:pPr>
      <w:spacing w:before="240" w:after="60"/>
    </w:pPr>
    <w:rPr>
      <w:sz w:val="20"/>
    </w:rPr>
  </w:style>
  <w:style w:type="paragraph" w:customStyle="1" w:styleId="SubHeading1">
    <w:name w:val="SubHeading1"/>
    <w:basedOn w:val="HeadingBase"/>
    <w:rsid w:val="002A4A73"/>
    <w:pPr>
      <w:spacing w:before="240" w:after="60"/>
    </w:pPr>
    <w:rPr>
      <w:color w:val="918585"/>
      <w:sz w:val="22"/>
    </w:rPr>
  </w:style>
  <w:style w:type="paragraph" w:customStyle="1" w:styleId="SideHeading">
    <w:name w:val="Side Heading"/>
    <w:basedOn w:val="HeadingBase"/>
    <w:rsid w:val="002A4A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A73"/>
    <w:pPr>
      <w:numPr>
        <w:numId w:val="10"/>
      </w:numPr>
    </w:pPr>
  </w:style>
  <w:style w:type="paragraph" w:styleId="PlainText">
    <w:name w:val="Plain Text"/>
    <w:basedOn w:val="Normal"/>
    <w:link w:val="PlainTextChar"/>
    <w:rsid w:val="002A4A73"/>
    <w:rPr>
      <w:sz w:val="20"/>
    </w:rPr>
  </w:style>
  <w:style w:type="character" w:customStyle="1" w:styleId="PlainTextChar">
    <w:name w:val="Plain Text Char"/>
    <w:basedOn w:val="DefaultParagraphFont"/>
    <w:link w:val="PlainText"/>
    <w:rsid w:val="002A4A73"/>
    <w:rPr>
      <w:rFonts w:ascii="Courier New" w:eastAsia="Times New Roman" w:hAnsi="Courier New" w:cs="Times New Roman"/>
      <w:sz w:val="20"/>
      <w:szCs w:val="20"/>
      <w:lang w:eastAsia="en-US"/>
    </w:rPr>
  </w:style>
  <w:style w:type="character" w:customStyle="1" w:styleId="MenuOption">
    <w:name w:val="Menu Option"/>
    <w:basedOn w:val="DefaultParagraphFont"/>
    <w:rsid w:val="002A4A73"/>
    <w:rPr>
      <w:b/>
      <w:smallCaps/>
    </w:rPr>
  </w:style>
  <w:style w:type="paragraph" w:customStyle="1" w:styleId="TableListNumber">
    <w:name w:val="Table List Number"/>
    <w:basedOn w:val="ListNumber"/>
    <w:rsid w:val="002A4A73"/>
    <w:pPr>
      <w:numPr>
        <w:numId w:val="0"/>
      </w:numPr>
    </w:pPr>
  </w:style>
  <w:style w:type="paragraph" w:styleId="TOC4">
    <w:name w:val="toc 4"/>
    <w:basedOn w:val="TOCBase"/>
    <w:next w:val="Normal"/>
    <w:semiHidden/>
    <w:rsid w:val="002A4A73"/>
    <w:pPr>
      <w:tabs>
        <w:tab w:val="right" w:leader="dot" w:pos="9071"/>
      </w:tabs>
      <w:ind w:left="1701"/>
    </w:pPr>
  </w:style>
  <w:style w:type="paragraph" w:customStyle="1" w:styleId="ListAlpha">
    <w:name w:val="List Alpha"/>
    <w:basedOn w:val="List"/>
    <w:rsid w:val="002A4A73"/>
    <w:pPr>
      <w:numPr>
        <w:numId w:val="8"/>
      </w:numPr>
    </w:pPr>
  </w:style>
  <w:style w:type="paragraph" w:customStyle="1" w:styleId="ListAlpha2">
    <w:name w:val="List Alpha 2"/>
    <w:basedOn w:val="List2"/>
    <w:rsid w:val="002A4A73"/>
    <w:pPr>
      <w:numPr>
        <w:numId w:val="7"/>
      </w:numPr>
    </w:pPr>
  </w:style>
  <w:style w:type="paragraph" w:styleId="List2">
    <w:name w:val="List 2"/>
    <w:basedOn w:val="BodyText"/>
    <w:rsid w:val="002A4A73"/>
    <w:pPr>
      <w:tabs>
        <w:tab w:val="left" w:pos="680"/>
      </w:tabs>
      <w:spacing w:before="60" w:after="60"/>
      <w:ind w:left="680" w:hanging="340"/>
    </w:pPr>
  </w:style>
  <w:style w:type="paragraph" w:styleId="List3">
    <w:name w:val="List 3"/>
    <w:basedOn w:val="BodyText"/>
    <w:rsid w:val="002A4A73"/>
    <w:pPr>
      <w:tabs>
        <w:tab w:val="left" w:pos="1021"/>
      </w:tabs>
      <w:spacing w:before="60" w:after="60"/>
      <w:ind w:left="1020" w:hanging="340"/>
    </w:pPr>
  </w:style>
  <w:style w:type="paragraph" w:styleId="List4">
    <w:name w:val="List 4"/>
    <w:basedOn w:val="BodyText"/>
    <w:rsid w:val="002A4A73"/>
    <w:pPr>
      <w:tabs>
        <w:tab w:val="left" w:pos="1361"/>
      </w:tabs>
      <w:spacing w:before="60" w:after="60"/>
      <w:ind w:left="1361" w:hanging="340"/>
    </w:pPr>
  </w:style>
  <w:style w:type="paragraph" w:styleId="List5">
    <w:name w:val="List 5"/>
    <w:basedOn w:val="BodyText"/>
    <w:rsid w:val="002A4A73"/>
    <w:pPr>
      <w:tabs>
        <w:tab w:val="left" w:pos="1701"/>
      </w:tabs>
      <w:spacing w:before="60" w:after="60"/>
      <w:ind w:left="1701" w:hanging="340"/>
    </w:pPr>
  </w:style>
  <w:style w:type="paragraph" w:styleId="ListBullet3">
    <w:name w:val="List Bullet 3"/>
    <w:basedOn w:val="List3"/>
    <w:rsid w:val="002A4A73"/>
    <w:pPr>
      <w:numPr>
        <w:numId w:val="13"/>
      </w:numPr>
      <w:tabs>
        <w:tab w:val="clear" w:pos="1021"/>
      </w:tabs>
      <w:ind w:left="1037" w:hanging="357"/>
    </w:pPr>
  </w:style>
  <w:style w:type="paragraph" w:styleId="ListBullet4">
    <w:name w:val="List Bullet 4"/>
    <w:basedOn w:val="List4"/>
    <w:rsid w:val="002A4A73"/>
    <w:pPr>
      <w:numPr>
        <w:numId w:val="2"/>
      </w:numPr>
      <w:tabs>
        <w:tab w:val="clear" w:pos="1361"/>
      </w:tabs>
    </w:pPr>
  </w:style>
  <w:style w:type="paragraph" w:styleId="ListBullet5">
    <w:name w:val="List Bullet 5"/>
    <w:basedOn w:val="List5"/>
    <w:rsid w:val="002A4A73"/>
    <w:pPr>
      <w:numPr>
        <w:numId w:val="3"/>
      </w:numPr>
    </w:pPr>
  </w:style>
  <w:style w:type="paragraph" w:styleId="ListContinue2">
    <w:name w:val="List Continue 2"/>
    <w:basedOn w:val="List2"/>
    <w:rsid w:val="002A4A73"/>
    <w:pPr>
      <w:ind w:firstLine="0"/>
    </w:pPr>
  </w:style>
  <w:style w:type="paragraph" w:styleId="ListContinue3">
    <w:name w:val="List Continue 3"/>
    <w:basedOn w:val="List3"/>
    <w:rsid w:val="002A4A73"/>
    <w:pPr>
      <w:ind w:left="1021" w:firstLine="0"/>
    </w:pPr>
  </w:style>
  <w:style w:type="paragraph" w:styleId="ListContinue4">
    <w:name w:val="List Continue 4"/>
    <w:basedOn w:val="List4"/>
    <w:rsid w:val="002A4A73"/>
    <w:pPr>
      <w:ind w:firstLine="0"/>
    </w:pPr>
  </w:style>
  <w:style w:type="paragraph" w:styleId="ListContinue5">
    <w:name w:val="List Continue 5"/>
    <w:basedOn w:val="List5"/>
    <w:rsid w:val="002A4A73"/>
    <w:pPr>
      <w:ind w:firstLine="0"/>
    </w:pPr>
  </w:style>
  <w:style w:type="paragraph" w:styleId="ListNumber3">
    <w:name w:val="List Number 3"/>
    <w:basedOn w:val="List3"/>
    <w:rsid w:val="002A4A73"/>
    <w:pPr>
      <w:numPr>
        <w:numId w:val="4"/>
      </w:numPr>
    </w:pPr>
  </w:style>
  <w:style w:type="paragraph" w:styleId="ListNumber4">
    <w:name w:val="List Number 4"/>
    <w:basedOn w:val="List4"/>
    <w:rsid w:val="002A4A73"/>
    <w:pPr>
      <w:numPr>
        <w:numId w:val="5"/>
      </w:numPr>
    </w:pPr>
  </w:style>
  <w:style w:type="paragraph" w:styleId="ListNumber5">
    <w:name w:val="List Number 5"/>
    <w:basedOn w:val="List5"/>
    <w:rsid w:val="002A4A73"/>
    <w:pPr>
      <w:numPr>
        <w:numId w:val="6"/>
      </w:numPr>
    </w:pPr>
  </w:style>
  <w:style w:type="paragraph" w:styleId="BlockText">
    <w:name w:val="Block Text"/>
    <w:basedOn w:val="Normal"/>
    <w:rsid w:val="002A4A73"/>
    <w:pPr>
      <w:spacing w:after="120"/>
      <w:ind w:left="1440" w:right="1440"/>
    </w:pPr>
  </w:style>
  <w:style w:type="character" w:customStyle="1" w:styleId="Subscript">
    <w:name w:val="Subscript"/>
    <w:basedOn w:val="DefaultParagraphFont"/>
    <w:rsid w:val="002A4A73"/>
    <w:rPr>
      <w:sz w:val="16"/>
      <w:vertAlign w:val="subscript"/>
    </w:rPr>
  </w:style>
  <w:style w:type="character" w:customStyle="1" w:styleId="Superscript">
    <w:name w:val="Superscript"/>
    <w:basedOn w:val="DefaultParagraphFont"/>
    <w:rsid w:val="002A4A73"/>
    <w:rPr>
      <w:sz w:val="16"/>
      <w:vertAlign w:val="superscript"/>
    </w:rPr>
  </w:style>
  <w:style w:type="character" w:customStyle="1" w:styleId="Symbols">
    <w:name w:val="Symbols"/>
    <w:basedOn w:val="DefaultParagraphFont"/>
    <w:rsid w:val="002A4A73"/>
    <w:rPr>
      <w:rFonts w:ascii="Symbol" w:hAnsi="Symbol"/>
    </w:rPr>
  </w:style>
  <w:style w:type="character" w:customStyle="1" w:styleId="MenuOptions">
    <w:name w:val="Menu Options"/>
    <w:basedOn w:val="DefaultParagraphFont"/>
    <w:rsid w:val="002A4A73"/>
    <w:rPr>
      <w:rFonts w:ascii="Arial Narrow" w:hAnsi="Arial Narrow"/>
      <w:smallCaps/>
    </w:rPr>
  </w:style>
  <w:style w:type="character" w:customStyle="1" w:styleId="Buttons">
    <w:name w:val="Buttons"/>
    <w:basedOn w:val="DefaultParagraphFont"/>
    <w:rsid w:val="002A4A73"/>
    <w:rPr>
      <w:b/>
    </w:rPr>
  </w:style>
  <w:style w:type="character" w:customStyle="1" w:styleId="Underlined">
    <w:name w:val="Underlined"/>
    <w:basedOn w:val="DefaultParagraphFont"/>
    <w:rsid w:val="002A4A73"/>
    <w:rPr>
      <w:u w:val="single"/>
    </w:rPr>
  </w:style>
  <w:style w:type="paragraph" w:customStyle="1" w:styleId="TableBodyTextRight">
    <w:name w:val="Table Body Text Right"/>
    <w:basedOn w:val="TableBodyText"/>
    <w:rsid w:val="002A4A73"/>
    <w:pPr>
      <w:widowControl w:val="0"/>
      <w:autoSpaceDE w:val="0"/>
      <w:autoSpaceDN w:val="0"/>
      <w:adjustRightInd w:val="0"/>
      <w:jc w:val="right"/>
    </w:pPr>
    <w:rPr>
      <w:rFonts w:cs="Arial"/>
      <w:szCs w:val="18"/>
    </w:rPr>
  </w:style>
  <w:style w:type="paragraph" w:customStyle="1" w:styleId="CopyrightText">
    <w:name w:val="Copyright Text"/>
    <w:basedOn w:val="BodyText"/>
    <w:rsid w:val="002A4A73"/>
    <w:rPr>
      <w:sz w:val="18"/>
    </w:rPr>
  </w:style>
  <w:style w:type="paragraph" w:customStyle="1" w:styleId="BodySmallRight">
    <w:name w:val="Body Small Right"/>
    <w:basedOn w:val="BodyTextRight"/>
    <w:rsid w:val="002A4A73"/>
    <w:rPr>
      <w:sz w:val="18"/>
      <w:szCs w:val="18"/>
    </w:rPr>
  </w:style>
  <w:style w:type="paragraph" w:customStyle="1" w:styleId="MarginEdition">
    <w:name w:val="Margin Edition"/>
    <w:basedOn w:val="MarginNote"/>
    <w:rsid w:val="002A4A73"/>
    <w:pPr>
      <w:spacing w:before="0" w:after="0"/>
    </w:pPr>
    <w:rPr>
      <w:rFonts w:ascii="Times New Roman" w:hAnsi="Times New Roman"/>
      <w:color w:val="999999"/>
    </w:rPr>
  </w:style>
  <w:style w:type="paragraph" w:customStyle="1" w:styleId="Spacer">
    <w:name w:val="Spacer"/>
    <w:basedOn w:val="Normal"/>
    <w:rsid w:val="002A4A73"/>
    <w:rPr>
      <w:sz w:val="2"/>
      <w:szCs w:val="2"/>
    </w:rPr>
  </w:style>
  <w:style w:type="character" w:customStyle="1" w:styleId="Small">
    <w:name w:val="Small"/>
    <w:basedOn w:val="DefaultParagraphFont"/>
    <w:rsid w:val="002A4A73"/>
    <w:rPr>
      <w:sz w:val="16"/>
    </w:rPr>
  </w:style>
  <w:style w:type="paragraph" w:customStyle="1" w:styleId="WideTable">
    <w:name w:val="Wide Table"/>
    <w:basedOn w:val="Normal"/>
    <w:rsid w:val="002A4A73"/>
    <w:pPr>
      <w:ind w:left="-1418"/>
    </w:pPr>
    <w:rPr>
      <w:sz w:val="2"/>
      <w:szCs w:val="2"/>
    </w:rPr>
  </w:style>
  <w:style w:type="character" w:styleId="PageNumber">
    <w:name w:val="page number"/>
    <w:basedOn w:val="DefaultParagraphFont"/>
    <w:rsid w:val="002A4A73"/>
  </w:style>
  <w:style w:type="paragraph" w:styleId="Quote">
    <w:name w:val="Quote"/>
    <w:basedOn w:val="Heading1"/>
    <w:link w:val="QuoteChar"/>
    <w:qFormat/>
    <w:rsid w:val="002A4A73"/>
    <w:rPr>
      <w:b w:val="0"/>
      <w:sz w:val="72"/>
      <w:szCs w:val="72"/>
      <w:lang w:val="en-NZ"/>
    </w:rPr>
  </w:style>
  <w:style w:type="character" w:customStyle="1" w:styleId="QuoteChar">
    <w:name w:val="Quote Char"/>
    <w:basedOn w:val="DefaultParagraphFont"/>
    <w:link w:val="Quote"/>
    <w:rsid w:val="002A4A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A73"/>
    <w:pPr>
      <w:pageBreakBefore/>
    </w:pPr>
  </w:style>
  <w:style w:type="paragraph" w:customStyle="1" w:styleId="Border">
    <w:name w:val="Border"/>
    <w:basedOn w:val="Normal"/>
    <w:qFormat/>
    <w:rsid w:val="002A4A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A73"/>
    <w:rPr>
      <w:b/>
      <w:bCs/>
      <w:i/>
      <w:iCs/>
      <w:color w:val="auto"/>
    </w:rPr>
  </w:style>
  <w:style w:type="paragraph" w:styleId="IntenseQuote">
    <w:name w:val="Intense Quote"/>
    <w:basedOn w:val="Normal"/>
    <w:next w:val="Normal"/>
    <w:link w:val="IntenseQuoteChar"/>
    <w:uiPriority w:val="30"/>
    <w:qFormat/>
    <w:rsid w:val="002A4A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A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4A73"/>
    <w:rPr>
      <w:smallCaps/>
      <w:color w:val="auto"/>
      <w:u w:val="single"/>
    </w:rPr>
  </w:style>
  <w:style w:type="character" w:styleId="IntenseReference">
    <w:name w:val="Intense Reference"/>
    <w:basedOn w:val="DefaultParagraphFont"/>
    <w:uiPriority w:val="32"/>
    <w:qFormat/>
    <w:rsid w:val="002A4A73"/>
    <w:rPr>
      <w:b/>
      <w:bCs/>
      <w:smallCaps/>
      <w:color w:val="auto"/>
      <w:spacing w:val="5"/>
      <w:u w:val="single"/>
    </w:rPr>
  </w:style>
  <w:style w:type="paragraph" w:customStyle="1" w:styleId="2ColumnHeading">
    <w:name w:val="2Column Heading"/>
    <w:basedOn w:val="BodyText"/>
    <w:qFormat/>
    <w:rsid w:val="002A4A73"/>
    <w:pPr>
      <w:spacing w:after="60"/>
      <w:ind w:left="-2268"/>
    </w:pPr>
    <w:rPr>
      <w:b/>
    </w:rPr>
  </w:style>
  <w:style w:type="paragraph" w:customStyle="1" w:styleId="Heading1TOC">
    <w:name w:val="Heading1 TOC"/>
    <w:basedOn w:val="Normal"/>
    <w:qFormat/>
    <w:rsid w:val="002A4A73"/>
    <w:pPr>
      <w:spacing w:before="240" w:after="120"/>
    </w:pPr>
    <w:rPr>
      <w:rFonts w:ascii="Times New Roman" w:hAnsi="Times New Roman"/>
      <w:b/>
      <w:sz w:val="32"/>
    </w:rPr>
  </w:style>
  <w:style w:type="paragraph" w:customStyle="1" w:styleId="Heading2TOC">
    <w:name w:val="Heading2 TOC"/>
    <w:basedOn w:val="Normal"/>
    <w:qFormat/>
    <w:rsid w:val="002A4A73"/>
    <w:pPr>
      <w:spacing w:before="240" w:after="60"/>
    </w:pPr>
    <w:rPr>
      <w:rFonts w:ascii="Times New Roman" w:hAnsi="Times New Roman"/>
      <w:b/>
      <w:sz w:val="28"/>
    </w:rPr>
  </w:style>
  <w:style w:type="character" w:customStyle="1" w:styleId="Underline">
    <w:name w:val="Underline"/>
    <w:basedOn w:val="DefaultParagraphFont"/>
    <w:qFormat/>
    <w:rsid w:val="002A4A73"/>
    <w:rPr>
      <w:u w:val="single"/>
    </w:rPr>
  </w:style>
  <w:style w:type="character" w:customStyle="1" w:styleId="BoldandItalics">
    <w:name w:val="Bold and Italics"/>
    <w:qFormat/>
    <w:rsid w:val="002A4A73"/>
    <w:rPr>
      <w:b/>
      <w:i/>
      <w:u w:val="none"/>
    </w:rPr>
  </w:style>
  <w:style w:type="paragraph" w:styleId="BalloonText">
    <w:name w:val="Balloon Text"/>
    <w:basedOn w:val="Normal"/>
    <w:link w:val="BalloonTextChar"/>
    <w:rsid w:val="002A4A73"/>
    <w:rPr>
      <w:rFonts w:ascii="Tahoma" w:hAnsi="Tahoma" w:cs="Tahoma"/>
      <w:sz w:val="16"/>
      <w:szCs w:val="16"/>
    </w:rPr>
  </w:style>
  <w:style w:type="character" w:customStyle="1" w:styleId="BalloonTextChar">
    <w:name w:val="Balloon Text Char"/>
    <w:basedOn w:val="DefaultParagraphFont"/>
    <w:link w:val="BalloonText"/>
    <w:rsid w:val="002A4A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4A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4A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4A73"/>
    <w:rPr>
      <w:b/>
      <w:color w:val="660033"/>
      <w:spacing w:val="0"/>
    </w:rPr>
  </w:style>
  <w:style w:type="paragraph" w:customStyle="1" w:styleId="Nameditemlist">
    <w:name w:val="Named item list"/>
    <w:basedOn w:val="BodyText"/>
    <w:qFormat/>
    <w:rsid w:val="002A4A73"/>
    <w:pPr>
      <w:tabs>
        <w:tab w:val="left" w:pos="2835"/>
      </w:tabs>
      <w:ind w:left="2835" w:hanging="2835"/>
    </w:pPr>
  </w:style>
  <w:style w:type="paragraph" w:customStyle="1" w:styleId="BodyTextnopadding">
    <w:name w:val="Body Text no padding"/>
    <w:basedOn w:val="BodyText"/>
    <w:qFormat/>
    <w:rsid w:val="002A4A73"/>
    <w:pPr>
      <w:spacing w:before="0" w:after="0"/>
    </w:pPr>
  </w:style>
  <w:style w:type="paragraph" w:customStyle="1" w:styleId="BodyTextBold">
    <w:name w:val="Body Text Bold"/>
    <w:basedOn w:val="BodyText"/>
    <w:qFormat/>
    <w:rsid w:val="002A4A73"/>
    <w:rPr>
      <w:b/>
    </w:rPr>
  </w:style>
  <w:style w:type="character" w:styleId="Hyperlink">
    <w:name w:val="Hyperlink"/>
    <w:basedOn w:val="DefaultParagraphFont"/>
    <w:uiPriority w:val="99"/>
    <w:unhideWhenUsed/>
    <w:rsid w:val="00B859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532</Words>
  <Characters>3336</Characters>
  <Application>Microsoft Office Word</Application>
  <DocSecurity>0</DocSecurity>
  <Lines>145</Lines>
  <Paragraphs>78</Paragraphs>
  <ScaleCrop>false</ScaleCrop>
  <Company>Author-it Software Corporation Ltd.</Company>
  <LinksUpToDate>false</LinksUpToDate>
  <CharactersWithSpaces>3790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DEFRNG009 Supervise contractors</dc:title>
  <dc:subject>Approved</dc:subject>
  <dc:creator>Public Skills Australia</dc:creator>
  <cp:keywords>Release: 2</cp:keywords>
  <dc:description>Review Date: 12 April 2008</dc:description>
  <cp:lastModifiedBy>HSD_TPCMSd.prod</cp:lastModifiedBy>
  <cp:revision>3</cp:revision>
  <dcterms:created xsi:type="dcterms:W3CDTF">2024-11-07T12:13:00Z</dcterms:created>
  <dcterms:modified xsi:type="dcterms:W3CDTF">2024-11-07T12:13:00Z</dcterms:modified>
</cp:coreProperties>
</file>