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FA6" w:rsidP="00651FA6">
      <w:pPr>
        <w:pStyle w:val="Title"/>
      </w:pPr>
      <w:r>
        <w:fldChar w:fldCharType="begin"/>
      </w:r>
      <w:r>
        <w:instrText xml:space="preserve"> TITLE   \* MERGEFORMAT </w:instrText>
      </w:r>
      <w:r>
        <w:fldChar w:fldCharType="separate"/>
      </w:r>
      <w:r>
        <w:t>DEFRNG009 Supervise contractors</w:t>
      </w:r>
      <w:r>
        <w:fldChar w:fldCharType="end"/>
      </w:r>
    </w:p>
    <w:p w:rsidR="00651FA6" w:rsidP="00651FA6">
      <w:pPr>
        <w:pStyle w:val="Version"/>
        <w:sectPr w:rsidSect="00CF2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2D24" w:rsidP="00CF2D24">
      <w:pPr>
        <w:pStyle w:val="SuperHeading"/>
      </w:pPr>
      <w:r w:rsidRPr="00CF2D24">
        <w:t>DEFRNG009 Supervise contractors</w:t>
      </w:r>
    </w:p>
    <w:p w:rsidR="00000000" w:rsidRPr="00CF2D24" w:rsidP="00CF2D24">
      <w:pPr>
        <w:pStyle w:val="Heading1"/>
      </w:pPr>
      <w:bookmarkStart w:id="1" w:name="O_1099053"/>
      <w:bookmarkEnd w:id="1"/>
      <w:r w:rsidRPr="00CF2D24">
        <w:t>Modification History</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Release 2. Modifications have been made to Performance Criteria and Assessment Conditions.</w:t>
            </w:r>
          </w:p>
        </w:tc>
      </w:tr>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Release 1. This unit was released in DEF Defence Training Package release 1.0 and meets the Standards for Training Packages.</w:t>
            </w:r>
          </w:p>
          <w:p w:rsidR="00000000" w:rsidRPr="00CF2D24" w:rsidP="00CF2D24">
            <w:pPr>
              <w:pStyle w:val="BodyText"/>
            </w:pPr>
            <w:r w:rsidRPr="00CF2D24">
              <w:t>This unit supersed</w:t>
            </w:r>
            <w:r w:rsidRPr="00CF2D24">
              <w:t>es and is equivalent to DEFRM209B Supervise contractors.</w:t>
            </w:r>
          </w:p>
          <w:p w:rsidR="00000000" w:rsidRPr="00CF2D24" w:rsidP="00CF2D24">
            <w:pPr>
              <w:pStyle w:val="ListBullet"/>
            </w:pPr>
            <w:r w:rsidRPr="00CF2D24">
              <w:t>Unit code updated</w:t>
            </w:r>
          </w:p>
          <w:p w:rsidR="00000000" w:rsidRPr="00CF2D24" w:rsidP="00CF2D24">
            <w:pPr>
              <w:pStyle w:val="ListBullet"/>
            </w:pPr>
            <w:r w:rsidRPr="00CF2D24">
              <w:t>Content and formatting updated to comply with new standards</w:t>
            </w:r>
          </w:p>
          <w:p w:rsidR="00000000" w:rsidRPr="00CF2D24" w:rsidP="00CF2D24">
            <w:pPr>
              <w:pStyle w:val="ListBullet"/>
            </w:pPr>
            <w:r w:rsidRPr="00CF2D24">
              <w:t>All PC transitioned from passive to active voice</w:t>
            </w:r>
          </w:p>
        </w:tc>
      </w:tr>
    </w:tbl>
    <w:p w:rsidR="00651FA6" w:rsidP="00CF2D24">
      <w:pPr>
        <w:pStyle w:val="NoPaddingFontSize1"/>
      </w:pPr>
    </w:p>
    <w:p w:rsidR="00651FA6" w:rsidP="00CF2D24">
      <w:pPr>
        <w:pStyle w:val="NoPaddingFontSize1"/>
      </w:pPr>
    </w:p>
    <w:p w:rsidR="00000000" w:rsidRPr="00CF2D24" w:rsidP="00CF2D24">
      <w:pPr>
        <w:pStyle w:val="Heading1"/>
      </w:pPr>
      <w:bookmarkStart w:id="2" w:name="O_1099052"/>
      <w:bookmarkEnd w:id="2"/>
      <w:r w:rsidRPr="00CF2D24">
        <w:t>Application</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This unit involves the skills and knowledge required to supervise contractors on a training area or a range.</w:t>
            </w:r>
          </w:p>
          <w:p w:rsidR="00000000" w:rsidRPr="00CF2D24" w:rsidP="00CF2D24">
            <w:pPr>
              <w:pStyle w:val="BodyText"/>
            </w:pPr>
            <w:r w:rsidRPr="00CF2D24">
              <w:t>It includes the skills required to monitor contractors and contractor staff to ensure continued safety and security of training area and range acti</w:t>
            </w:r>
            <w:r w:rsidRPr="00CF2D24">
              <w:t xml:space="preserve">vities, infrastructure and facilities. </w:t>
            </w:r>
          </w:p>
          <w:p w:rsidR="00000000" w:rsidRPr="00CF2D24" w:rsidP="00CF2D24">
            <w:pPr>
              <w:pStyle w:val="BodyText"/>
            </w:pPr>
            <w:r w:rsidRPr="00CF2D24">
              <w:t>This unit applies to Defence personnel who work in range management and range control but may be relevant to others who work in this field. They do not provide technical supervision or advice, but act as a local poin</w:t>
            </w:r>
            <w:r w:rsidRPr="00CF2D24">
              <w:t>t of contact for works contracts and other professional/para-professional activities that may be carried out from time to time. Those undertaking this unit would work independently or as part of a team, under direct and indirect supervision, while performi</w:t>
            </w:r>
            <w:r w:rsidRPr="00CF2D24">
              <w:t>ng complex tasks, in a small range of familiar contexts. They would use discretion and judgement and take responsibility for the quality of their outputs.</w:t>
            </w:r>
          </w:p>
          <w:p w:rsidR="00000000" w:rsidRPr="00CF2D24" w:rsidP="00CF2D24">
            <w:pPr>
              <w:pStyle w:val="BodyText"/>
            </w:pPr>
            <w:r w:rsidRPr="00CF2D24">
              <w:t>No licensing, legislative or certification requirements apply to this unit at the time of publication</w:t>
            </w:r>
            <w:r w:rsidRPr="00CF2D24">
              <w:t>.</w:t>
            </w:r>
          </w:p>
        </w:tc>
      </w:tr>
    </w:tbl>
    <w:p w:rsidR="00651FA6" w:rsidP="00CF2D24">
      <w:pPr>
        <w:pStyle w:val="NoPaddingFontSize1"/>
      </w:pPr>
    </w:p>
    <w:p w:rsidR="00651FA6" w:rsidP="00CF2D24">
      <w:pPr>
        <w:pStyle w:val="NoPaddingFontSize1"/>
      </w:pPr>
    </w:p>
    <w:p w:rsidR="00000000" w:rsidRPr="00CF2D24" w:rsidP="00CF2D24">
      <w:pPr>
        <w:pStyle w:val="Heading1"/>
      </w:pPr>
      <w:bookmarkStart w:id="3" w:name="O_1108776"/>
      <w:bookmarkEnd w:id="3"/>
      <w:r w:rsidRPr="00CF2D24">
        <w:t>Pre-requisite Unit</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Not applicable.</w:t>
            </w:r>
          </w:p>
        </w:tc>
      </w:tr>
    </w:tbl>
    <w:p w:rsidR="00651FA6" w:rsidP="00CF2D24">
      <w:pPr>
        <w:pStyle w:val="NoPaddingFontSize1"/>
      </w:pPr>
    </w:p>
    <w:p w:rsidR="00651FA6" w:rsidP="00CF2D24">
      <w:pPr>
        <w:pStyle w:val="NoPaddingFontSize1"/>
      </w:pPr>
    </w:p>
    <w:p w:rsidR="00000000" w:rsidRPr="00CF2D24" w:rsidP="00CF2D24">
      <w:pPr>
        <w:pStyle w:val="Heading1"/>
      </w:pPr>
      <w:bookmarkStart w:id="4" w:name="O_1099051"/>
      <w:bookmarkEnd w:id="4"/>
      <w:r w:rsidRPr="00CF2D24">
        <w:t>Competency Field</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Range</w:t>
            </w:r>
          </w:p>
        </w:tc>
      </w:tr>
    </w:tbl>
    <w:p w:rsidR="00651FA6" w:rsidP="00CF2D24">
      <w:pPr>
        <w:pStyle w:val="NoPaddingFontSize1"/>
      </w:pPr>
    </w:p>
    <w:p w:rsidR="00651FA6" w:rsidP="00CF2D24">
      <w:pPr>
        <w:pStyle w:val="NoPaddingFontSize1"/>
      </w:pPr>
    </w:p>
    <w:p w:rsidR="00000000" w:rsidRPr="00CF2D24" w:rsidP="00CF2D24">
      <w:pPr>
        <w:pStyle w:val="Heading1"/>
      </w:pPr>
      <w:bookmarkStart w:id="5" w:name="O_1108777"/>
      <w:bookmarkEnd w:id="5"/>
      <w:r w:rsidRPr="00CF2D24">
        <w:t>Unit Sector</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Not applicable.</w:t>
            </w:r>
          </w:p>
        </w:tc>
      </w:tr>
    </w:tbl>
    <w:p w:rsidR="00651FA6" w:rsidP="00CF2D24">
      <w:pPr>
        <w:pStyle w:val="NoPaddingFontSize1"/>
      </w:pPr>
    </w:p>
    <w:p w:rsidR="00651FA6" w:rsidP="00CF2D24">
      <w:pPr>
        <w:pStyle w:val="NoPaddingFontSize1"/>
      </w:pPr>
    </w:p>
    <w:p w:rsidR="00000000" w:rsidRPr="00CF2D24" w:rsidP="00CF2D24">
      <w:pPr>
        <w:pStyle w:val="Heading1"/>
      </w:pPr>
      <w:bookmarkStart w:id="6" w:name="O_1099050"/>
      <w:bookmarkEnd w:id="6"/>
      <w:r w:rsidRPr="00CF2D2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F2D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PERFORMANCE CRITERIA</w:t>
            </w:r>
          </w:p>
        </w:tc>
      </w:tr>
      <w:tr w:rsidTr="00CF2D2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Performance criteria describe the performance needed to demonstrate achievement of the element.</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Plan and prepare for the monitoring and supervision of contractors</w:t>
            </w: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 xml:space="preserve">Obtain, interpret and clarify monitoring </w:t>
            </w:r>
            <w:r w:rsidRPr="00CF2D24">
              <w:t>requirements in the form of management information system reports, work orders and contracts before commencing</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 xml:space="preserve">Identify, access, interpret and apply policies and procedures for all relevant WHS standards, statutory requirements, Training Area/Range </w:t>
            </w:r>
            <w:r w:rsidRPr="00CF2D24">
              <w:t>Standing Orders and other instructions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Identify and obtain the details of the contractual requirements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Identify and confirm training area and range access requirements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Monitor and supervise contractor activities</w:t>
            </w: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Assess current user activities and contractor requirements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Prepare and deliver briefings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Determine the activity priorities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Monitor contractors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Conduct corrective action in accordance with contractual requirements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Conduct ongoing checks on the service/activity in accordance with directions from contract manager</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rPr>
                <w:rStyle w:val="SpecialBold"/>
              </w:rPr>
              <w:t>Complete monitoring and supervision records</w:t>
            </w: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Complete and maintain monitoring/supervision records</w:t>
            </w:r>
          </w:p>
        </w:tc>
      </w:tr>
      <w:tr w:rsidTr="00CF2D2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F2D2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Identify and report key information relevant to the contractor activity in accordance with the relevant contract requirements and Training Area/Range Standing Orders</w:t>
            </w:r>
          </w:p>
        </w:tc>
      </w:tr>
    </w:tbl>
    <w:p w:rsidR="00651FA6" w:rsidP="00CF2D24">
      <w:pPr>
        <w:pStyle w:val="NoPaddingFontSize1"/>
      </w:pPr>
    </w:p>
    <w:p w:rsidR="00651FA6" w:rsidP="00CF2D24">
      <w:pPr>
        <w:pStyle w:val="NoPaddingFontSize1"/>
      </w:pPr>
    </w:p>
    <w:p w:rsidR="00000000" w:rsidRPr="00CF2D24" w:rsidP="00CF2D24">
      <w:pPr>
        <w:pStyle w:val="Heading1"/>
      </w:pPr>
      <w:bookmarkStart w:id="7" w:name="O_1099049"/>
      <w:bookmarkEnd w:id="7"/>
      <w:r w:rsidRPr="00CF2D24">
        <w:t>Foundation Skills</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Foundation skills essential to performance are exp</w:t>
            </w:r>
            <w:r w:rsidRPr="00CF2D24">
              <w:t xml:space="preserve">licit in the performance criteria of this unit of </w:t>
            </w:r>
            <w:r w:rsidRPr="00CF2D24">
              <w:t>competency.</w:t>
            </w:r>
          </w:p>
        </w:tc>
      </w:tr>
    </w:tbl>
    <w:p w:rsidR="00651FA6" w:rsidP="00CF2D24">
      <w:pPr>
        <w:pStyle w:val="NoPaddingFontSize1"/>
      </w:pPr>
    </w:p>
    <w:p w:rsidR="00651FA6" w:rsidP="00CF2D24">
      <w:pPr>
        <w:pStyle w:val="NoPaddingFontSize1"/>
      </w:pPr>
    </w:p>
    <w:p w:rsidR="00000000" w:rsidRPr="00CF2D24" w:rsidP="00CF2D24">
      <w:pPr>
        <w:pStyle w:val="Heading1"/>
      </w:pPr>
      <w:bookmarkStart w:id="8" w:name="O_1108778"/>
      <w:bookmarkEnd w:id="8"/>
      <w:r w:rsidRPr="00CF2D24">
        <w:t>Range of Conditions</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Range is restricted to essential operating conditions and any other variables essential to the work environment.</w:t>
            </w:r>
          </w:p>
          <w:p w:rsidR="00000000" w:rsidRPr="00CF2D24" w:rsidP="00CF2D24">
            <w:pPr>
              <w:pStyle w:val="BodyText"/>
            </w:pPr>
            <w:r w:rsidRPr="00CF2D24">
              <w:t>Non-essential conditions may be found in the Companion Volume Implementation Guide.</w:t>
            </w:r>
          </w:p>
        </w:tc>
      </w:tr>
    </w:tbl>
    <w:p w:rsidR="00651FA6" w:rsidP="00CF2D24">
      <w:pPr>
        <w:pStyle w:val="NoPaddingFontSize1"/>
      </w:pPr>
    </w:p>
    <w:p w:rsidR="00651FA6" w:rsidP="00CF2D24">
      <w:pPr>
        <w:pStyle w:val="NoPaddingFontSize1"/>
      </w:pPr>
    </w:p>
    <w:p w:rsidR="00000000" w:rsidRPr="00CF2D24" w:rsidP="00CF2D24">
      <w:pPr>
        <w:pStyle w:val="Heading1"/>
      </w:pPr>
      <w:bookmarkStart w:id="9" w:name="O_1099048"/>
      <w:bookmarkEnd w:id="9"/>
      <w:r w:rsidRPr="00CF2D24">
        <w:t>Unit Mapping Information</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This unit supersedes and is equivalent to DEFRM209B Supervise contractors.</w:t>
            </w:r>
          </w:p>
        </w:tc>
      </w:tr>
    </w:tbl>
    <w:p w:rsidR="00651FA6" w:rsidP="00CF2D24">
      <w:pPr>
        <w:pStyle w:val="NoPaddingFontSize1"/>
      </w:pPr>
    </w:p>
    <w:p w:rsidR="00651FA6" w:rsidP="00CF2D24">
      <w:pPr>
        <w:pStyle w:val="NoPaddingFontSize1"/>
      </w:pPr>
    </w:p>
    <w:p w:rsidR="00000000" w:rsidRPr="00CF2D24" w:rsidP="00CF2D24">
      <w:pPr>
        <w:pStyle w:val="Heading1"/>
      </w:pPr>
      <w:bookmarkStart w:id="10" w:name="O_1099054"/>
      <w:bookmarkEnd w:id="10"/>
      <w:r w:rsidRPr="00CF2D24">
        <w:t>Links</w:t>
      </w:r>
    </w:p>
    <w:p w:rsidR="00000000" w:rsidRPr="00CF2D24" w:rsidP="00651FA6">
      <w:pPr>
        <w:pStyle w:val="BodyText"/>
      </w:pPr>
      <w:r w:rsidRPr="00CF2D24">
        <w:t>Companion Volume imple</w:t>
      </w:r>
      <w:r w:rsidRPr="00CF2D24">
        <w:t xml:space="preserve">mentation guides are found in VETNet - </w:t>
      </w:r>
      <w:r>
        <w:fldChar w:fldCharType="begin"/>
      </w:r>
      <w:r>
        <w:instrText xml:space="preserve"> HYPERLINK "https://vetnet.gov.au/Pages/TrainingDocs.aspx?q=6bdbab1e-11ed-4bc9-9cba-9e1a55d4e4a9" </w:instrText>
      </w:r>
      <w:r>
        <w:fldChar w:fldCharType="separate"/>
      </w:r>
      <w:r w:rsidRPr="00CF1358">
        <w:rPr>
          <w:rStyle w:val="Hyperlink"/>
        </w:rPr>
        <w:t>https://vetnet.gov.au/Pages/TrainingDocs.aspx?q=6bdbab1e-11ed-4bc9-9cba-9e1a55d4e4a9</w:t>
      </w:r>
      <w:r>
        <w:fldChar w:fldCharType="end"/>
      </w:r>
    </w:p>
    <w:p w:rsidR="00000000" w:rsidRPr="00CF2D24" w:rsidP="00651FA6">
      <w:pPr>
        <w:pStyle w:val="BodyText"/>
        <w:sectPr w:rsidSect="00CF2D24">
          <w:headerReference w:type="default" r:id="rId10"/>
          <w:footerReference w:type="default" r:id="rId11"/>
          <w:pgSz w:w="11908" w:h="16833"/>
          <w:pgMar w:top="1702" w:right="1418" w:bottom="1702" w:left="1418" w:header="992" w:footer="992" w:gutter="0"/>
          <w:cols w:space="720"/>
          <w:noEndnote/>
          <w:docGrid w:linePitch="299"/>
        </w:sectPr>
      </w:pPr>
    </w:p>
    <w:p w:rsidR="00000000" w:rsidRPr="00CF2D24" w:rsidP="00CF2D24">
      <w:pPr>
        <w:pStyle w:val="SuperHeading"/>
      </w:pPr>
      <w:r w:rsidRPr="00CF2D24">
        <w:t>Assessment Requirements for DEFRNG009 Supervise contractors</w:t>
      </w:r>
    </w:p>
    <w:p w:rsidR="00000000" w:rsidRPr="00CF2D24" w:rsidP="00CF2D24">
      <w:pPr>
        <w:pStyle w:val="Heading1"/>
      </w:pPr>
      <w:bookmarkStart w:id="11" w:name="O_1099046"/>
      <w:bookmarkEnd w:id="11"/>
      <w:r w:rsidRPr="00CF2D24">
        <w:t>Modification History</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Release 2. Modifications have been made to Performance Criteria and Assessment Conditions.</w:t>
            </w:r>
          </w:p>
        </w:tc>
      </w:tr>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Release 1. This unit was released in DEF Defence Training Package release 1.0 and meets the Standards for Training Packages.</w:t>
            </w:r>
          </w:p>
          <w:p w:rsidR="00000000" w:rsidRPr="00CF2D24" w:rsidP="00CF2D24">
            <w:pPr>
              <w:pStyle w:val="BodyText"/>
            </w:pPr>
            <w:r w:rsidRPr="00CF2D24">
              <w:t>This unit supersed</w:t>
            </w:r>
            <w:r w:rsidRPr="00CF2D24">
              <w:t>es and is equivalent to DEFRM209B Supervise contractors.</w:t>
            </w:r>
          </w:p>
          <w:p w:rsidR="00000000" w:rsidRPr="00CF2D24" w:rsidP="00CF2D24">
            <w:pPr>
              <w:pStyle w:val="ListBullet"/>
            </w:pPr>
            <w:r w:rsidRPr="00CF2D24">
              <w:t>Unit code updated</w:t>
            </w:r>
          </w:p>
          <w:p w:rsidR="00000000" w:rsidRPr="00CF2D24" w:rsidP="00CF2D24">
            <w:pPr>
              <w:pStyle w:val="ListBullet"/>
            </w:pPr>
            <w:r w:rsidRPr="00CF2D24">
              <w:t>Content and formatting updated to comply with new standards</w:t>
            </w:r>
          </w:p>
          <w:p w:rsidR="00000000" w:rsidRPr="00CF2D24" w:rsidP="00CF2D24">
            <w:pPr>
              <w:pStyle w:val="ListBullet"/>
            </w:pPr>
            <w:r w:rsidRPr="00CF2D24">
              <w:t>All PC transitioned from passive to active voice</w:t>
            </w:r>
          </w:p>
        </w:tc>
      </w:tr>
    </w:tbl>
    <w:p w:rsidR="00651FA6" w:rsidP="00CF2D24">
      <w:pPr>
        <w:pStyle w:val="NoPaddingFontSize1"/>
      </w:pPr>
    </w:p>
    <w:p w:rsidR="00651FA6" w:rsidP="00CF2D24">
      <w:pPr>
        <w:pStyle w:val="NoPaddingFontSize1"/>
      </w:pPr>
    </w:p>
    <w:p w:rsidR="00000000" w:rsidRPr="00CF2D24" w:rsidP="00CF2D24">
      <w:pPr>
        <w:pStyle w:val="Heading1"/>
      </w:pPr>
      <w:bookmarkStart w:id="12" w:name="O_1099045"/>
      <w:bookmarkEnd w:id="12"/>
      <w:r w:rsidRPr="00CF2D24">
        <w:t>Performance Evidence</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Evidence required to demonstrate competence in this unit must be relevant to and satisfy all of the requirements of the elements and performance criteria on at least one occasion and includes:</w:t>
            </w:r>
          </w:p>
        </w:tc>
      </w:tr>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ListBullet"/>
            </w:pPr>
            <w:r w:rsidRPr="00CF2D24">
              <w:t>maintaining documentation</w:t>
            </w:r>
          </w:p>
          <w:p w:rsidR="00000000" w:rsidRPr="00CF2D24" w:rsidP="00CF2D24">
            <w:pPr>
              <w:pStyle w:val="ListBullet"/>
            </w:pPr>
            <w:r w:rsidRPr="00CF2D24">
              <w:t>interpreting and applying contractu</w:t>
            </w:r>
            <w:r w:rsidRPr="00CF2D24">
              <w:t>al requirements, legislation, policies and procedures</w:t>
            </w:r>
          </w:p>
          <w:p w:rsidR="00000000" w:rsidRPr="00CF2D24" w:rsidP="00CF2D24">
            <w:pPr>
              <w:pStyle w:val="ListBullet"/>
            </w:pPr>
            <w:r w:rsidRPr="00CF2D24">
              <w:t>writing reports</w:t>
            </w:r>
          </w:p>
          <w:p w:rsidR="00000000" w:rsidRPr="00CF2D24" w:rsidP="00CF2D24">
            <w:pPr>
              <w:pStyle w:val="ListBullet"/>
            </w:pPr>
            <w:r w:rsidRPr="00CF2D24">
              <w:t>identifying and rectifying contractual non-compliance</w:t>
            </w:r>
          </w:p>
        </w:tc>
      </w:tr>
    </w:tbl>
    <w:p w:rsidR="00651FA6" w:rsidP="00CF2D24">
      <w:pPr>
        <w:pStyle w:val="NoPaddingFontSize1"/>
      </w:pPr>
    </w:p>
    <w:p w:rsidR="00651FA6" w:rsidP="00CF2D24">
      <w:pPr>
        <w:pStyle w:val="NoPaddingFontSize1"/>
      </w:pPr>
    </w:p>
    <w:p w:rsidR="00000000" w:rsidRPr="00CF2D24" w:rsidP="00CF2D24">
      <w:pPr>
        <w:pStyle w:val="Heading1"/>
      </w:pPr>
      <w:bookmarkStart w:id="13" w:name="O_1099044"/>
      <w:bookmarkEnd w:id="13"/>
      <w:r w:rsidRPr="00CF2D24">
        <w:t>Knowledge Evidence</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2D24">
            <w:pPr>
              <w:pStyle w:val="BodyText"/>
              <w:rPr>
                <w:lang w:val="en-NZ"/>
              </w:rPr>
            </w:pPr>
            <w:r w:rsidRPr="00CF2D24">
              <w:t>Evidence required to demonstrate compet</w:t>
            </w:r>
            <w:r w:rsidRPr="00CF2D24">
              <w:t>ence in this unit must be relevant to and satisfy all of the requirements of the elements and performance criteria and include knowledge of:</w:t>
            </w:r>
          </w:p>
        </w:tc>
      </w:tr>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ListBullet"/>
            </w:pPr>
            <w:r w:rsidRPr="00CF2D24">
              <w:t>details of the relevant Defence contract</w:t>
            </w:r>
          </w:p>
          <w:p w:rsidR="00000000" w:rsidRPr="00CF2D24" w:rsidP="00CF2D24">
            <w:pPr>
              <w:pStyle w:val="ListBullet"/>
            </w:pPr>
            <w:r w:rsidRPr="00CF2D24">
              <w:t>relevant contractual documentation requirements</w:t>
            </w:r>
          </w:p>
          <w:p w:rsidR="00000000" w:rsidRPr="00CF2D24" w:rsidP="00CF2D24">
            <w:pPr>
              <w:pStyle w:val="ListBullet"/>
            </w:pPr>
            <w:r w:rsidRPr="00CF2D24">
              <w:t>relevant legislation, po</w:t>
            </w:r>
            <w:r w:rsidRPr="00CF2D24">
              <w:t>licies and procedures</w:t>
            </w:r>
          </w:p>
          <w:p w:rsidR="00000000" w:rsidRPr="00CF2D24" w:rsidP="00CF2D24">
            <w:pPr>
              <w:pStyle w:val="ListBullet"/>
            </w:pPr>
            <w:r w:rsidRPr="00CF2D24">
              <w:t>supervisory processes</w:t>
            </w:r>
          </w:p>
        </w:tc>
      </w:tr>
    </w:tbl>
    <w:p w:rsidR="00651FA6" w:rsidP="00CF2D24">
      <w:pPr>
        <w:pStyle w:val="NoPaddingFontSize1"/>
      </w:pPr>
    </w:p>
    <w:p w:rsidR="00651FA6" w:rsidP="00CF2D24">
      <w:pPr>
        <w:pStyle w:val="NoPaddingFontSize1"/>
      </w:pPr>
    </w:p>
    <w:p w:rsidR="00000000" w:rsidRPr="00CF2D24" w:rsidP="00CF2D24">
      <w:pPr>
        <w:pStyle w:val="Heading1"/>
      </w:pPr>
      <w:bookmarkStart w:id="14" w:name="O_1099043"/>
      <w:bookmarkEnd w:id="14"/>
      <w:r w:rsidRPr="00CF2D24">
        <w:t>Assessment Conditions</w:t>
      </w:r>
    </w:p>
    <w:tbl>
      <w:tblPr>
        <w:tblW w:w="9497" w:type="dxa"/>
        <w:tblLayout w:type="fixed"/>
        <w:tblCellMar>
          <w:left w:w="62" w:type="dxa"/>
          <w:right w:w="62" w:type="dxa"/>
        </w:tblCellMar>
        <w:tblLook w:val="0000"/>
      </w:tblPr>
      <w:tblGrid>
        <w:gridCol w:w="9497"/>
      </w:tblGrid>
      <w:tr w:rsidTr="00CF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2D24" w:rsidP="00CF2D24">
            <w:pPr>
              <w:pStyle w:val="BodyText"/>
            </w:pPr>
            <w:r w:rsidRPr="00CF2D24">
              <w:t>Assessors must hold credentials specified within the Standards for Registered Training Organisations current at the time of assessment.</w:t>
            </w:r>
          </w:p>
          <w:p w:rsidR="00000000" w:rsidRPr="00CF2D24" w:rsidP="00CF2D24">
            <w:pPr>
              <w:pStyle w:val="BodyText"/>
            </w:pPr>
            <w:r w:rsidRPr="00CF2D24">
              <w:t>Assessment must satisfy the Principles of Assessment and Rules of Evidence and all regulatory requirements included within the Standards for Registered Training Organisations current at the time of assessment.</w:t>
            </w:r>
          </w:p>
          <w:p w:rsidR="00000000" w:rsidRPr="00CF2D24" w:rsidP="00CF2D24">
            <w:pPr>
              <w:pStyle w:val="BodyText"/>
            </w:pPr>
            <w:r w:rsidRPr="00CF2D24">
              <w:t>Assessment must occur in workplace operational</w:t>
            </w:r>
            <w:r w:rsidRPr="00CF2D24">
              <w:t xml:space="preserve"> situations. Where this is not appropriate, assessment must occur in simulated workplace operational situations that reflect workplace conditions.</w:t>
            </w:r>
          </w:p>
          <w:p w:rsidR="00000000" w:rsidRPr="00CF2D24" w:rsidP="00CF2D24">
            <w:pPr>
              <w:pStyle w:val="BodyText"/>
            </w:pPr>
            <w:r w:rsidRPr="00CF2D24">
              <w:t>Assessment processes and techniques must be appropriate to the language, literacy and numeracy requirements o</w:t>
            </w:r>
            <w:r w:rsidRPr="00CF2D24">
              <w:t>f the work being performed and the needs of the candidate.</w:t>
            </w:r>
          </w:p>
          <w:p w:rsidR="00000000" w:rsidRPr="00CF2D24" w:rsidP="00CF2D24">
            <w:pPr>
              <w:pStyle w:val="BodyText"/>
            </w:pPr>
            <w:r w:rsidRPr="00CF2D24">
              <w:t>Resources for assessment must include access to:</w:t>
            </w:r>
          </w:p>
          <w:p w:rsidR="00000000" w:rsidRPr="00CF2D24" w:rsidP="00CF2D24">
            <w:pPr>
              <w:pStyle w:val="ListBullet"/>
            </w:pPr>
            <w:r w:rsidRPr="00CF2D24">
              <w:tab/>
              <w:t xml:space="preserve">a range of relevant exercises, case studies and/or simulations </w:t>
            </w:r>
          </w:p>
          <w:p w:rsidR="00000000" w:rsidRPr="00CF2D24" w:rsidP="00CF2D24">
            <w:pPr>
              <w:pStyle w:val="ListBullet"/>
            </w:pPr>
            <w:r w:rsidRPr="00CF2D24">
              <w:tab/>
              <w:t xml:space="preserve">acceptable means of simulation assessment </w:t>
            </w:r>
          </w:p>
          <w:p w:rsidR="00000000" w:rsidRPr="00CF2D24" w:rsidP="00CF2D24">
            <w:pPr>
              <w:pStyle w:val="ListBullet"/>
            </w:pPr>
            <w:r w:rsidRPr="00CF2D24">
              <w:tab/>
              <w:t>applicable documentation, including w</w:t>
            </w:r>
            <w:r w:rsidRPr="00CF2D24">
              <w:t xml:space="preserve">orkplace procedures, regulations, codes of practice and operation manuals </w:t>
            </w:r>
          </w:p>
          <w:p w:rsidR="00000000" w:rsidRPr="00CF2D24" w:rsidP="00CF2D24">
            <w:pPr>
              <w:pStyle w:val="ListBullet"/>
            </w:pPr>
            <w:r w:rsidRPr="00CF2D24">
              <w:tab/>
              <w:t>relevant materials, tools, equipment and PPE currently used in industry.</w:t>
            </w:r>
          </w:p>
        </w:tc>
      </w:tr>
    </w:tbl>
    <w:p w:rsidR="00651FA6" w:rsidP="00CF2D24">
      <w:pPr>
        <w:pStyle w:val="NoPaddingFontSize1"/>
      </w:pPr>
    </w:p>
    <w:p w:rsidR="00651FA6" w:rsidP="00CF2D24">
      <w:pPr>
        <w:pStyle w:val="NoPaddingFontSize1"/>
      </w:pPr>
    </w:p>
    <w:p w:rsidR="00000000" w:rsidRPr="00CF2D24" w:rsidP="00CF2D24">
      <w:pPr>
        <w:pStyle w:val="Heading1"/>
      </w:pPr>
      <w:bookmarkStart w:id="15" w:name="O_1099055"/>
      <w:bookmarkEnd w:id="15"/>
      <w:r w:rsidRPr="00CF2D24">
        <w:t>Links</w:t>
      </w:r>
    </w:p>
    <w:p w:rsidR="00000000" w:rsidRPr="00CF2D24" w:rsidP="00651FA6">
      <w:pPr>
        <w:pStyle w:val="BodyText"/>
      </w:pPr>
      <w:r w:rsidRPr="00CF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1358">
        <w:rPr>
          <w:rStyle w:val="Hyperlink"/>
        </w:rPr>
        <w:t>https://vetnet.gov.au/Pages/TrainingDocs.aspx?q=6bdbab1e-11ed-4bc9-9cba-9e1a55d4e4a9</w:t>
      </w:r>
      <w:r>
        <w:fldChar w:fldCharType="end"/>
      </w:r>
    </w:p>
    <w:p w:rsidR="00000000" w:rsidRPr="00CF2D24" w:rsidP="00CF2D24"/>
    <w:sectPr w:rsidSect="00CF2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rsidRPr="00651FA6" w:rsidP="00651F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A6" w:rsidP="00CF2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1FA6" w:rsidP="00CF2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51FA6" w:rsidP="00CF2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rsidP="00CF2D24">
    <w:pPr>
      <w:pStyle w:val="Footer"/>
      <w:framePr w:wrap="around"/>
    </w:pPr>
    <w:r>
      <w:fldChar w:fldCharType="begin"/>
    </w:r>
    <w:r>
      <w:instrText xml:space="preserve"> DOCPROPERTY  Subject  \* MERGEFORMAT </w:instrText>
    </w:r>
    <w:r>
      <w:fldChar w:fldCharType="separate"/>
    </w:r>
    <w:r w:rsidR="00651FA6">
      <w:t>Approved</w:t>
    </w:r>
    <w:r w:rsidR="00651FA6">
      <w:fldChar w:fldCharType="end"/>
    </w:r>
    <w:r>
      <w:tab/>
      <w:t xml:space="preserve">Page </w:t>
    </w:r>
    <w:r>
      <w:fldChar w:fldCharType="begin"/>
    </w:r>
    <w:r>
      <w:instrText xml:space="preserve"> PAGE  \* Arabic  \* MERGEFORMAT </w:instrText>
    </w:r>
    <w:r>
      <w:fldChar w:fldCharType="separate"/>
    </w:r>
    <w:r w:rsidR="00651F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1FA6">
      <w:rPr>
        <w:noProof/>
      </w:rPr>
      <w:t>4</w:t>
    </w:r>
    <w:r>
      <w:rPr>
        <w:noProof/>
      </w:rPr>
      <w:fldChar w:fldCharType="end"/>
    </w:r>
  </w:p>
  <w:p w:rsidR="00CF2D24" w:rsidP="00CF2D24">
    <w:pPr>
      <w:pStyle w:val="Footer"/>
      <w:framePr w:wrap="around"/>
    </w:pPr>
    <w:r>
      <w:t xml:space="preserve">© Commonwealth of Australia, </w:t>
    </w:r>
    <w:r>
      <w:fldChar w:fldCharType="begin"/>
    </w:r>
    <w:r>
      <w:instrText xml:space="preserve"> DATE  \@ "yyyy"  \* MERGEFORMAT </w:instrText>
    </w:r>
    <w:r>
      <w:fldChar w:fldCharType="separate"/>
    </w:r>
    <w:r w:rsidR="00651FA6">
      <w:rPr>
        <w:noProof/>
      </w:rPr>
      <w:t>2025</w:t>
    </w:r>
    <w:r>
      <w:fldChar w:fldCharType="end"/>
    </w:r>
    <w:r>
      <w:tab/>
    </w:r>
    <w:r>
      <w:fldChar w:fldCharType="begin"/>
    </w:r>
    <w:r>
      <w:instrText xml:space="preserve"> DOCPROPERTY  Author  \* MERGEFORMAT </w:instrText>
    </w:r>
    <w:r>
      <w:fldChar w:fldCharType="separate"/>
    </w:r>
    <w:r w:rsidR="00651FA6">
      <w:t>Public Skills Australia</w:t>
    </w:r>
    <w:r w:rsidR="00651FA6">
      <w:fldChar w:fldCharType="end"/>
    </w:r>
  </w:p>
  <w:p w:rsidR="00CF2D24" w:rsidP="00CF2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2D24" w:rsidRPr="00651FA6" w:rsidP="00651F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FA6" w:rsidRPr="002D2AF8" w:rsidP="00CF2D24">
    <w:pPr>
      <w:pStyle w:val="Header"/>
      <w:framePr w:wrap="around"/>
    </w:pPr>
    <w:r>
      <w:fldChar w:fldCharType="begin"/>
    </w:r>
    <w:r>
      <w:instrText xml:space="preserve"> TITLE   \* MERGEFORMAT </w:instrText>
    </w:r>
    <w:r>
      <w:fldChar w:fldCharType="separate"/>
    </w:r>
    <w:r>
      <w:t>DEFRNG009 Supervise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1FA6" w:rsidP="00CF2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24" w:rsidRPr="002D2AF8" w:rsidP="00CF2D24">
    <w:pPr>
      <w:pStyle w:val="Header"/>
      <w:framePr w:wrap="around"/>
    </w:pPr>
    <w:r>
      <w:fldChar w:fldCharType="begin"/>
    </w:r>
    <w:r>
      <w:instrText xml:space="preserve"> TITLE   \* MERGEFORMAT </w:instrText>
    </w:r>
    <w:r>
      <w:fldChar w:fldCharType="separate"/>
    </w:r>
    <w:r w:rsidR="00651FA6">
      <w:t>DEFRNG009 Supervise contractors</w:t>
    </w:r>
    <w:r w:rsidR="00651FA6">
      <w:fldChar w:fldCharType="end"/>
    </w:r>
    <w:r>
      <w:tab/>
      <w:t xml:space="preserve">Date this document was generated: </w:t>
    </w:r>
    <w:r>
      <w:fldChar w:fldCharType="begin"/>
    </w:r>
    <w:r>
      <w:instrText xml:space="preserve"> CREATEDATE  \@ "d MMMM yyyy"  \* MERGEFORMAT </w:instrText>
    </w:r>
    <w:r>
      <w:fldChar w:fldCharType="separate"/>
    </w:r>
    <w:r w:rsidR="00651FA6">
      <w:rPr>
        <w:noProof/>
      </w:rPr>
      <w:t>2 March 2025</w:t>
    </w:r>
    <w:r>
      <w:fldChar w:fldCharType="end"/>
    </w:r>
  </w:p>
  <w:p w:rsidR="00CF2D24" w:rsidP="00CF2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442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9820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D24"/>
    <w:pPr>
      <w:spacing w:before="360" w:after="60"/>
      <w:outlineLvl w:val="0"/>
    </w:pPr>
    <w:rPr>
      <w:sz w:val="32"/>
    </w:rPr>
  </w:style>
  <w:style w:type="paragraph" w:styleId="Heading2">
    <w:name w:val="heading 2"/>
    <w:basedOn w:val="HeadingBase"/>
    <w:next w:val="BodyText"/>
    <w:link w:val="Heading2Char"/>
    <w:qFormat/>
    <w:rsid w:val="00CF2D24"/>
    <w:pPr>
      <w:keepLines/>
      <w:spacing w:before="240" w:after="120"/>
      <w:outlineLvl w:val="1"/>
    </w:pPr>
    <w:rPr>
      <w:sz w:val="28"/>
      <w:szCs w:val="40"/>
    </w:rPr>
  </w:style>
  <w:style w:type="paragraph" w:styleId="Heading3">
    <w:name w:val="heading 3"/>
    <w:basedOn w:val="HeadingBase"/>
    <w:next w:val="BodyText"/>
    <w:link w:val="Heading3Char"/>
    <w:qFormat/>
    <w:rsid w:val="00CF2D24"/>
    <w:pPr>
      <w:spacing w:before="180" w:after="120"/>
      <w:outlineLvl w:val="2"/>
    </w:pPr>
    <w:rPr>
      <w:spacing w:val="-10"/>
      <w:kern w:val="32"/>
    </w:rPr>
  </w:style>
  <w:style w:type="paragraph" w:styleId="Heading4">
    <w:name w:val="heading 4"/>
    <w:basedOn w:val="HeadingBase"/>
    <w:next w:val="BodyText"/>
    <w:link w:val="Heading4Char"/>
    <w:qFormat/>
    <w:rsid w:val="00CF2D24"/>
    <w:pPr>
      <w:spacing w:before="160" w:after="120"/>
      <w:outlineLvl w:val="3"/>
    </w:pPr>
    <w:rPr>
      <w:sz w:val="22"/>
    </w:rPr>
  </w:style>
  <w:style w:type="paragraph" w:styleId="Heading5">
    <w:name w:val="heading 5"/>
    <w:basedOn w:val="HeadingBase"/>
    <w:next w:val="Normal"/>
    <w:link w:val="Heading5Char"/>
    <w:qFormat/>
    <w:rsid w:val="00CF2D24"/>
    <w:pPr>
      <w:spacing w:before="80"/>
      <w:outlineLvl w:val="4"/>
    </w:pPr>
    <w:rPr>
      <w:color w:val="918585"/>
      <w:sz w:val="20"/>
    </w:rPr>
  </w:style>
  <w:style w:type="paragraph" w:styleId="Heading6">
    <w:name w:val="heading 6"/>
    <w:basedOn w:val="HeadingBase"/>
    <w:next w:val="Normal"/>
    <w:link w:val="Heading6Char"/>
    <w:qFormat/>
    <w:rsid w:val="00CF2D24"/>
    <w:pPr>
      <w:spacing w:before="60"/>
      <w:outlineLvl w:val="5"/>
    </w:pPr>
    <w:rPr>
      <w:color w:val="918585"/>
      <w:sz w:val="20"/>
    </w:rPr>
  </w:style>
  <w:style w:type="paragraph" w:styleId="Heading7">
    <w:name w:val="heading 7"/>
    <w:basedOn w:val="Normal"/>
    <w:next w:val="Normal"/>
    <w:link w:val="Heading7Char"/>
    <w:qFormat/>
    <w:rsid w:val="00CF2D24"/>
    <w:pPr>
      <w:ind w:left="720"/>
      <w:outlineLvl w:val="6"/>
    </w:pPr>
    <w:rPr>
      <w:i/>
    </w:rPr>
  </w:style>
  <w:style w:type="paragraph" w:styleId="Heading8">
    <w:name w:val="heading 8"/>
    <w:basedOn w:val="Normal"/>
    <w:next w:val="Normal"/>
    <w:link w:val="Heading8Char"/>
    <w:qFormat/>
    <w:rsid w:val="00CF2D24"/>
    <w:pPr>
      <w:ind w:left="720"/>
      <w:outlineLvl w:val="7"/>
    </w:pPr>
    <w:rPr>
      <w:i/>
    </w:rPr>
  </w:style>
  <w:style w:type="paragraph" w:styleId="Heading9">
    <w:name w:val="heading 9"/>
    <w:basedOn w:val="Normal"/>
    <w:next w:val="Normal"/>
    <w:link w:val="Heading9Char"/>
    <w:qFormat/>
    <w:rsid w:val="00CF2D24"/>
    <w:pPr>
      <w:ind w:left="720"/>
      <w:outlineLvl w:val="8"/>
    </w:pPr>
    <w:rPr>
      <w:i/>
    </w:rPr>
  </w:style>
  <w:style w:type="character" w:default="1" w:styleId="DefaultParagraphFont">
    <w:name w:val="Default Paragraph Font"/>
    <w:uiPriority w:val="1"/>
    <w:unhideWhenUsed/>
    <w:rsid w:val="00CF2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D24"/>
  </w:style>
  <w:style w:type="character" w:customStyle="1" w:styleId="Heading1Char">
    <w:name w:val="Heading 1 Char"/>
    <w:basedOn w:val="DefaultParagraphFont"/>
    <w:link w:val="Heading1"/>
    <w:rsid w:val="00CF2D24"/>
    <w:rPr>
      <w:rFonts w:ascii="Times New Roman" w:eastAsia="Times New Roman" w:hAnsi="Times New Roman" w:cs="Times New Roman"/>
      <w:b/>
      <w:sz w:val="32"/>
      <w:szCs w:val="20"/>
      <w:lang w:eastAsia="en-US"/>
    </w:rPr>
  </w:style>
  <w:style w:type="paragraph" w:styleId="BodyText">
    <w:name w:val="Body Text"/>
    <w:basedOn w:val="Normal"/>
    <w:link w:val="BodyTextChar"/>
    <w:rsid w:val="00CF2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2D24"/>
    <w:rPr>
      <w:rFonts w:ascii="Times New Roman" w:eastAsia="Times New Roman" w:hAnsi="Times New Roman" w:cs="Times New Roman"/>
      <w:sz w:val="24"/>
      <w:lang w:eastAsia="en-US"/>
    </w:rPr>
  </w:style>
  <w:style w:type="paragraph" w:styleId="ListBullet">
    <w:name w:val="List Bullet"/>
    <w:basedOn w:val="List"/>
    <w:rsid w:val="00CF2D24"/>
    <w:pPr>
      <w:numPr>
        <w:numId w:val="11"/>
      </w:numPr>
      <w:tabs>
        <w:tab w:val="clear" w:pos="340"/>
      </w:tabs>
      <w:spacing w:before="40" w:after="40"/>
    </w:pPr>
  </w:style>
  <w:style w:type="character" w:customStyle="1" w:styleId="SpecialBold">
    <w:name w:val="Special Bold"/>
    <w:basedOn w:val="DefaultParagraphFont"/>
    <w:rsid w:val="00CF2D24"/>
    <w:rPr>
      <w:b/>
      <w:spacing w:val="0"/>
    </w:rPr>
  </w:style>
  <w:style w:type="paragraph" w:customStyle="1" w:styleId="SuperHeading">
    <w:name w:val="SuperHeading"/>
    <w:basedOn w:val="Normal"/>
    <w:rsid w:val="00CF2D24"/>
    <w:pPr>
      <w:spacing w:before="240" w:after="120"/>
      <w:outlineLvl w:val="0"/>
    </w:pPr>
    <w:rPr>
      <w:rFonts w:ascii="Times New Roman" w:hAnsi="Times New Roman"/>
      <w:b/>
      <w:sz w:val="32"/>
    </w:rPr>
  </w:style>
  <w:style w:type="paragraph" w:customStyle="1" w:styleId="AllowPageBreak">
    <w:name w:val="AllowPageBreak"/>
    <w:rsid w:val="00CF2D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2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D24"/>
    <w:rPr>
      <w:rFonts w:ascii="Courier New" w:eastAsia="Times New Roman" w:hAnsi="Courier New" w:cs="Times New Roman"/>
      <w:i/>
      <w:szCs w:val="20"/>
      <w:lang w:eastAsia="en-US"/>
    </w:rPr>
  </w:style>
  <w:style w:type="paragraph" w:customStyle="1" w:styleId="HeadingBase">
    <w:name w:val="Heading Base"/>
    <w:rsid w:val="00CF2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D24"/>
    <w:pPr>
      <w:tabs>
        <w:tab w:val="right" w:leader="dot" w:pos="9072"/>
      </w:tabs>
      <w:ind w:left="567"/>
    </w:pPr>
    <w:rPr>
      <w:szCs w:val="22"/>
    </w:rPr>
  </w:style>
  <w:style w:type="paragraph" w:customStyle="1" w:styleId="TOCBase">
    <w:name w:val="TOC Base"/>
    <w:rsid w:val="00CF2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D24"/>
    <w:pPr>
      <w:tabs>
        <w:tab w:val="right" w:leader="dot" w:pos="9072"/>
      </w:tabs>
      <w:spacing w:before="40" w:after="40"/>
      <w:ind w:left="284"/>
    </w:pPr>
    <w:rPr>
      <w:rFonts w:ascii="Times New Roman" w:hAnsi="Times New Roman"/>
    </w:rPr>
  </w:style>
  <w:style w:type="paragraph" w:styleId="TOC1">
    <w:name w:val="toc 1"/>
    <w:basedOn w:val="TOCBase"/>
    <w:next w:val="Normal"/>
    <w:rsid w:val="00CF2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D24"/>
    <w:rPr>
      <w:rFonts w:ascii="Times New Roman" w:eastAsia="Times New Roman" w:hAnsi="Times New Roman" w:cs="Times New Roman"/>
      <w:sz w:val="16"/>
      <w:lang w:eastAsia="en-US"/>
    </w:rPr>
  </w:style>
  <w:style w:type="paragraph" w:styleId="Title">
    <w:name w:val="Title"/>
    <w:basedOn w:val="HeadingBase"/>
    <w:link w:val="TitleChar"/>
    <w:qFormat/>
    <w:rsid w:val="00CF2D24"/>
    <w:pPr>
      <w:spacing w:before="5040"/>
      <w:jc w:val="center"/>
    </w:pPr>
    <w:rPr>
      <w:sz w:val="48"/>
      <w:szCs w:val="72"/>
      <w:lang w:val="en-US"/>
    </w:rPr>
  </w:style>
  <w:style w:type="character" w:customStyle="1" w:styleId="TitleChar">
    <w:name w:val="Title Char"/>
    <w:basedOn w:val="DefaultParagraphFont"/>
    <w:link w:val="Title"/>
    <w:rsid w:val="00CF2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D24"/>
    <w:pPr>
      <w:tabs>
        <w:tab w:val="left" w:pos="3600"/>
        <w:tab w:val="left" w:pos="3958"/>
      </w:tabs>
    </w:pPr>
  </w:style>
  <w:style w:type="paragraph" w:styleId="List">
    <w:name w:val="List"/>
    <w:basedOn w:val="BodyText"/>
    <w:next w:val="BodyText"/>
    <w:rsid w:val="00CF2D24"/>
    <w:pPr>
      <w:tabs>
        <w:tab w:val="left" w:pos="340"/>
      </w:tabs>
      <w:spacing w:before="60" w:after="60"/>
      <w:ind w:left="340" w:hanging="340"/>
    </w:pPr>
  </w:style>
  <w:style w:type="paragraph" w:customStyle="1" w:styleId="Note">
    <w:name w:val="Note"/>
    <w:basedOn w:val="BodyText"/>
    <w:rsid w:val="00CF2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D24"/>
    <w:pPr>
      <w:framePr w:wrap="auto" w:hAnchor="text" w:y="6049"/>
    </w:pPr>
    <w:rPr>
      <w:color w:val="000000"/>
      <w:sz w:val="40"/>
    </w:rPr>
  </w:style>
  <w:style w:type="paragraph" w:customStyle="1" w:styleId="TOCTitle">
    <w:name w:val="TOCTitle"/>
    <w:basedOn w:val="Heading1"/>
    <w:rsid w:val="00CF2D24"/>
    <w:pPr>
      <w:spacing w:after="240"/>
      <w:jc w:val="center"/>
      <w:outlineLvl w:val="9"/>
    </w:pPr>
    <w:rPr>
      <w:caps/>
    </w:rPr>
  </w:style>
  <w:style w:type="paragraph" w:customStyle="1" w:styleId="Version">
    <w:name w:val="Version"/>
    <w:rsid w:val="00CF2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2D24"/>
    <w:pPr>
      <w:numPr>
        <w:numId w:val="12"/>
      </w:numPr>
      <w:tabs>
        <w:tab w:val="clear" w:pos="680"/>
      </w:tabs>
    </w:pPr>
  </w:style>
  <w:style w:type="paragraph" w:styleId="Index1">
    <w:name w:val="index 1"/>
    <w:basedOn w:val="Normal"/>
    <w:next w:val="Normal"/>
    <w:semiHidden/>
    <w:rsid w:val="00CF2D24"/>
    <w:pPr>
      <w:keepNext w:val="0"/>
      <w:tabs>
        <w:tab w:val="right" w:pos="4176"/>
      </w:tabs>
      <w:ind w:left="198" w:hanging="198"/>
    </w:pPr>
    <w:rPr>
      <w:rFonts w:ascii="Garamond" w:hAnsi="Garamond"/>
    </w:rPr>
  </w:style>
  <w:style w:type="paragraph" w:styleId="IndexHeading">
    <w:name w:val="index heading"/>
    <w:basedOn w:val="Normal"/>
    <w:next w:val="Index1"/>
    <w:semiHidden/>
    <w:rsid w:val="00CF2D24"/>
    <w:pPr>
      <w:spacing w:before="120" w:after="120"/>
    </w:pPr>
    <w:rPr>
      <w:rFonts w:ascii="Arial" w:hAnsi="Arial"/>
      <w:b/>
      <w:color w:val="918585"/>
      <w:sz w:val="24"/>
    </w:rPr>
  </w:style>
  <w:style w:type="paragraph" w:styleId="Header">
    <w:name w:val="header"/>
    <w:basedOn w:val="Normal"/>
    <w:link w:val="HeaderChar"/>
    <w:rsid w:val="00CF2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D24"/>
    <w:rPr>
      <w:rFonts w:ascii="Times New Roman" w:eastAsia="Times New Roman" w:hAnsi="Times New Roman" w:cs="Times New Roman"/>
      <w:sz w:val="16"/>
      <w:szCs w:val="20"/>
      <w:lang w:val="en-GB" w:eastAsia="en-US"/>
    </w:rPr>
  </w:style>
  <w:style w:type="paragraph" w:customStyle="1" w:styleId="Chapter">
    <w:name w:val="Chapter"/>
    <w:basedOn w:val="Normal"/>
    <w:rsid w:val="00CF2D24"/>
    <w:pPr>
      <w:spacing w:before="240"/>
    </w:pPr>
    <w:rPr>
      <w:rFonts w:ascii="Times New Roman" w:hAnsi="Times New Roman"/>
      <w:smallCaps/>
      <w:spacing w:val="80"/>
      <w:sz w:val="28"/>
    </w:rPr>
  </w:style>
  <w:style w:type="paragraph" w:customStyle="1" w:styleId="InChapter">
    <w:name w:val="InChapter"/>
    <w:basedOn w:val="Heading3"/>
    <w:rsid w:val="00CF2D24"/>
    <w:pPr>
      <w:spacing w:after="240"/>
      <w:outlineLvl w:val="9"/>
    </w:pPr>
    <w:rPr>
      <w:noProof/>
    </w:rPr>
  </w:style>
  <w:style w:type="paragraph" w:styleId="Index2">
    <w:name w:val="index 2"/>
    <w:basedOn w:val="Normal"/>
    <w:next w:val="Normal"/>
    <w:semiHidden/>
    <w:rsid w:val="00CF2D24"/>
    <w:pPr>
      <w:tabs>
        <w:tab w:val="right" w:pos="4176"/>
      </w:tabs>
      <w:ind w:left="568" w:hanging="284"/>
    </w:pPr>
    <w:rPr>
      <w:rFonts w:ascii="Garamond" w:hAnsi="Garamond"/>
    </w:rPr>
  </w:style>
  <w:style w:type="paragraph" w:customStyle="1" w:styleId="Byline">
    <w:name w:val="Byline"/>
    <w:rsid w:val="00CF2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D24"/>
    <w:pPr>
      <w:tabs>
        <w:tab w:val="clear" w:pos="3600"/>
        <w:tab w:val="clear" w:pos="3958"/>
      </w:tabs>
      <w:jc w:val="right"/>
    </w:pPr>
  </w:style>
  <w:style w:type="character" w:styleId="Emphasis">
    <w:name w:val="Emphasis"/>
    <w:basedOn w:val="DefaultParagraphFont"/>
    <w:qFormat/>
    <w:rsid w:val="00CF2D24"/>
    <w:rPr>
      <w:i/>
    </w:rPr>
  </w:style>
  <w:style w:type="paragraph" w:styleId="Caption">
    <w:name w:val="caption"/>
    <w:basedOn w:val="BodyText"/>
    <w:next w:val="Normal"/>
    <w:qFormat/>
    <w:rsid w:val="00CF2D24"/>
    <w:pPr>
      <w:framePr w:w="2268" w:hSpace="181" w:vSpace="181" w:wrap="around" w:vAnchor="text" w:hAnchor="page" w:x="1135" w:y="285" w:anchorLock="1"/>
    </w:pPr>
    <w:rPr>
      <w:i/>
    </w:rPr>
  </w:style>
  <w:style w:type="paragraph" w:customStyle="1" w:styleId="MiniTOCTitle">
    <w:name w:val="MiniTOCTitle"/>
    <w:basedOn w:val="Heading4"/>
    <w:rsid w:val="00CF2D24"/>
    <w:pPr>
      <w:spacing w:before="240"/>
      <w:outlineLvl w:val="9"/>
    </w:pPr>
    <w:rPr>
      <w:noProof/>
      <w:sz w:val="24"/>
    </w:rPr>
  </w:style>
  <w:style w:type="paragraph" w:customStyle="1" w:styleId="MiniTOCItem">
    <w:name w:val="MiniTOCItem"/>
    <w:basedOn w:val="ListBullet"/>
    <w:rsid w:val="00CF2D24"/>
    <w:pPr>
      <w:numPr>
        <w:numId w:val="0"/>
      </w:numPr>
      <w:tabs>
        <w:tab w:val="right" w:leader="dot" w:pos="6521"/>
      </w:tabs>
      <w:spacing w:before="0" w:after="0"/>
    </w:pPr>
  </w:style>
  <w:style w:type="paragraph" w:customStyle="1" w:styleId="TOFTitle">
    <w:name w:val="TOFTitle"/>
    <w:basedOn w:val="TOCTitle"/>
    <w:rsid w:val="00CF2D24"/>
  </w:style>
  <w:style w:type="paragraph" w:styleId="TableofFigures">
    <w:name w:val="table of figures"/>
    <w:basedOn w:val="Normal"/>
    <w:next w:val="Normal"/>
    <w:semiHidden/>
    <w:rsid w:val="00CF2D24"/>
    <w:pPr>
      <w:tabs>
        <w:tab w:val="right" w:leader="dot" w:pos="9072"/>
      </w:tabs>
      <w:ind w:left="970" w:hanging="403"/>
    </w:pPr>
    <w:rPr>
      <w:rFonts w:ascii="Times New Roman" w:hAnsi="Times New Roman"/>
      <w:b/>
    </w:rPr>
  </w:style>
  <w:style w:type="paragraph" w:styleId="ListNumber">
    <w:name w:val="List Number"/>
    <w:basedOn w:val="List"/>
    <w:rsid w:val="00CF2D24"/>
    <w:pPr>
      <w:numPr>
        <w:numId w:val="14"/>
      </w:numPr>
      <w:tabs>
        <w:tab w:val="clear" w:pos="340"/>
      </w:tabs>
    </w:pPr>
  </w:style>
  <w:style w:type="character" w:customStyle="1" w:styleId="WingdingSymbols">
    <w:name w:val="Wingding Symbols"/>
    <w:rsid w:val="00CF2D24"/>
    <w:rPr>
      <w:rFonts w:ascii="Wingdings" w:hAnsi="Wingdings"/>
    </w:rPr>
  </w:style>
  <w:style w:type="paragraph" w:customStyle="1" w:styleId="TableHeading">
    <w:name w:val="Table Heading"/>
    <w:basedOn w:val="HeadingBase"/>
    <w:rsid w:val="00CF2D24"/>
    <w:pPr>
      <w:keepLines/>
      <w:pBdr>
        <w:bottom w:val="single" w:sz="6" w:space="1" w:color="918585"/>
      </w:pBdr>
      <w:spacing w:before="240"/>
    </w:pPr>
  </w:style>
  <w:style w:type="character" w:customStyle="1" w:styleId="HotSpot">
    <w:name w:val="HotSpot"/>
    <w:rsid w:val="00CF2D24"/>
    <w:rPr>
      <w:color w:val="0033CC"/>
      <w:u w:val="none"/>
    </w:rPr>
  </w:style>
  <w:style w:type="paragraph" w:customStyle="1" w:styleId="BodyTextRight">
    <w:name w:val="Body Text Right"/>
    <w:basedOn w:val="BodyText"/>
    <w:rsid w:val="00CF2D24"/>
    <w:pPr>
      <w:spacing w:before="0" w:after="0"/>
      <w:jc w:val="right"/>
    </w:pPr>
  </w:style>
  <w:style w:type="paragraph" w:styleId="Index3">
    <w:name w:val="index 3"/>
    <w:basedOn w:val="ListNumber2"/>
    <w:next w:val="Normal"/>
    <w:semiHidden/>
    <w:rsid w:val="00CF2D24"/>
    <w:pPr>
      <w:numPr>
        <w:numId w:val="0"/>
      </w:numPr>
      <w:tabs>
        <w:tab w:val="right" w:leader="dot" w:pos="4176"/>
      </w:tabs>
    </w:pPr>
  </w:style>
  <w:style w:type="paragraph" w:styleId="ListNumber2">
    <w:name w:val="List Number 2"/>
    <w:basedOn w:val="List2"/>
    <w:rsid w:val="00CF2D24"/>
    <w:pPr>
      <w:numPr>
        <w:numId w:val="9"/>
      </w:numPr>
      <w:tabs>
        <w:tab w:val="clear" w:pos="1060"/>
      </w:tabs>
    </w:pPr>
  </w:style>
  <w:style w:type="paragraph" w:customStyle="1" w:styleId="MarginNote">
    <w:name w:val="Margin Note"/>
    <w:basedOn w:val="BodyText"/>
    <w:rsid w:val="00CF2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D24"/>
    <w:rPr>
      <w:sz w:val="32"/>
    </w:rPr>
  </w:style>
  <w:style w:type="paragraph" w:customStyle="1" w:styleId="HeadingProcedure">
    <w:name w:val="Heading Procedure"/>
    <w:basedOn w:val="HeadingBase"/>
    <w:next w:val="Normal"/>
    <w:rsid w:val="00CF2D24"/>
    <w:pPr>
      <w:tabs>
        <w:tab w:val="left" w:pos="0"/>
      </w:tabs>
      <w:spacing w:before="120" w:after="60"/>
    </w:pPr>
    <w:rPr>
      <w:i/>
      <w:color w:val="918585"/>
      <w:sz w:val="22"/>
    </w:rPr>
  </w:style>
  <w:style w:type="paragraph" w:customStyle="1" w:styleId="TableBodyText">
    <w:name w:val="Table Body Text"/>
    <w:basedOn w:val="BodyText"/>
    <w:rsid w:val="00CF2D24"/>
    <w:pPr>
      <w:spacing w:before="60" w:after="60"/>
    </w:pPr>
  </w:style>
  <w:style w:type="paragraph" w:styleId="ListContinue">
    <w:name w:val="List Continue"/>
    <w:basedOn w:val="List"/>
    <w:rsid w:val="00CF2D24"/>
    <w:pPr>
      <w:ind w:firstLine="0"/>
    </w:pPr>
  </w:style>
  <w:style w:type="paragraph" w:customStyle="1" w:styleId="ListNote">
    <w:name w:val="List Note"/>
    <w:basedOn w:val="List"/>
    <w:rsid w:val="00CF2D24"/>
    <w:pPr>
      <w:pBdr>
        <w:top w:val="single" w:sz="6" w:space="2" w:color="918585"/>
        <w:bottom w:val="single" w:sz="6" w:space="2" w:color="918585"/>
      </w:pBdr>
      <w:tabs>
        <w:tab w:val="left" w:pos="1021"/>
      </w:tabs>
      <w:ind w:firstLine="0"/>
    </w:pPr>
  </w:style>
  <w:style w:type="paragraph" w:customStyle="1" w:styleId="Warning">
    <w:name w:val="Warning"/>
    <w:basedOn w:val="BodyText"/>
    <w:rsid w:val="00CF2D24"/>
    <w:pPr>
      <w:shd w:val="clear" w:color="auto" w:fill="D9D9D9"/>
      <w:tabs>
        <w:tab w:val="left" w:pos="992"/>
      </w:tabs>
      <w:ind w:left="119" w:right="119"/>
    </w:pPr>
    <w:rPr>
      <w:sz w:val="20"/>
    </w:rPr>
  </w:style>
  <w:style w:type="paragraph" w:customStyle="1" w:styleId="MarginIcons">
    <w:name w:val="Margin Icons"/>
    <w:basedOn w:val="BodyText"/>
    <w:rsid w:val="00CF2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D24"/>
    <w:rPr>
      <w:rFonts w:ascii="Courier New" w:hAnsi="Courier New"/>
    </w:rPr>
  </w:style>
  <w:style w:type="paragraph" w:customStyle="1" w:styleId="NoteBullet">
    <w:name w:val="Note Bullet"/>
    <w:basedOn w:val="Note"/>
    <w:rsid w:val="00CF2D24"/>
    <w:pPr>
      <w:tabs>
        <w:tab w:val="clear" w:pos="680"/>
      </w:tabs>
      <w:spacing w:before="60" w:after="60"/>
    </w:pPr>
  </w:style>
  <w:style w:type="paragraph" w:customStyle="1" w:styleId="SubHeading2">
    <w:name w:val="SubHeading2"/>
    <w:basedOn w:val="HeadingBase"/>
    <w:rsid w:val="00CF2D24"/>
    <w:pPr>
      <w:spacing w:before="240" w:after="60"/>
    </w:pPr>
    <w:rPr>
      <w:sz w:val="20"/>
    </w:rPr>
  </w:style>
  <w:style w:type="paragraph" w:customStyle="1" w:styleId="SubHeading1">
    <w:name w:val="SubHeading1"/>
    <w:basedOn w:val="HeadingBase"/>
    <w:rsid w:val="00CF2D24"/>
    <w:pPr>
      <w:spacing w:before="240" w:after="60"/>
    </w:pPr>
    <w:rPr>
      <w:color w:val="918585"/>
      <w:sz w:val="22"/>
    </w:rPr>
  </w:style>
  <w:style w:type="paragraph" w:customStyle="1" w:styleId="SideHeading">
    <w:name w:val="Side Heading"/>
    <w:basedOn w:val="HeadingBase"/>
    <w:rsid w:val="00CF2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D24"/>
    <w:pPr>
      <w:numPr>
        <w:numId w:val="10"/>
      </w:numPr>
    </w:pPr>
  </w:style>
  <w:style w:type="paragraph" w:styleId="PlainText">
    <w:name w:val="Plain Text"/>
    <w:basedOn w:val="Normal"/>
    <w:link w:val="PlainTextChar"/>
    <w:rsid w:val="00CF2D24"/>
    <w:rPr>
      <w:sz w:val="20"/>
    </w:rPr>
  </w:style>
  <w:style w:type="character" w:customStyle="1" w:styleId="PlainTextChar">
    <w:name w:val="Plain Text Char"/>
    <w:basedOn w:val="DefaultParagraphFont"/>
    <w:link w:val="PlainText"/>
    <w:rsid w:val="00CF2D24"/>
    <w:rPr>
      <w:rFonts w:ascii="Courier New" w:eastAsia="Times New Roman" w:hAnsi="Courier New" w:cs="Times New Roman"/>
      <w:sz w:val="20"/>
      <w:szCs w:val="20"/>
      <w:lang w:eastAsia="en-US"/>
    </w:rPr>
  </w:style>
  <w:style w:type="character" w:customStyle="1" w:styleId="MenuOption">
    <w:name w:val="Menu Option"/>
    <w:basedOn w:val="DefaultParagraphFont"/>
    <w:rsid w:val="00CF2D24"/>
    <w:rPr>
      <w:b/>
      <w:smallCaps/>
    </w:rPr>
  </w:style>
  <w:style w:type="paragraph" w:customStyle="1" w:styleId="TableListNumber">
    <w:name w:val="Table List Number"/>
    <w:basedOn w:val="ListNumber"/>
    <w:rsid w:val="00CF2D24"/>
    <w:pPr>
      <w:numPr>
        <w:numId w:val="0"/>
      </w:numPr>
    </w:pPr>
  </w:style>
  <w:style w:type="paragraph" w:styleId="TOC4">
    <w:name w:val="toc 4"/>
    <w:basedOn w:val="TOCBase"/>
    <w:next w:val="Normal"/>
    <w:semiHidden/>
    <w:rsid w:val="00CF2D24"/>
    <w:pPr>
      <w:tabs>
        <w:tab w:val="right" w:leader="dot" w:pos="9071"/>
      </w:tabs>
      <w:ind w:left="1701"/>
    </w:pPr>
  </w:style>
  <w:style w:type="paragraph" w:customStyle="1" w:styleId="ListAlpha">
    <w:name w:val="List Alpha"/>
    <w:basedOn w:val="List"/>
    <w:rsid w:val="00CF2D24"/>
    <w:pPr>
      <w:numPr>
        <w:numId w:val="8"/>
      </w:numPr>
    </w:pPr>
  </w:style>
  <w:style w:type="paragraph" w:customStyle="1" w:styleId="ListAlpha2">
    <w:name w:val="List Alpha 2"/>
    <w:basedOn w:val="List2"/>
    <w:rsid w:val="00CF2D24"/>
    <w:pPr>
      <w:numPr>
        <w:numId w:val="7"/>
      </w:numPr>
    </w:pPr>
  </w:style>
  <w:style w:type="paragraph" w:styleId="List2">
    <w:name w:val="List 2"/>
    <w:basedOn w:val="BodyText"/>
    <w:rsid w:val="00CF2D24"/>
    <w:pPr>
      <w:tabs>
        <w:tab w:val="left" w:pos="680"/>
      </w:tabs>
      <w:spacing w:before="60" w:after="60"/>
      <w:ind w:left="680" w:hanging="340"/>
    </w:pPr>
  </w:style>
  <w:style w:type="paragraph" w:styleId="List3">
    <w:name w:val="List 3"/>
    <w:basedOn w:val="BodyText"/>
    <w:rsid w:val="00CF2D24"/>
    <w:pPr>
      <w:tabs>
        <w:tab w:val="left" w:pos="1021"/>
      </w:tabs>
      <w:spacing w:before="60" w:after="60"/>
      <w:ind w:left="1020" w:hanging="340"/>
    </w:pPr>
  </w:style>
  <w:style w:type="paragraph" w:styleId="List4">
    <w:name w:val="List 4"/>
    <w:basedOn w:val="BodyText"/>
    <w:rsid w:val="00CF2D24"/>
    <w:pPr>
      <w:tabs>
        <w:tab w:val="left" w:pos="1361"/>
      </w:tabs>
      <w:spacing w:before="60" w:after="60"/>
      <w:ind w:left="1361" w:hanging="340"/>
    </w:pPr>
  </w:style>
  <w:style w:type="paragraph" w:styleId="List5">
    <w:name w:val="List 5"/>
    <w:basedOn w:val="BodyText"/>
    <w:rsid w:val="00CF2D24"/>
    <w:pPr>
      <w:tabs>
        <w:tab w:val="left" w:pos="1701"/>
      </w:tabs>
      <w:spacing w:before="60" w:after="60"/>
      <w:ind w:left="1701" w:hanging="340"/>
    </w:pPr>
  </w:style>
  <w:style w:type="paragraph" w:styleId="ListBullet3">
    <w:name w:val="List Bullet 3"/>
    <w:basedOn w:val="List3"/>
    <w:rsid w:val="00CF2D24"/>
    <w:pPr>
      <w:numPr>
        <w:numId w:val="13"/>
      </w:numPr>
      <w:tabs>
        <w:tab w:val="clear" w:pos="1021"/>
      </w:tabs>
      <w:ind w:left="1037" w:hanging="357"/>
    </w:pPr>
  </w:style>
  <w:style w:type="paragraph" w:styleId="ListBullet4">
    <w:name w:val="List Bullet 4"/>
    <w:basedOn w:val="List4"/>
    <w:rsid w:val="00CF2D24"/>
    <w:pPr>
      <w:numPr>
        <w:numId w:val="2"/>
      </w:numPr>
      <w:tabs>
        <w:tab w:val="clear" w:pos="1361"/>
      </w:tabs>
    </w:pPr>
  </w:style>
  <w:style w:type="paragraph" w:styleId="ListBullet5">
    <w:name w:val="List Bullet 5"/>
    <w:basedOn w:val="List5"/>
    <w:rsid w:val="00CF2D24"/>
    <w:pPr>
      <w:numPr>
        <w:numId w:val="3"/>
      </w:numPr>
    </w:pPr>
  </w:style>
  <w:style w:type="paragraph" w:styleId="ListContinue2">
    <w:name w:val="List Continue 2"/>
    <w:basedOn w:val="List2"/>
    <w:rsid w:val="00CF2D24"/>
    <w:pPr>
      <w:ind w:firstLine="0"/>
    </w:pPr>
  </w:style>
  <w:style w:type="paragraph" w:styleId="ListContinue3">
    <w:name w:val="List Continue 3"/>
    <w:basedOn w:val="List3"/>
    <w:rsid w:val="00CF2D24"/>
    <w:pPr>
      <w:ind w:left="1021" w:firstLine="0"/>
    </w:pPr>
  </w:style>
  <w:style w:type="paragraph" w:styleId="ListContinue4">
    <w:name w:val="List Continue 4"/>
    <w:basedOn w:val="List4"/>
    <w:rsid w:val="00CF2D24"/>
    <w:pPr>
      <w:ind w:firstLine="0"/>
    </w:pPr>
  </w:style>
  <w:style w:type="paragraph" w:styleId="ListContinue5">
    <w:name w:val="List Continue 5"/>
    <w:basedOn w:val="List5"/>
    <w:rsid w:val="00CF2D24"/>
    <w:pPr>
      <w:ind w:firstLine="0"/>
    </w:pPr>
  </w:style>
  <w:style w:type="paragraph" w:styleId="ListNumber3">
    <w:name w:val="List Number 3"/>
    <w:basedOn w:val="List3"/>
    <w:rsid w:val="00CF2D24"/>
    <w:pPr>
      <w:numPr>
        <w:numId w:val="4"/>
      </w:numPr>
    </w:pPr>
  </w:style>
  <w:style w:type="paragraph" w:styleId="ListNumber4">
    <w:name w:val="List Number 4"/>
    <w:basedOn w:val="List4"/>
    <w:rsid w:val="00CF2D24"/>
    <w:pPr>
      <w:numPr>
        <w:numId w:val="5"/>
      </w:numPr>
    </w:pPr>
  </w:style>
  <w:style w:type="paragraph" w:styleId="ListNumber5">
    <w:name w:val="List Number 5"/>
    <w:basedOn w:val="List5"/>
    <w:rsid w:val="00CF2D24"/>
    <w:pPr>
      <w:numPr>
        <w:numId w:val="6"/>
      </w:numPr>
    </w:pPr>
  </w:style>
  <w:style w:type="paragraph" w:styleId="BlockText">
    <w:name w:val="Block Text"/>
    <w:basedOn w:val="Normal"/>
    <w:rsid w:val="00CF2D24"/>
    <w:pPr>
      <w:spacing w:after="120"/>
      <w:ind w:left="1440" w:right="1440"/>
    </w:pPr>
  </w:style>
  <w:style w:type="character" w:customStyle="1" w:styleId="Subscript">
    <w:name w:val="Subscript"/>
    <w:basedOn w:val="DefaultParagraphFont"/>
    <w:rsid w:val="00CF2D24"/>
    <w:rPr>
      <w:sz w:val="16"/>
      <w:vertAlign w:val="subscript"/>
    </w:rPr>
  </w:style>
  <w:style w:type="character" w:customStyle="1" w:styleId="Superscript">
    <w:name w:val="Superscript"/>
    <w:basedOn w:val="DefaultParagraphFont"/>
    <w:rsid w:val="00CF2D24"/>
    <w:rPr>
      <w:sz w:val="16"/>
      <w:vertAlign w:val="superscript"/>
    </w:rPr>
  </w:style>
  <w:style w:type="character" w:customStyle="1" w:styleId="Symbols">
    <w:name w:val="Symbols"/>
    <w:basedOn w:val="DefaultParagraphFont"/>
    <w:rsid w:val="00CF2D24"/>
    <w:rPr>
      <w:rFonts w:ascii="Symbol" w:hAnsi="Symbol"/>
    </w:rPr>
  </w:style>
  <w:style w:type="character" w:customStyle="1" w:styleId="MenuOptions">
    <w:name w:val="Menu Options"/>
    <w:basedOn w:val="DefaultParagraphFont"/>
    <w:rsid w:val="00CF2D24"/>
    <w:rPr>
      <w:rFonts w:ascii="Arial Narrow" w:hAnsi="Arial Narrow"/>
      <w:smallCaps/>
    </w:rPr>
  </w:style>
  <w:style w:type="character" w:customStyle="1" w:styleId="Buttons">
    <w:name w:val="Buttons"/>
    <w:basedOn w:val="DefaultParagraphFont"/>
    <w:rsid w:val="00CF2D24"/>
    <w:rPr>
      <w:b/>
    </w:rPr>
  </w:style>
  <w:style w:type="character" w:customStyle="1" w:styleId="Underlined">
    <w:name w:val="Underlined"/>
    <w:basedOn w:val="DefaultParagraphFont"/>
    <w:rsid w:val="00CF2D24"/>
    <w:rPr>
      <w:u w:val="single"/>
    </w:rPr>
  </w:style>
  <w:style w:type="paragraph" w:customStyle="1" w:styleId="TableBodyTextRight">
    <w:name w:val="Table Body Text Right"/>
    <w:basedOn w:val="TableBodyText"/>
    <w:rsid w:val="00CF2D24"/>
    <w:pPr>
      <w:widowControl w:val="0"/>
      <w:autoSpaceDE w:val="0"/>
      <w:autoSpaceDN w:val="0"/>
      <w:adjustRightInd w:val="0"/>
      <w:jc w:val="right"/>
    </w:pPr>
    <w:rPr>
      <w:rFonts w:cs="Arial"/>
      <w:szCs w:val="18"/>
    </w:rPr>
  </w:style>
  <w:style w:type="paragraph" w:customStyle="1" w:styleId="CopyrightText">
    <w:name w:val="Copyright Text"/>
    <w:basedOn w:val="BodyText"/>
    <w:rsid w:val="00CF2D24"/>
    <w:rPr>
      <w:sz w:val="18"/>
    </w:rPr>
  </w:style>
  <w:style w:type="paragraph" w:customStyle="1" w:styleId="BodySmallRight">
    <w:name w:val="Body Small Right"/>
    <w:basedOn w:val="BodyTextRight"/>
    <w:rsid w:val="00CF2D24"/>
    <w:rPr>
      <w:sz w:val="18"/>
      <w:szCs w:val="18"/>
    </w:rPr>
  </w:style>
  <w:style w:type="paragraph" w:customStyle="1" w:styleId="MarginEdition">
    <w:name w:val="Margin Edition"/>
    <w:basedOn w:val="MarginNote"/>
    <w:rsid w:val="00CF2D24"/>
    <w:pPr>
      <w:spacing w:before="0" w:after="0"/>
    </w:pPr>
    <w:rPr>
      <w:rFonts w:ascii="Times New Roman" w:hAnsi="Times New Roman"/>
      <w:color w:val="999999"/>
    </w:rPr>
  </w:style>
  <w:style w:type="paragraph" w:customStyle="1" w:styleId="Spacer">
    <w:name w:val="Spacer"/>
    <w:basedOn w:val="Normal"/>
    <w:rsid w:val="00CF2D24"/>
    <w:rPr>
      <w:sz w:val="2"/>
      <w:szCs w:val="2"/>
    </w:rPr>
  </w:style>
  <w:style w:type="character" w:customStyle="1" w:styleId="Small">
    <w:name w:val="Small"/>
    <w:basedOn w:val="DefaultParagraphFont"/>
    <w:rsid w:val="00CF2D24"/>
    <w:rPr>
      <w:sz w:val="16"/>
    </w:rPr>
  </w:style>
  <w:style w:type="paragraph" w:customStyle="1" w:styleId="WideTable">
    <w:name w:val="Wide Table"/>
    <w:basedOn w:val="Normal"/>
    <w:rsid w:val="00CF2D24"/>
    <w:pPr>
      <w:ind w:left="-1418"/>
    </w:pPr>
    <w:rPr>
      <w:sz w:val="2"/>
      <w:szCs w:val="2"/>
    </w:rPr>
  </w:style>
  <w:style w:type="character" w:styleId="PageNumber">
    <w:name w:val="page number"/>
    <w:basedOn w:val="DefaultParagraphFont"/>
    <w:rsid w:val="00CF2D24"/>
  </w:style>
  <w:style w:type="paragraph" w:styleId="Quote">
    <w:name w:val="Quote"/>
    <w:basedOn w:val="Heading1"/>
    <w:link w:val="QuoteChar"/>
    <w:qFormat/>
    <w:rsid w:val="00CF2D24"/>
    <w:rPr>
      <w:b w:val="0"/>
      <w:sz w:val="72"/>
      <w:szCs w:val="72"/>
      <w:lang w:val="en-NZ"/>
    </w:rPr>
  </w:style>
  <w:style w:type="character" w:customStyle="1" w:styleId="QuoteChar">
    <w:name w:val="Quote Char"/>
    <w:basedOn w:val="DefaultParagraphFont"/>
    <w:link w:val="Quote"/>
    <w:rsid w:val="00CF2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D24"/>
    <w:pPr>
      <w:pageBreakBefore/>
    </w:pPr>
  </w:style>
  <w:style w:type="paragraph" w:customStyle="1" w:styleId="Border">
    <w:name w:val="Border"/>
    <w:basedOn w:val="Normal"/>
    <w:qFormat/>
    <w:rsid w:val="00CF2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D24"/>
    <w:rPr>
      <w:b/>
      <w:bCs/>
      <w:i/>
      <w:iCs/>
      <w:color w:val="auto"/>
    </w:rPr>
  </w:style>
  <w:style w:type="paragraph" w:styleId="IntenseQuote">
    <w:name w:val="Intense Quote"/>
    <w:basedOn w:val="Normal"/>
    <w:next w:val="Normal"/>
    <w:link w:val="IntenseQuoteChar"/>
    <w:uiPriority w:val="30"/>
    <w:qFormat/>
    <w:rsid w:val="00CF2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D24"/>
    <w:rPr>
      <w:smallCaps/>
      <w:color w:val="auto"/>
      <w:u w:val="single"/>
    </w:rPr>
  </w:style>
  <w:style w:type="character" w:styleId="IntenseReference">
    <w:name w:val="Intense Reference"/>
    <w:basedOn w:val="DefaultParagraphFont"/>
    <w:uiPriority w:val="32"/>
    <w:qFormat/>
    <w:rsid w:val="00CF2D24"/>
    <w:rPr>
      <w:b/>
      <w:bCs/>
      <w:smallCaps/>
      <w:color w:val="auto"/>
      <w:spacing w:val="5"/>
      <w:u w:val="single"/>
    </w:rPr>
  </w:style>
  <w:style w:type="paragraph" w:customStyle="1" w:styleId="2ColumnHeading">
    <w:name w:val="2Column Heading"/>
    <w:basedOn w:val="BodyText"/>
    <w:qFormat/>
    <w:rsid w:val="00CF2D24"/>
    <w:pPr>
      <w:spacing w:after="60"/>
      <w:ind w:left="-2268"/>
    </w:pPr>
    <w:rPr>
      <w:b/>
    </w:rPr>
  </w:style>
  <w:style w:type="paragraph" w:customStyle="1" w:styleId="Heading1TOC">
    <w:name w:val="Heading1 TOC"/>
    <w:basedOn w:val="Normal"/>
    <w:qFormat/>
    <w:rsid w:val="00CF2D24"/>
    <w:pPr>
      <w:spacing w:before="240" w:after="120"/>
    </w:pPr>
    <w:rPr>
      <w:rFonts w:ascii="Times New Roman" w:hAnsi="Times New Roman"/>
      <w:b/>
      <w:sz w:val="32"/>
    </w:rPr>
  </w:style>
  <w:style w:type="paragraph" w:customStyle="1" w:styleId="Heading2TOC">
    <w:name w:val="Heading2 TOC"/>
    <w:basedOn w:val="Normal"/>
    <w:qFormat/>
    <w:rsid w:val="00CF2D24"/>
    <w:pPr>
      <w:spacing w:before="240" w:after="60"/>
    </w:pPr>
    <w:rPr>
      <w:rFonts w:ascii="Times New Roman" w:hAnsi="Times New Roman"/>
      <w:b/>
      <w:sz w:val="28"/>
    </w:rPr>
  </w:style>
  <w:style w:type="character" w:customStyle="1" w:styleId="Underline">
    <w:name w:val="Underline"/>
    <w:basedOn w:val="DefaultParagraphFont"/>
    <w:qFormat/>
    <w:rsid w:val="00CF2D24"/>
    <w:rPr>
      <w:u w:val="single"/>
    </w:rPr>
  </w:style>
  <w:style w:type="character" w:customStyle="1" w:styleId="BoldandItalics">
    <w:name w:val="Bold and Italics"/>
    <w:qFormat/>
    <w:rsid w:val="00CF2D24"/>
    <w:rPr>
      <w:b/>
      <w:i/>
      <w:u w:val="none"/>
    </w:rPr>
  </w:style>
  <w:style w:type="paragraph" w:styleId="BalloonText">
    <w:name w:val="Balloon Text"/>
    <w:basedOn w:val="Normal"/>
    <w:link w:val="BalloonTextChar"/>
    <w:rsid w:val="00CF2D24"/>
    <w:rPr>
      <w:rFonts w:ascii="Tahoma" w:hAnsi="Tahoma" w:cs="Tahoma"/>
      <w:sz w:val="16"/>
      <w:szCs w:val="16"/>
    </w:rPr>
  </w:style>
  <w:style w:type="character" w:customStyle="1" w:styleId="BalloonTextChar">
    <w:name w:val="Balloon Text Char"/>
    <w:basedOn w:val="DefaultParagraphFont"/>
    <w:link w:val="BalloonText"/>
    <w:rsid w:val="00CF2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2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D24"/>
    <w:rPr>
      <w:b/>
      <w:color w:val="660033"/>
      <w:spacing w:val="0"/>
    </w:rPr>
  </w:style>
  <w:style w:type="paragraph" w:customStyle="1" w:styleId="Nameditemlist">
    <w:name w:val="Named item list"/>
    <w:basedOn w:val="BodyText"/>
    <w:qFormat/>
    <w:rsid w:val="00CF2D24"/>
    <w:pPr>
      <w:tabs>
        <w:tab w:val="left" w:pos="2835"/>
      </w:tabs>
      <w:ind w:left="2835" w:hanging="2835"/>
    </w:pPr>
  </w:style>
  <w:style w:type="paragraph" w:customStyle="1" w:styleId="BodyTextnopadding">
    <w:name w:val="Body Text no padding"/>
    <w:basedOn w:val="BodyText"/>
    <w:qFormat/>
    <w:rsid w:val="00CF2D24"/>
    <w:pPr>
      <w:spacing w:before="0" w:after="0"/>
    </w:pPr>
  </w:style>
  <w:style w:type="paragraph" w:customStyle="1" w:styleId="BodyTextBold">
    <w:name w:val="Body Text Bold"/>
    <w:basedOn w:val="BodyText"/>
    <w:qFormat/>
    <w:rsid w:val="00CF2D24"/>
    <w:rPr>
      <w:b/>
    </w:rPr>
  </w:style>
  <w:style w:type="character" w:styleId="Hyperlink">
    <w:name w:val="Hyperlink"/>
    <w:basedOn w:val="DefaultParagraphFont"/>
    <w:uiPriority w:val="99"/>
    <w:unhideWhenUsed/>
    <w:rsid w:val="00651F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5600</Characters>
  <Application>Microsoft Office Word</Application>
  <DocSecurity>0</DocSecurity>
  <Lines>200</Lines>
  <Paragraphs>117</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DEFRNG009 Supervise contractors</dc:title>
  <dc:subject>Approved</dc:subject>
  <dc:creator>Public Skills Australia</dc:creator>
  <cp:keywords>Release: 2</cp:keywords>
  <dc:description>Review Date: 12 April 2008</dc:description>
  <cp:lastModifiedBy>HSD_TPCMSd.prod</cp:lastModifiedBy>
  <cp:revision>3</cp:revision>
  <dcterms:created xsi:type="dcterms:W3CDTF">2025-03-02T02:07:00Z</dcterms:created>
  <dcterms:modified xsi:type="dcterms:W3CDTF">2025-03-02T02:07:00Z</dcterms:modified>
</cp:coreProperties>
</file>