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F06" w:rsidP="00AA1F06">
      <w:pPr>
        <w:pStyle w:val="Title"/>
      </w:pPr>
      <w:r>
        <w:fldChar w:fldCharType="begin"/>
      </w:r>
      <w:r>
        <w:instrText xml:space="preserve"> TITLE   \* MERGEFORMAT </w:instrText>
      </w:r>
      <w:r>
        <w:fldChar w:fldCharType="separate"/>
      </w:r>
      <w:r>
        <w:t>DEFRNG008 Manage training area and range contamination</w:t>
      </w:r>
      <w:r>
        <w:fldChar w:fldCharType="end"/>
      </w:r>
    </w:p>
    <w:p w:rsidR="00AA1F06" w:rsidP="00AA1F06">
      <w:pPr>
        <w:pStyle w:val="Version"/>
        <w:sectPr w:rsidSect="001A61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19C" w:rsidP="001A619C">
      <w:pPr>
        <w:pStyle w:val="SuperHeading"/>
      </w:pPr>
      <w:r w:rsidRPr="001A619C">
        <w:t>DEFRNG008 Manage training area and range contamination</w:t>
      </w:r>
    </w:p>
    <w:p w:rsidR="00000000" w:rsidRPr="001A619C" w:rsidP="001A619C">
      <w:pPr>
        <w:pStyle w:val="Heading1"/>
      </w:pPr>
      <w:bookmarkStart w:id="1" w:name="O_659590"/>
      <w:bookmarkEnd w:id="1"/>
      <w:r w:rsidRPr="001A619C">
        <w:t>Modification History</w:t>
      </w:r>
    </w:p>
    <w:tbl>
      <w:tblPr>
        <w:tblW w:w="0" w:type="auto"/>
        <w:tblLayout w:type="fixed"/>
        <w:tblCellMar>
          <w:left w:w="62" w:type="dxa"/>
          <w:right w:w="62" w:type="dxa"/>
        </w:tblCellMar>
        <w:tblLook w:val="0000"/>
      </w:tblPr>
      <w:tblGrid>
        <w:gridCol w:w="1134"/>
        <w:gridCol w:w="7937"/>
      </w:tblGrid>
      <w:tr w:rsidTr="00AA1F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TableHeading"/>
              <w:rPr>
                <w:lang w:val="en-NZ"/>
              </w:rPr>
            </w:pPr>
            <w:r w:rsidRPr="001A61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TableHeading"/>
              <w:rPr>
                <w:lang w:val="en-NZ"/>
              </w:rPr>
            </w:pPr>
            <w:r w:rsidRPr="001A619C">
              <w:t>Comments</w:t>
            </w:r>
          </w:p>
        </w:tc>
      </w:tr>
      <w:tr w:rsidTr="00AA1F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BodyText"/>
              <w:rPr>
                <w:lang w:val="en-NZ"/>
              </w:rPr>
            </w:pPr>
            <w:r w:rsidRPr="001A61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19C" w:rsidP="001A619C">
            <w:pPr>
              <w:pStyle w:val="BodyText"/>
            </w:pPr>
            <w:r w:rsidRPr="001A619C">
              <w:t xml:space="preserve">This unit was released in DEF Defence Training Package release 1.0 and meets the Standards for Training Packages. </w:t>
            </w:r>
          </w:p>
          <w:p w:rsidR="00000000" w:rsidRPr="001A619C" w:rsidP="001A619C">
            <w:pPr>
              <w:pStyle w:val="BodyText"/>
            </w:pPr>
          </w:p>
          <w:p w:rsidR="00000000" w:rsidRPr="001A619C" w:rsidP="001A619C">
            <w:pPr>
              <w:pStyle w:val="BodyText"/>
            </w:pPr>
            <w:r w:rsidRPr="001A619C">
              <w:t xml:space="preserve">This unit supersedes and is equivalent to DEFRM208B Manage training area and range </w:t>
            </w:r>
            <w:r w:rsidRPr="001A619C">
              <w:t>contamination.</w:t>
            </w:r>
          </w:p>
          <w:p w:rsidR="00000000" w:rsidRPr="001A619C" w:rsidP="001A619C">
            <w:pPr>
              <w:pStyle w:val="BodyText"/>
            </w:pPr>
          </w:p>
          <w:p w:rsidR="00000000" w:rsidRPr="001A619C" w:rsidP="001A619C">
            <w:pPr>
              <w:pStyle w:val="ListBullet"/>
            </w:pPr>
            <w:r w:rsidRPr="001A619C">
              <w:t>Unit code updated</w:t>
            </w:r>
          </w:p>
          <w:p w:rsidR="00000000" w:rsidRPr="001A619C" w:rsidP="001A619C">
            <w:pPr>
              <w:pStyle w:val="ListBullet"/>
            </w:pPr>
            <w:r w:rsidRPr="001A619C">
              <w:t>Content and formatting updated to comply with new standards</w:t>
            </w:r>
          </w:p>
          <w:p w:rsidR="00000000" w:rsidRPr="001A619C" w:rsidP="001A619C">
            <w:pPr>
              <w:pStyle w:val="ListBullet"/>
            </w:pPr>
            <w:r w:rsidRPr="001A619C">
              <w:t>All PC transitioned from passive to active voice</w:t>
            </w:r>
          </w:p>
        </w:tc>
      </w:tr>
    </w:tbl>
    <w:p w:rsidR="00AA1F06" w:rsidP="001A619C">
      <w:pPr>
        <w:pStyle w:val="BodyText"/>
      </w:pPr>
    </w:p>
    <w:p w:rsidR="00AA1F06" w:rsidP="001A619C">
      <w:pPr>
        <w:pStyle w:val="BodyText"/>
      </w:pPr>
    </w:p>
    <w:p w:rsidR="00000000" w:rsidRPr="001A619C" w:rsidP="001A619C">
      <w:pPr>
        <w:pStyle w:val="Heading1"/>
      </w:pPr>
      <w:bookmarkStart w:id="2" w:name="O_659591"/>
      <w:bookmarkEnd w:id="2"/>
      <w:r w:rsidRPr="001A619C">
        <w:t>Application</w:t>
      </w:r>
    </w:p>
    <w:p w:rsidR="00000000" w:rsidRPr="001A619C" w:rsidP="00AA1F06">
      <w:pPr>
        <w:pStyle w:val="BodyText"/>
      </w:pPr>
      <w:r w:rsidRPr="001A619C">
        <w:t>This unit describes the skills required to locate, identify, isolate and establish safety parameters for contaminants and contamination on training areas and ranges.</w:t>
      </w:r>
    </w:p>
    <w:p w:rsidR="00000000" w:rsidRPr="001A619C" w:rsidP="00AA1F06">
      <w:pPr>
        <w:pStyle w:val="BodyText"/>
      </w:pPr>
      <w:r w:rsidRPr="001A619C">
        <w:t>This unit was developed for Defence personnel who work in range management and range cont</w:t>
      </w:r>
      <w:r w:rsidRPr="001A619C">
        <w:t xml:space="preserve">rol but may be relevant to others who work in this field. </w:t>
      </w:r>
    </w:p>
    <w:p w:rsidR="00000000" w:rsidRPr="001A619C" w:rsidP="00AA1F06">
      <w:pPr>
        <w:pStyle w:val="BodyText"/>
      </w:pPr>
      <w:r w:rsidRPr="001A619C">
        <w:t>The skills and knowledge described in this unit must be applied within the legislative, regulatory and policy environment in which they are carried out. Organisational policies and procedures must</w:t>
      </w:r>
      <w:r w:rsidRPr="001A619C">
        <w:t xml:space="preserve"> be consulted and adhered to.</w:t>
      </w:r>
    </w:p>
    <w:p w:rsidR="00000000" w:rsidRPr="001A619C" w:rsidP="00AA1F06">
      <w:pPr>
        <w:pStyle w:val="BodyText"/>
      </w:pPr>
      <w:r w:rsidRPr="001A619C">
        <w:t>Those undertaking this unit work independently or as part of a team, under indirect supervision, while performing complex tasks, in a moderate range of familiar contexts. They would use discretion and judgement and take respo</w:t>
      </w:r>
      <w:r w:rsidRPr="001A619C">
        <w:t>nsibility for the quality of their outputs.</w:t>
      </w:r>
    </w:p>
    <w:p w:rsidR="00000000" w:rsidRPr="001A619C" w:rsidP="00AA1F06">
      <w:pPr>
        <w:pStyle w:val="BodyText"/>
      </w:pPr>
      <w:r w:rsidRPr="001A619C">
        <w:t>No licensing, legislative or certification requirements apply to unit at the time of publication.</w:t>
      </w:r>
    </w:p>
    <w:p w:rsidR="00000000" w:rsidRPr="001A619C" w:rsidP="001A619C">
      <w:pPr>
        <w:pStyle w:val="Heading1"/>
      </w:pPr>
      <w:bookmarkStart w:id="3" w:name="O_659593"/>
      <w:bookmarkEnd w:id="3"/>
      <w:r w:rsidRPr="001A619C">
        <w:t>Competency Field</w:t>
      </w:r>
    </w:p>
    <w:p w:rsidR="00000000" w:rsidRPr="001A619C" w:rsidP="00AA1F06">
      <w:pPr>
        <w:pStyle w:val="BodyText"/>
      </w:pPr>
      <w:r w:rsidRPr="001A619C">
        <w:t>Range</w:t>
      </w:r>
    </w:p>
    <w:p w:rsidR="00000000" w:rsidRPr="001A619C" w:rsidP="001A619C">
      <w:pPr>
        <w:pStyle w:val="Heading1"/>
      </w:pPr>
      <w:bookmarkStart w:id="4" w:name="O_659595"/>
      <w:bookmarkEnd w:id="4"/>
      <w:r w:rsidRPr="001A619C">
        <w:t>Elements and Performance Criteria</w:t>
      </w:r>
    </w:p>
    <w:tbl>
      <w:tblPr>
        <w:tblW w:w="0" w:type="auto"/>
        <w:tblLayout w:type="fixed"/>
        <w:tblCellMar>
          <w:left w:w="62" w:type="dxa"/>
          <w:right w:w="62" w:type="dxa"/>
        </w:tblCellMar>
        <w:tblLook w:val="0000"/>
      </w:tblPr>
      <w:tblGrid>
        <w:gridCol w:w="2268"/>
        <w:gridCol w:w="6804"/>
      </w:tblGrid>
      <w:tr w:rsidTr="001A61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TableHeading"/>
              <w:rPr>
                <w:lang w:val="en-NZ"/>
              </w:rPr>
            </w:pPr>
            <w:r w:rsidRPr="001A619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TableHeading"/>
              <w:rPr>
                <w:lang w:val="en-NZ"/>
              </w:rPr>
            </w:pPr>
            <w:r w:rsidRPr="001A619C">
              <w:t>PERFORMANCE CRITERIA</w:t>
            </w:r>
          </w:p>
        </w:tc>
      </w:tr>
      <w:tr w:rsidTr="001A61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BodyText"/>
              <w:rPr>
                <w:lang w:val="en-NZ"/>
              </w:rPr>
            </w:pPr>
            <w:r w:rsidRPr="001A619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BodyText"/>
              <w:rPr>
                <w:lang w:val="en-NZ"/>
              </w:rPr>
            </w:pPr>
            <w:r w:rsidRPr="001A619C">
              <w:t>Performance criteria describe the performance needed to demonstrate achievement of the element. Where bold italicised text is used, further information is detailed in the range of conditions se</w:t>
            </w:r>
            <w:r w:rsidRPr="001A619C">
              <w:t>ction.</w:t>
            </w:r>
          </w:p>
        </w:tc>
      </w:tr>
      <w:tr w:rsidTr="001A61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List"/>
              <w:rPr>
                <w:lang w:val="en-NZ"/>
              </w:rPr>
            </w:pPr>
            <w:r w:rsidRPr="001A619C">
              <w:rPr>
                <w:rStyle w:val="SpecialBold"/>
              </w:rPr>
              <w:t>1.</w:t>
            </w:r>
            <w:r w:rsidRPr="001A619C">
              <w:rPr>
                <w:rStyle w:val="SpecialBold"/>
              </w:rPr>
              <w:tab/>
              <w:t>Prepare for the location and identification of contaminants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19C" w:rsidP="001A619C">
            <w:pPr>
              <w:pStyle w:val="List"/>
            </w:pPr>
            <w:r w:rsidRPr="001A619C">
              <w:t>1.1</w:t>
            </w:r>
            <w:r w:rsidRPr="001A619C">
              <w:tab/>
              <w:t>Analyse post activity reports and other incident or activity reports for probable contamination and its location.</w:t>
            </w:r>
          </w:p>
          <w:p w:rsidR="00000000" w:rsidRPr="001A619C" w:rsidP="001A619C">
            <w:pPr>
              <w:pStyle w:val="List"/>
            </w:pPr>
            <w:r w:rsidRPr="001A619C">
              <w:t>1.2</w:t>
            </w:r>
            <w:r w:rsidRPr="001A619C">
              <w:tab/>
              <w:t xml:space="preserve">Identify on maps probable location(s) of contaminant(s). </w:t>
            </w:r>
          </w:p>
          <w:p w:rsidR="00000000" w:rsidRPr="001A619C" w:rsidP="001A619C">
            <w:pPr>
              <w:pStyle w:val="List"/>
            </w:pPr>
            <w:r w:rsidRPr="001A619C">
              <w:t>1.3</w:t>
            </w:r>
            <w:r w:rsidRPr="001A619C">
              <w:tab/>
              <w:t>I</w:t>
            </w:r>
            <w:r w:rsidRPr="001A619C">
              <w:t>dentify and acquire resources for location/marking of the contaminant.</w:t>
            </w:r>
          </w:p>
          <w:p w:rsidR="00000000" w:rsidP="001A619C">
            <w:pPr>
              <w:pStyle w:val="List"/>
              <w:rPr>
                <w:lang w:val="en-NZ"/>
              </w:rPr>
            </w:pPr>
            <w:r w:rsidRPr="001A619C">
              <w:t>1.4</w:t>
            </w:r>
            <w:r w:rsidRPr="001A619C">
              <w:tab/>
              <w:t xml:space="preserve">Establish plans for searches, confirmation and marking of contaminant. </w:t>
            </w:r>
          </w:p>
        </w:tc>
      </w:tr>
      <w:tr w:rsidTr="001A61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List"/>
              <w:rPr>
                <w:lang w:val="en-NZ"/>
              </w:rPr>
            </w:pPr>
            <w:r w:rsidRPr="001A619C">
              <w:rPr>
                <w:rStyle w:val="SpecialBold"/>
              </w:rPr>
              <w:t>2.</w:t>
            </w:r>
            <w:r w:rsidRPr="001A619C">
              <w:rPr>
                <w:rStyle w:val="SpecialBold"/>
              </w:rPr>
              <w:tab/>
              <w:t>Confirm locality and identity of contaminants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19C" w:rsidP="001A619C">
            <w:pPr>
              <w:pStyle w:val="List"/>
            </w:pPr>
            <w:r w:rsidRPr="001A619C">
              <w:t>2.1</w:t>
            </w:r>
            <w:r w:rsidRPr="001A619C">
              <w:tab/>
              <w:t xml:space="preserve">Conduct searches for contaminant. </w:t>
            </w:r>
          </w:p>
          <w:p w:rsidR="00000000" w:rsidP="001A619C">
            <w:pPr>
              <w:pStyle w:val="List"/>
              <w:rPr>
                <w:lang w:val="en-NZ"/>
              </w:rPr>
            </w:pPr>
            <w:r w:rsidRPr="001A619C">
              <w:t>2.2</w:t>
            </w:r>
            <w:r w:rsidRPr="001A619C">
              <w:tab/>
            </w:r>
            <w:r w:rsidRPr="001A619C">
              <w:t xml:space="preserve">Identify and mark contaminant on maps, charts and documentation. </w:t>
            </w:r>
          </w:p>
        </w:tc>
      </w:tr>
      <w:tr w:rsidTr="001A61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List"/>
              <w:rPr>
                <w:lang w:val="en-NZ"/>
              </w:rPr>
            </w:pPr>
            <w:r w:rsidRPr="001A619C">
              <w:rPr>
                <w:rStyle w:val="SpecialBold"/>
              </w:rPr>
              <w:t>3.</w:t>
            </w:r>
            <w:r w:rsidRPr="001A619C">
              <w:rPr>
                <w:rStyle w:val="SpecialBold"/>
              </w:rPr>
              <w:tab/>
              <w:t>Isolate and determine safety parameters and/or disposal or clearance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19C" w:rsidP="001A619C">
            <w:pPr>
              <w:pStyle w:val="List"/>
            </w:pPr>
            <w:r w:rsidRPr="001A619C">
              <w:t>3.1</w:t>
            </w:r>
            <w:r w:rsidRPr="001A619C">
              <w:tab/>
              <w:t>Evaluate options and decisions on safety measures, exclusion zones and/or disposal or clearance and action</w:t>
            </w:r>
            <w:r w:rsidRPr="001A619C">
              <w:t>.</w:t>
            </w:r>
          </w:p>
          <w:p w:rsidR="00000000" w:rsidRPr="001A619C" w:rsidP="001A619C">
            <w:pPr>
              <w:pStyle w:val="List"/>
            </w:pPr>
            <w:r w:rsidRPr="001A619C">
              <w:t>3.2</w:t>
            </w:r>
            <w:r w:rsidRPr="001A619C">
              <w:tab/>
              <w:t xml:space="preserve">Identify and establish contaminant exclusion zones. </w:t>
            </w:r>
          </w:p>
          <w:p w:rsidR="00000000" w:rsidRPr="001A619C" w:rsidP="001A619C">
            <w:pPr>
              <w:pStyle w:val="List"/>
            </w:pPr>
            <w:r w:rsidRPr="001A619C">
              <w:t>3.3</w:t>
            </w:r>
            <w:r w:rsidRPr="001A619C">
              <w:tab/>
              <w:t xml:space="preserve">Record contaminant(s) in relevant logs. </w:t>
            </w:r>
          </w:p>
          <w:p w:rsidR="00000000" w:rsidRPr="001A619C" w:rsidP="001A619C">
            <w:pPr>
              <w:pStyle w:val="List"/>
            </w:pPr>
            <w:r w:rsidRPr="001A619C">
              <w:t>3.4</w:t>
            </w:r>
            <w:r w:rsidRPr="001A619C">
              <w:tab/>
              <w:t xml:space="preserve">Prioritise action. </w:t>
            </w:r>
          </w:p>
          <w:p w:rsidR="00000000" w:rsidP="001A619C">
            <w:pPr>
              <w:pStyle w:val="List"/>
              <w:rPr>
                <w:lang w:val="en-NZ"/>
              </w:rPr>
            </w:pPr>
            <w:r w:rsidRPr="001A619C">
              <w:t>3.5</w:t>
            </w:r>
            <w:r w:rsidRPr="001A619C">
              <w:tab/>
              <w:t>Arrange destruction/clearances.</w:t>
            </w:r>
          </w:p>
        </w:tc>
      </w:tr>
      <w:tr w:rsidTr="001A61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List"/>
              <w:rPr>
                <w:lang w:val="en-NZ"/>
              </w:rPr>
            </w:pPr>
            <w:r w:rsidRPr="001A619C">
              <w:rPr>
                <w:rStyle w:val="SpecialBold"/>
              </w:rPr>
              <w:t>4.</w:t>
            </w:r>
            <w:r w:rsidRPr="001A619C">
              <w:rPr>
                <w:rStyle w:val="SpecialBold"/>
              </w:rPr>
              <w:tab/>
              <w:t>Notify users and/or authorities of contaminants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19C" w:rsidP="001A619C">
            <w:pPr>
              <w:pStyle w:val="List"/>
            </w:pPr>
            <w:r w:rsidRPr="001A619C">
              <w:t>4.1</w:t>
            </w:r>
            <w:r w:rsidRPr="001A619C">
              <w:tab/>
              <w:t>Amend briefs for training area/range</w:t>
            </w:r>
            <w:r w:rsidRPr="001A619C">
              <w:t xml:space="preserve"> to reflect status of contaminant.</w:t>
            </w:r>
          </w:p>
          <w:p w:rsidR="00000000" w:rsidP="001A619C">
            <w:pPr>
              <w:pStyle w:val="List"/>
              <w:rPr>
                <w:lang w:val="en-NZ"/>
              </w:rPr>
            </w:pPr>
            <w:r w:rsidRPr="001A619C">
              <w:t>4.2</w:t>
            </w:r>
            <w:r w:rsidRPr="001A619C">
              <w:tab/>
              <w:t xml:space="preserve">Prepare and issue warnings. </w:t>
            </w:r>
          </w:p>
        </w:tc>
      </w:tr>
      <w:tr w:rsidTr="001A61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List"/>
              <w:rPr>
                <w:lang w:val="en-NZ"/>
              </w:rPr>
            </w:pPr>
            <w:r w:rsidRPr="001A619C">
              <w:rPr>
                <w:rStyle w:val="SpecialBold"/>
              </w:rPr>
              <w:t>5.</w:t>
            </w:r>
            <w:r w:rsidRPr="001A619C">
              <w:rPr>
                <w:rStyle w:val="SpecialBold"/>
              </w:rPr>
              <w:tab/>
              <w:t>Monitor and review training area status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19C" w:rsidP="001A619C">
            <w:pPr>
              <w:pStyle w:val="List"/>
            </w:pPr>
            <w:r w:rsidRPr="001A619C">
              <w:t>5.1</w:t>
            </w:r>
            <w:r w:rsidRPr="001A619C">
              <w:tab/>
              <w:t xml:space="preserve">Negotiate revised activity plans and bookings. </w:t>
            </w:r>
          </w:p>
          <w:p w:rsidR="00000000" w:rsidRPr="001A619C" w:rsidP="001A619C">
            <w:pPr>
              <w:pStyle w:val="List"/>
            </w:pPr>
            <w:r w:rsidRPr="001A619C">
              <w:t>5.2</w:t>
            </w:r>
            <w:r w:rsidRPr="001A619C">
              <w:tab/>
              <w:t xml:space="preserve">Lift, remove or provide waiver restrictions. </w:t>
            </w:r>
          </w:p>
        </w:tc>
      </w:tr>
    </w:tbl>
    <w:p w:rsidR="00AA1F06" w:rsidP="001A619C">
      <w:pPr>
        <w:pStyle w:val="BodyText"/>
      </w:pPr>
    </w:p>
    <w:p w:rsidR="00AA1F06" w:rsidP="001A619C">
      <w:pPr>
        <w:pStyle w:val="BodyText"/>
      </w:pPr>
    </w:p>
    <w:p w:rsidR="00000000" w:rsidRPr="001A619C" w:rsidP="001A619C">
      <w:pPr>
        <w:pStyle w:val="Heading1"/>
      </w:pPr>
      <w:bookmarkStart w:id="5" w:name="O_659596"/>
      <w:bookmarkEnd w:id="5"/>
      <w:r w:rsidRPr="001A619C">
        <w:t>Foundation Skills</w:t>
      </w:r>
    </w:p>
    <w:p w:rsidR="00000000" w:rsidRPr="001A619C" w:rsidP="00AA1F06">
      <w:pPr>
        <w:pStyle w:val="BodyText"/>
      </w:pPr>
      <w:r w:rsidRPr="001A619C">
        <w:t>The foundation skills demands of this unit have been mapped for alignment with the Australian Core Skills Framework (ACSF). The following tables outline the performance levels indicated for successful attainment of the unit.</w:t>
      </w:r>
    </w:p>
    <w:p w:rsidR="00000000" w:rsidRPr="001A619C" w:rsidP="00AA1F06">
      <w:pPr>
        <w:pStyle w:val="BodyText"/>
      </w:pPr>
      <w:r w:rsidRPr="001A619C">
        <w:t>ACSF levels indicative of perf</w:t>
      </w:r>
      <w:r w:rsidRPr="001A619C">
        <w:t>ormance:</w:t>
      </w:r>
    </w:p>
    <w:p w:rsidR="00000000" w:rsidRPr="001A619C" w:rsidP="001A619C">
      <w:pPr>
        <w:pStyle w:val="BodyText"/>
      </w:pPr>
      <w:bookmarkStart w:id="6" w:name="O_6607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1A619C" w:rsidP="001A619C">
      <w:pPr>
        <w:pStyle w:val="BodyText"/>
      </w:pPr>
    </w:p>
    <w:p w:rsidR="00000000" w:rsidRPr="001A619C" w:rsidP="00AA1F06">
      <w:pPr>
        <w:pStyle w:val="BodyText"/>
      </w:pPr>
      <w:r w:rsidRPr="001A619C">
        <w:t>Further information on ACSF and the foundation skills underpinning this unit can be found in th</w:t>
      </w:r>
      <w:r w:rsidRPr="001A619C">
        <w:t>e Foundation Skills Guide on the GSA website.</w:t>
      </w:r>
    </w:p>
    <w:p w:rsidR="00000000" w:rsidRPr="001A619C" w:rsidP="001A619C">
      <w:pPr>
        <w:pStyle w:val="Heading1"/>
      </w:pPr>
      <w:bookmarkStart w:id="7" w:name="O_659598"/>
      <w:bookmarkEnd w:id="7"/>
      <w:r w:rsidRPr="001A619C">
        <w:t>Unit Mapping Information</w:t>
      </w:r>
    </w:p>
    <w:p w:rsidR="00000000" w:rsidRPr="001A619C" w:rsidP="00AA1F06">
      <w:pPr>
        <w:pStyle w:val="BodyText"/>
      </w:pPr>
      <w:r w:rsidRPr="001A619C">
        <w:t>This unit supersedes and is equivalent to DEFRM208B Manage training area and range contamination.</w:t>
      </w:r>
    </w:p>
    <w:p w:rsidR="00000000" w:rsidRPr="001A619C" w:rsidP="001A619C">
      <w:pPr>
        <w:pStyle w:val="Heading1"/>
      </w:pPr>
      <w:bookmarkStart w:id="8" w:name="O_659605"/>
      <w:bookmarkEnd w:id="8"/>
      <w:r w:rsidRPr="001A619C">
        <w:t>Links</w:t>
      </w:r>
    </w:p>
    <w:p w:rsidR="00000000" w:rsidRPr="001A619C" w:rsidP="00AA1F06">
      <w:pPr>
        <w:pStyle w:val="BodyText"/>
      </w:pPr>
      <w:r w:rsidRPr="001A619C">
        <w:t>Companion Volume implementation guides are foun</w:t>
      </w:r>
      <w:r w:rsidRPr="001A619C">
        <w:t xml:space="preserve">d in VETNet - </w:t>
      </w:r>
      <w:r>
        <w:fldChar w:fldCharType="begin"/>
      </w:r>
      <w:r>
        <w:instrText xml:space="preserve"> HYPERLINK "https://vetnet.gov.au/Pages/TrainingDocs.aspx?q=6bdbab1e-11ed-4bc9-9cba-9e1a55d4e4a9" </w:instrText>
      </w:r>
      <w:r>
        <w:fldChar w:fldCharType="separate"/>
      </w:r>
      <w:r w:rsidRPr="00DE3630">
        <w:rPr>
          <w:rStyle w:val="Hyperlink"/>
        </w:rPr>
        <w:t>https://vetnet.gov.au/Pages/TrainingDocs.aspx?q=6bdbab1e-11ed-4bc9-9cba-9e1a55d4e4a9</w:t>
      </w:r>
      <w:r>
        <w:fldChar w:fldCharType="end"/>
      </w:r>
    </w:p>
    <w:p w:rsidR="00000000" w:rsidRPr="001A619C" w:rsidP="00AA1F06">
      <w:pPr>
        <w:pStyle w:val="BodyText"/>
      </w:pPr>
      <w:r w:rsidRPr="001A61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3630">
        <w:rPr>
          <w:rStyle w:val="Hyperlink"/>
        </w:rPr>
        <w:t>https://vetnet.gov.au/Pages/TrainingDocs.aspx?q=6bdbab1e-11ed-4bc9-9cba-9e1a55d4e4a9</w:t>
      </w:r>
      <w:r>
        <w:fldChar w:fldCharType="end"/>
      </w:r>
    </w:p>
    <w:p w:rsidR="00000000" w:rsidRPr="001A619C" w:rsidP="00AA1F06">
      <w:pPr>
        <w:pStyle w:val="BodyText"/>
      </w:pPr>
      <w:r w:rsidRPr="001A619C">
        <w:t>Companion V</w:t>
      </w:r>
      <w:r w:rsidRPr="001A619C">
        <w:t xml:space="preserve">olume implementation guides are found in VETNet - </w:t>
      </w:r>
      <w:r>
        <w:fldChar w:fldCharType="begin"/>
      </w:r>
      <w:r>
        <w:instrText xml:space="preserve"> HYPERLINK "https://vetnet.gov.au/Pages/TrainingDocs.aspx?q=6bdbab1e-11ed-4bc9-9cba-9e1a55d4e4a9" </w:instrText>
      </w:r>
      <w:r>
        <w:fldChar w:fldCharType="separate"/>
      </w:r>
      <w:r w:rsidRPr="00DE3630">
        <w:rPr>
          <w:rStyle w:val="Hyperlink"/>
        </w:rPr>
        <w:t>https://vetnet.gov.au/Pages/TrainingDocs.aspx?q=6bdbab1e-11ed-4bc9-9cba-9e1a55d4e4a9</w:t>
      </w:r>
      <w:r>
        <w:fldChar w:fldCharType="end"/>
      </w:r>
    </w:p>
    <w:p w:rsidR="00000000" w:rsidRPr="001A619C" w:rsidP="00AA1F06">
      <w:pPr>
        <w:pStyle w:val="BodyText"/>
        <w:sectPr w:rsidSect="001A619C">
          <w:headerReference w:type="default" r:id="rId11"/>
          <w:footerReference w:type="default" r:id="rId12"/>
          <w:pgSz w:w="11908" w:h="16833"/>
          <w:pgMar w:top="1702" w:right="1418" w:bottom="1702" w:left="1418" w:header="992" w:footer="992" w:gutter="0"/>
          <w:cols w:space="720"/>
          <w:noEndnote/>
          <w:docGrid w:linePitch="299"/>
        </w:sectPr>
      </w:pPr>
    </w:p>
    <w:p w:rsidR="00000000" w:rsidRPr="001A619C" w:rsidP="001A619C">
      <w:pPr>
        <w:pStyle w:val="SuperHeading"/>
      </w:pPr>
      <w:r w:rsidRPr="001A619C">
        <w:t>Assessment Requirements for DEFRNG008 M</w:t>
      </w:r>
      <w:r w:rsidRPr="001A619C">
        <w:t>anage training area and range contamination</w:t>
      </w:r>
    </w:p>
    <w:p w:rsidR="00000000" w:rsidRPr="001A619C" w:rsidP="001A619C">
      <w:pPr>
        <w:pStyle w:val="Heading1"/>
      </w:pPr>
      <w:bookmarkStart w:id="9" w:name="O_659600"/>
      <w:bookmarkEnd w:id="9"/>
      <w:r w:rsidRPr="001A619C">
        <w:t>Modification History</w:t>
      </w:r>
    </w:p>
    <w:tbl>
      <w:tblPr>
        <w:tblW w:w="0" w:type="auto"/>
        <w:tblLayout w:type="fixed"/>
        <w:tblCellMar>
          <w:left w:w="62" w:type="dxa"/>
          <w:right w:w="62" w:type="dxa"/>
        </w:tblCellMar>
        <w:tblLook w:val="0000"/>
      </w:tblPr>
      <w:tblGrid>
        <w:gridCol w:w="1134"/>
        <w:gridCol w:w="7937"/>
      </w:tblGrid>
      <w:tr w:rsidTr="00AA1F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TableHeading"/>
              <w:rPr>
                <w:lang w:val="en-NZ"/>
              </w:rPr>
            </w:pPr>
            <w:r w:rsidRPr="001A61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TableHeading"/>
              <w:rPr>
                <w:lang w:val="en-NZ"/>
              </w:rPr>
            </w:pPr>
            <w:r w:rsidRPr="001A619C">
              <w:t>Comments</w:t>
            </w:r>
          </w:p>
        </w:tc>
      </w:tr>
      <w:tr w:rsidTr="00AA1F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19C">
            <w:pPr>
              <w:pStyle w:val="BodyText"/>
              <w:rPr>
                <w:lang w:val="en-NZ"/>
              </w:rPr>
            </w:pPr>
            <w:r w:rsidRPr="001A61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19C" w:rsidP="001A619C">
            <w:pPr>
              <w:pStyle w:val="BodyText"/>
            </w:pPr>
            <w:r w:rsidRPr="001A619C">
              <w:t xml:space="preserve">These Assessment Requirements were released in DEF Defence Training Package release 1.0 and meet the Standards for Training Packages. </w:t>
            </w:r>
          </w:p>
          <w:p w:rsidR="00000000" w:rsidRPr="001A619C" w:rsidP="001A619C">
            <w:pPr>
              <w:pStyle w:val="BodyText"/>
            </w:pPr>
          </w:p>
          <w:p w:rsidR="00000000" w:rsidRPr="001A619C" w:rsidP="001A619C">
            <w:pPr>
              <w:pStyle w:val="ListBullet"/>
            </w:pPr>
            <w:r w:rsidRPr="001A619C">
              <w:t>Assessment Requir</w:t>
            </w:r>
            <w:r w:rsidRPr="001A619C">
              <w:t>ements created drawing upon specified assessment information from superseded unit</w:t>
            </w:r>
          </w:p>
        </w:tc>
      </w:tr>
    </w:tbl>
    <w:p w:rsidR="00AA1F06" w:rsidP="001A619C">
      <w:pPr>
        <w:pStyle w:val="BodyText"/>
      </w:pPr>
    </w:p>
    <w:p w:rsidR="00AA1F06" w:rsidP="001A619C">
      <w:pPr>
        <w:pStyle w:val="BodyText"/>
      </w:pPr>
    </w:p>
    <w:p w:rsidR="00000000" w:rsidRPr="001A619C" w:rsidP="001A619C">
      <w:pPr>
        <w:pStyle w:val="Heading1"/>
      </w:pPr>
      <w:bookmarkStart w:id="10" w:name="O_659601"/>
      <w:bookmarkEnd w:id="10"/>
      <w:r w:rsidRPr="001A619C">
        <w:t>Performance Evidence</w:t>
      </w:r>
    </w:p>
    <w:p w:rsidR="00000000" w:rsidRPr="001A619C" w:rsidP="00AA1F06">
      <w:pPr>
        <w:pStyle w:val="BodyText"/>
      </w:pPr>
      <w:r w:rsidRPr="001A619C">
        <w:t>Evidence required to demonstrate competence must satisfy all of the requirements of the elements and performance criteria. If not oth</w:t>
      </w:r>
      <w:r w:rsidRPr="001A619C">
        <w:t>erwise specified the candidate must demonstrate evidence of performance of the following on at least one occasion.</w:t>
      </w:r>
    </w:p>
    <w:p w:rsidR="00000000" w:rsidRPr="001A619C" w:rsidP="001A619C">
      <w:pPr>
        <w:pStyle w:val="ListBullet"/>
      </w:pPr>
      <w:r w:rsidRPr="001A619C">
        <w:t>applying the principles of duty of care</w:t>
      </w:r>
    </w:p>
    <w:p w:rsidR="00000000" w:rsidRPr="001A619C" w:rsidP="001A619C">
      <w:pPr>
        <w:pStyle w:val="ListBullet"/>
      </w:pPr>
      <w:r w:rsidRPr="001A619C">
        <w:t>conducting briefs</w:t>
      </w:r>
    </w:p>
    <w:p w:rsidR="00000000" w:rsidRPr="001A619C" w:rsidP="001A619C">
      <w:pPr>
        <w:pStyle w:val="ListBullet"/>
      </w:pPr>
      <w:r w:rsidRPr="001A619C">
        <w:t>locating and identifying contaminants</w:t>
      </w:r>
    </w:p>
    <w:p w:rsidR="00000000" w:rsidRPr="001A619C" w:rsidP="001A619C">
      <w:pPr>
        <w:pStyle w:val="ListBullet"/>
      </w:pPr>
      <w:r w:rsidRPr="001A619C">
        <w:t>interpreting and applying training area safety requirements</w:t>
      </w:r>
    </w:p>
    <w:p w:rsidR="00000000" w:rsidRPr="001A619C" w:rsidP="001A619C">
      <w:pPr>
        <w:pStyle w:val="ListBullet"/>
      </w:pPr>
      <w:r w:rsidRPr="001A619C">
        <w:t>interpreting training area activities</w:t>
      </w:r>
    </w:p>
    <w:p w:rsidR="00000000" w:rsidRPr="001A619C" w:rsidP="001A619C">
      <w:pPr>
        <w:pStyle w:val="ListBullet"/>
      </w:pPr>
      <w:r w:rsidRPr="001A619C">
        <w:t>operating training area communication facilities</w:t>
      </w:r>
    </w:p>
    <w:p w:rsidR="00000000" w:rsidRPr="001A619C" w:rsidP="001A619C">
      <w:pPr>
        <w:pStyle w:val="ListBullet"/>
      </w:pPr>
      <w:r w:rsidRPr="001A619C">
        <w:t>participating as a team member</w:t>
      </w:r>
    </w:p>
    <w:p w:rsidR="00000000" w:rsidRPr="001A619C" w:rsidP="001A619C">
      <w:pPr>
        <w:pStyle w:val="ListBullet"/>
      </w:pPr>
      <w:r w:rsidRPr="001A619C">
        <w:t>reading and interpreting job instructions, workplace documentation and reports</w:t>
      </w:r>
    </w:p>
    <w:p w:rsidR="00000000" w:rsidRPr="001A619C" w:rsidP="001A619C">
      <w:pPr>
        <w:pStyle w:val="ListBullet"/>
      </w:pPr>
      <w:r w:rsidRPr="001A619C">
        <w:t xml:space="preserve">researching and analysing </w:t>
      </w:r>
    </w:p>
    <w:p w:rsidR="00000000" w:rsidRPr="001A619C" w:rsidP="001A619C">
      <w:pPr>
        <w:pStyle w:val="ListBullet"/>
      </w:pPr>
      <w:r w:rsidRPr="001A619C">
        <w:t>monitoring and reviewing training area status</w:t>
      </w:r>
    </w:p>
    <w:p w:rsidR="00000000" w:rsidRPr="001A619C" w:rsidP="001A619C">
      <w:pPr>
        <w:pStyle w:val="AllowPageBreak"/>
      </w:pPr>
    </w:p>
    <w:p w:rsidR="00000000" w:rsidRPr="001A619C" w:rsidP="001A619C">
      <w:pPr>
        <w:pStyle w:val="Heading1"/>
      </w:pPr>
      <w:bookmarkStart w:id="11" w:name="O_659602"/>
      <w:bookmarkEnd w:id="11"/>
      <w:r w:rsidRPr="001A619C">
        <w:t>Knowledge Evidence</w:t>
      </w:r>
    </w:p>
    <w:p w:rsidR="00000000" w:rsidRPr="001A619C" w:rsidP="00AA1F06">
      <w:pPr>
        <w:pStyle w:val="BodyText"/>
      </w:pPr>
      <w:r w:rsidRPr="001A619C">
        <w:t>Evidence required to demonstrate competence must satisfy all of the requirements of the elements and performance criteria. If not otherwise specif</w:t>
      </w:r>
      <w:r w:rsidRPr="001A619C">
        <w:t>ied the depth of knowledge demonstrated must be appropriate to the job context of the candidate.</w:t>
      </w:r>
    </w:p>
    <w:p w:rsidR="00000000" w:rsidRPr="001A619C" w:rsidP="001A619C">
      <w:pPr>
        <w:pStyle w:val="ListBullet"/>
      </w:pPr>
      <w:r w:rsidRPr="001A619C">
        <w:t>composition of teams and roles and responsibility of team members</w:t>
      </w:r>
    </w:p>
    <w:p w:rsidR="00000000" w:rsidRPr="001A619C" w:rsidP="001A619C">
      <w:pPr>
        <w:pStyle w:val="ListBullet"/>
      </w:pPr>
      <w:r w:rsidRPr="001A619C">
        <w:t>duty of care</w:t>
      </w:r>
    </w:p>
    <w:p w:rsidR="00000000" w:rsidRPr="001A619C" w:rsidP="001A619C">
      <w:pPr>
        <w:pStyle w:val="ListBullet"/>
      </w:pPr>
      <w:r w:rsidRPr="001A619C">
        <w:t>type, size and characteristics of explosive ordnance</w:t>
      </w:r>
    </w:p>
    <w:p w:rsidR="00000000" w:rsidRPr="001A619C" w:rsidP="001A619C">
      <w:pPr>
        <w:pStyle w:val="ListBullet"/>
      </w:pPr>
      <w:r w:rsidRPr="001A619C">
        <w:t>map reading</w:t>
      </w:r>
    </w:p>
    <w:p w:rsidR="00000000" w:rsidRPr="001A619C" w:rsidP="001A619C">
      <w:pPr>
        <w:pStyle w:val="ListBullet"/>
      </w:pPr>
      <w:r w:rsidRPr="001A619C">
        <w:t>navigation tec</w:t>
      </w:r>
      <w:r w:rsidRPr="001A619C">
        <w:t>hniques</w:t>
      </w:r>
    </w:p>
    <w:p w:rsidR="00000000" w:rsidRPr="001A619C" w:rsidP="001A619C">
      <w:pPr>
        <w:pStyle w:val="ListBullet"/>
      </w:pPr>
      <w:r w:rsidRPr="001A619C">
        <w:t>risk assessment processes</w:t>
      </w:r>
    </w:p>
    <w:p w:rsidR="00000000" w:rsidRPr="001A619C" w:rsidP="001A619C">
      <w:pPr>
        <w:pStyle w:val="ListBullet"/>
      </w:pPr>
      <w:r w:rsidRPr="001A619C">
        <w:t>risk management procedures</w:t>
      </w:r>
    </w:p>
    <w:p w:rsidR="00000000" w:rsidRPr="001A619C" w:rsidP="001A619C">
      <w:pPr>
        <w:pStyle w:val="ListBullet"/>
      </w:pPr>
      <w:r w:rsidRPr="001A619C">
        <w:t>search techniques</w:t>
      </w:r>
    </w:p>
    <w:p w:rsidR="00000000" w:rsidRPr="001A619C" w:rsidP="001A619C">
      <w:pPr>
        <w:pStyle w:val="ListBullet"/>
      </w:pPr>
      <w:r w:rsidRPr="001A619C">
        <w:t>techniques for supporting others /team members</w:t>
      </w:r>
    </w:p>
    <w:p w:rsidR="00000000" w:rsidRPr="001A619C" w:rsidP="001A619C">
      <w:pPr>
        <w:pStyle w:val="ListBullet"/>
      </w:pPr>
      <w:r w:rsidRPr="001A619C">
        <w:t>training area/range environment and terrain</w:t>
      </w:r>
    </w:p>
    <w:p w:rsidR="00000000" w:rsidRPr="001A619C" w:rsidP="001A619C">
      <w:pPr>
        <w:pStyle w:val="ListBullet"/>
      </w:pPr>
      <w:r w:rsidRPr="001A619C">
        <w:t>training area/range user practices</w:t>
      </w:r>
    </w:p>
    <w:p w:rsidR="00000000" w:rsidRPr="001A619C" w:rsidP="001A619C">
      <w:pPr>
        <w:pStyle w:val="AllowPageBreak"/>
      </w:pPr>
    </w:p>
    <w:p w:rsidR="00000000" w:rsidRPr="001A619C" w:rsidP="001A619C">
      <w:pPr>
        <w:pStyle w:val="Heading1"/>
      </w:pPr>
      <w:bookmarkStart w:id="12" w:name="O_659603"/>
      <w:bookmarkEnd w:id="12"/>
      <w:r w:rsidRPr="001A619C">
        <w:t>Assessment Conditions</w:t>
      </w:r>
    </w:p>
    <w:p w:rsidR="00000000" w:rsidRPr="001A619C" w:rsidP="00AA1F06">
      <w:pPr>
        <w:pStyle w:val="BodyText"/>
      </w:pPr>
      <w:r w:rsidRPr="001A619C">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1A619C">
        <w:t>situations.</w:t>
      </w:r>
    </w:p>
    <w:p w:rsidR="00AA1F06" w:rsidP="00AA1F06">
      <w:pPr>
        <w:pStyle w:val="BodyText"/>
      </w:pPr>
      <w:r w:rsidRPr="001A619C">
        <w:t>Assessors must satisfy the NVR/AQTF mandatory competency requirements for assessors.</w:t>
      </w:r>
    </w:p>
    <w:p w:rsidR="00000000" w:rsidRPr="001A619C" w:rsidP="001A619C">
      <w:pPr>
        <w:pStyle w:val="Heading1"/>
      </w:pPr>
      <w:bookmarkStart w:id="13" w:name="O_659606"/>
      <w:bookmarkEnd w:id="13"/>
      <w:r w:rsidRPr="001A619C">
        <w:t>Links</w:t>
      </w:r>
    </w:p>
    <w:p w:rsidR="00000000" w:rsidRPr="001A619C" w:rsidP="00AA1F06">
      <w:pPr>
        <w:pStyle w:val="BodyText"/>
      </w:pPr>
      <w:r w:rsidRPr="001A61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3630">
        <w:rPr>
          <w:rStyle w:val="Hyperlink"/>
        </w:rPr>
        <w:t>https://vetnet.gov.au/Pages/TrainingDocs.aspx?q=6bdbab1e-11ed-4bc9-9cba-9e1a55d4e4a9</w:t>
      </w:r>
      <w:r>
        <w:fldChar w:fldCharType="end"/>
      </w:r>
    </w:p>
    <w:p w:rsidR="00000000" w:rsidRPr="001A619C" w:rsidP="00AA1F06">
      <w:pPr>
        <w:pStyle w:val="BodyText"/>
      </w:pPr>
      <w:r w:rsidRPr="001A61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3630">
        <w:rPr>
          <w:rStyle w:val="Hyperlink"/>
        </w:rPr>
        <w:t>https://vetnet.gov.au/Pages/TrainingDocs.aspx?q=6bdbab1e-11ed-4bc9-9cba-9e1a55d4e4a9</w:t>
      </w:r>
      <w:r>
        <w:fldChar w:fldCharType="end"/>
      </w:r>
    </w:p>
    <w:p w:rsidR="00000000" w:rsidRPr="001A619C" w:rsidP="001A619C"/>
    <w:sectPr w:rsidSect="001A619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9C" w:rsidRPr="00AA1F06" w:rsidP="00AA1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06" w:rsidP="001A6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F06" w:rsidP="001A61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A1F06" w:rsidP="001A61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9C" w:rsidP="001A619C">
    <w:pPr>
      <w:pStyle w:val="Footer"/>
      <w:framePr w:wrap="around"/>
    </w:pPr>
    <w:r>
      <w:fldChar w:fldCharType="begin"/>
    </w:r>
    <w:r>
      <w:instrText xml:space="preserve"> DOCPROPERTY  Subject  \* MERGEFORMAT </w:instrText>
    </w:r>
    <w:r>
      <w:fldChar w:fldCharType="separate"/>
    </w:r>
    <w:r w:rsidR="00AA1F06">
      <w:t>Approved</w:t>
    </w:r>
    <w:r w:rsidR="00AA1F06">
      <w:fldChar w:fldCharType="end"/>
    </w:r>
    <w:r>
      <w:tab/>
      <w:t xml:space="preserve">Page </w:t>
    </w:r>
    <w:r>
      <w:fldChar w:fldCharType="begin"/>
    </w:r>
    <w:r>
      <w:instrText xml:space="preserve"> PAGE  \* Arabic  \* MERGEFORMAT </w:instrText>
    </w:r>
    <w:r>
      <w:fldChar w:fldCharType="separate"/>
    </w:r>
    <w:r w:rsidR="00AA1F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F06">
      <w:rPr>
        <w:noProof/>
      </w:rPr>
      <w:t>4</w:t>
    </w:r>
    <w:r>
      <w:rPr>
        <w:noProof/>
      </w:rPr>
      <w:fldChar w:fldCharType="end"/>
    </w:r>
  </w:p>
  <w:p w:rsidR="001A619C" w:rsidP="001A619C">
    <w:pPr>
      <w:pStyle w:val="Footer"/>
      <w:framePr w:wrap="around"/>
    </w:pPr>
    <w:r>
      <w:t xml:space="preserve">© Commonwealth of Australia, </w:t>
    </w:r>
    <w:r>
      <w:fldChar w:fldCharType="begin"/>
    </w:r>
    <w:r>
      <w:instrText xml:space="preserve"> DATE  \@ "yyyy"  \* MERGEFORMAT </w:instrText>
    </w:r>
    <w:r>
      <w:fldChar w:fldCharType="separate"/>
    </w:r>
    <w:r w:rsidR="00AA1F06">
      <w:rPr>
        <w:noProof/>
      </w:rPr>
      <w:t>2025</w:t>
    </w:r>
    <w:r>
      <w:fldChar w:fldCharType="end"/>
    </w:r>
    <w:r>
      <w:tab/>
    </w:r>
    <w:r>
      <w:fldChar w:fldCharType="begin"/>
    </w:r>
    <w:r>
      <w:instrText xml:space="preserve"> DOCPROPERTY  Author  \* MERGEFORMAT </w:instrText>
    </w:r>
    <w:r>
      <w:fldChar w:fldCharType="separate"/>
    </w:r>
    <w:r w:rsidR="00AA1F06">
      <w:t>Public Skills Australia</w:t>
    </w:r>
    <w:r w:rsidR="00AA1F06">
      <w:fldChar w:fldCharType="end"/>
    </w:r>
  </w:p>
  <w:p w:rsidR="001A619C" w:rsidP="001A6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19C" w:rsidRPr="00AA1F06" w:rsidP="00AA1F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06" w:rsidRPr="002D2AF8" w:rsidP="001A619C">
    <w:pPr>
      <w:pStyle w:val="Header"/>
      <w:framePr w:wrap="around"/>
    </w:pPr>
    <w:r>
      <w:fldChar w:fldCharType="begin"/>
    </w:r>
    <w:r>
      <w:instrText xml:space="preserve"> TITLE   \* MERGEFORMAT </w:instrText>
    </w:r>
    <w:r>
      <w:fldChar w:fldCharType="separate"/>
    </w:r>
    <w:r>
      <w:t>DEFRNG008 Manage training area and range contamination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F06" w:rsidP="001A61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9C" w:rsidRPr="002D2AF8" w:rsidP="001A619C">
    <w:pPr>
      <w:pStyle w:val="Header"/>
      <w:framePr w:wrap="around"/>
    </w:pPr>
    <w:r>
      <w:fldChar w:fldCharType="begin"/>
    </w:r>
    <w:r>
      <w:instrText xml:space="preserve"> TITLE   \* MERGEFORMAT </w:instrText>
    </w:r>
    <w:r>
      <w:fldChar w:fldCharType="separate"/>
    </w:r>
    <w:r w:rsidR="00AA1F06">
      <w:t>DEFRNG008 Manage training area and range contamination</w:t>
    </w:r>
    <w:r w:rsidR="00AA1F06">
      <w:fldChar w:fldCharType="end"/>
    </w:r>
    <w:r>
      <w:tab/>
      <w:t xml:space="preserve">Date this document was generated: </w:t>
    </w:r>
    <w:r>
      <w:fldChar w:fldCharType="begin"/>
    </w:r>
    <w:r>
      <w:instrText xml:space="preserve"> CREATEDATE  \@ "d MMMM yyyy"  \* MERGEFORMAT </w:instrText>
    </w:r>
    <w:r>
      <w:fldChar w:fldCharType="separate"/>
    </w:r>
    <w:r w:rsidR="00AA1F06">
      <w:rPr>
        <w:noProof/>
      </w:rPr>
      <w:t>2 March 2025</w:t>
    </w:r>
    <w:r>
      <w:fldChar w:fldCharType="end"/>
    </w:r>
  </w:p>
  <w:p w:rsidR="001A619C" w:rsidP="001A6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5A7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E8C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19C"/>
    <w:pPr>
      <w:spacing w:before="360" w:after="60"/>
      <w:outlineLvl w:val="0"/>
    </w:pPr>
    <w:rPr>
      <w:sz w:val="32"/>
    </w:rPr>
  </w:style>
  <w:style w:type="paragraph" w:styleId="Heading2">
    <w:name w:val="heading 2"/>
    <w:basedOn w:val="HeadingBase"/>
    <w:next w:val="BodyText"/>
    <w:link w:val="Heading2Char"/>
    <w:qFormat/>
    <w:rsid w:val="001A619C"/>
    <w:pPr>
      <w:keepLines/>
      <w:spacing w:before="240" w:after="120"/>
      <w:outlineLvl w:val="1"/>
    </w:pPr>
    <w:rPr>
      <w:sz w:val="28"/>
      <w:szCs w:val="40"/>
    </w:rPr>
  </w:style>
  <w:style w:type="paragraph" w:styleId="Heading3">
    <w:name w:val="heading 3"/>
    <w:basedOn w:val="HeadingBase"/>
    <w:next w:val="BodyText"/>
    <w:link w:val="Heading3Char"/>
    <w:qFormat/>
    <w:rsid w:val="001A619C"/>
    <w:pPr>
      <w:spacing w:before="180" w:after="120"/>
      <w:outlineLvl w:val="2"/>
    </w:pPr>
    <w:rPr>
      <w:spacing w:val="-10"/>
      <w:kern w:val="32"/>
    </w:rPr>
  </w:style>
  <w:style w:type="paragraph" w:styleId="Heading4">
    <w:name w:val="heading 4"/>
    <w:basedOn w:val="HeadingBase"/>
    <w:next w:val="BodyText"/>
    <w:link w:val="Heading4Char"/>
    <w:qFormat/>
    <w:rsid w:val="001A619C"/>
    <w:pPr>
      <w:spacing w:before="160" w:after="120"/>
      <w:outlineLvl w:val="3"/>
    </w:pPr>
    <w:rPr>
      <w:sz w:val="22"/>
    </w:rPr>
  </w:style>
  <w:style w:type="paragraph" w:styleId="Heading5">
    <w:name w:val="heading 5"/>
    <w:basedOn w:val="HeadingBase"/>
    <w:next w:val="Normal"/>
    <w:link w:val="Heading5Char"/>
    <w:qFormat/>
    <w:rsid w:val="001A619C"/>
    <w:pPr>
      <w:spacing w:before="80"/>
      <w:outlineLvl w:val="4"/>
    </w:pPr>
    <w:rPr>
      <w:color w:val="918585"/>
      <w:sz w:val="20"/>
    </w:rPr>
  </w:style>
  <w:style w:type="paragraph" w:styleId="Heading6">
    <w:name w:val="heading 6"/>
    <w:basedOn w:val="HeadingBase"/>
    <w:next w:val="Normal"/>
    <w:link w:val="Heading6Char"/>
    <w:qFormat/>
    <w:rsid w:val="001A619C"/>
    <w:pPr>
      <w:spacing w:before="60"/>
      <w:outlineLvl w:val="5"/>
    </w:pPr>
    <w:rPr>
      <w:color w:val="918585"/>
      <w:sz w:val="20"/>
    </w:rPr>
  </w:style>
  <w:style w:type="paragraph" w:styleId="Heading7">
    <w:name w:val="heading 7"/>
    <w:basedOn w:val="Normal"/>
    <w:next w:val="Normal"/>
    <w:link w:val="Heading7Char"/>
    <w:qFormat/>
    <w:rsid w:val="001A619C"/>
    <w:pPr>
      <w:ind w:left="720"/>
      <w:outlineLvl w:val="6"/>
    </w:pPr>
    <w:rPr>
      <w:i/>
    </w:rPr>
  </w:style>
  <w:style w:type="paragraph" w:styleId="Heading8">
    <w:name w:val="heading 8"/>
    <w:basedOn w:val="Normal"/>
    <w:next w:val="Normal"/>
    <w:link w:val="Heading8Char"/>
    <w:qFormat/>
    <w:rsid w:val="001A619C"/>
    <w:pPr>
      <w:ind w:left="720"/>
      <w:outlineLvl w:val="7"/>
    </w:pPr>
    <w:rPr>
      <w:i/>
    </w:rPr>
  </w:style>
  <w:style w:type="paragraph" w:styleId="Heading9">
    <w:name w:val="heading 9"/>
    <w:basedOn w:val="Normal"/>
    <w:next w:val="Normal"/>
    <w:link w:val="Heading9Char"/>
    <w:qFormat/>
    <w:rsid w:val="001A619C"/>
    <w:pPr>
      <w:ind w:left="720"/>
      <w:outlineLvl w:val="8"/>
    </w:pPr>
    <w:rPr>
      <w:i/>
    </w:rPr>
  </w:style>
  <w:style w:type="character" w:default="1" w:styleId="DefaultParagraphFont">
    <w:name w:val="Default Paragraph Font"/>
    <w:uiPriority w:val="1"/>
    <w:unhideWhenUsed/>
    <w:rsid w:val="001A6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19C"/>
  </w:style>
  <w:style w:type="character" w:customStyle="1" w:styleId="Heading1Char">
    <w:name w:val="Heading 1 Char"/>
    <w:basedOn w:val="DefaultParagraphFont"/>
    <w:link w:val="Heading1"/>
    <w:rsid w:val="001A619C"/>
    <w:rPr>
      <w:rFonts w:ascii="Times New Roman" w:eastAsia="Times New Roman" w:hAnsi="Times New Roman" w:cs="Times New Roman"/>
      <w:b/>
      <w:sz w:val="32"/>
      <w:szCs w:val="20"/>
      <w:lang w:eastAsia="en-US"/>
    </w:rPr>
  </w:style>
  <w:style w:type="paragraph" w:styleId="BodyText">
    <w:name w:val="Body Text"/>
    <w:basedOn w:val="Normal"/>
    <w:link w:val="BodyTextChar"/>
    <w:rsid w:val="001A6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19C"/>
    <w:rPr>
      <w:rFonts w:ascii="Times New Roman" w:eastAsia="Times New Roman" w:hAnsi="Times New Roman" w:cs="Times New Roman"/>
      <w:sz w:val="24"/>
      <w:lang w:eastAsia="en-US"/>
    </w:rPr>
  </w:style>
  <w:style w:type="paragraph" w:styleId="List">
    <w:name w:val="List"/>
    <w:basedOn w:val="BodyText"/>
    <w:next w:val="BodyText"/>
    <w:rsid w:val="001A619C"/>
    <w:pPr>
      <w:tabs>
        <w:tab w:val="left" w:pos="340"/>
      </w:tabs>
      <w:spacing w:before="60" w:after="60"/>
      <w:ind w:left="340" w:hanging="340"/>
    </w:pPr>
  </w:style>
  <w:style w:type="paragraph" w:styleId="ListBullet">
    <w:name w:val="List Bullet"/>
    <w:basedOn w:val="List"/>
    <w:rsid w:val="001A619C"/>
    <w:pPr>
      <w:numPr>
        <w:numId w:val="11"/>
      </w:numPr>
      <w:tabs>
        <w:tab w:val="clear" w:pos="340"/>
      </w:tabs>
      <w:spacing w:before="40" w:after="40"/>
    </w:pPr>
  </w:style>
  <w:style w:type="character" w:customStyle="1" w:styleId="SpecialBold">
    <w:name w:val="Special Bold"/>
    <w:basedOn w:val="DefaultParagraphFont"/>
    <w:rsid w:val="001A619C"/>
    <w:rPr>
      <w:b/>
      <w:spacing w:val="0"/>
    </w:rPr>
  </w:style>
  <w:style w:type="paragraph" w:customStyle="1" w:styleId="SuperHeading">
    <w:name w:val="SuperHeading"/>
    <w:basedOn w:val="Normal"/>
    <w:rsid w:val="001A619C"/>
    <w:pPr>
      <w:spacing w:before="240" w:after="120"/>
      <w:outlineLvl w:val="0"/>
    </w:pPr>
    <w:rPr>
      <w:rFonts w:ascii="Times New Roman" w:hAnsi="Times New Roman"/>
      <w:b/>
      <w:sz w:val="32"/>
    </w:rPr>
  </w:style>
  <w:style w:type="paragraph" w:customStyle="1" w:styleId="TableHeading">
    <w:name w:val="Table Heading"/>
    <w:basedOn w:val="HeadingBase"/>
    <w:rsid w:val="001A619C"/>
    <w:pPr>
      <w:keepLines/>
      <w:pBdr>
        <w:bottom w:val="single" w:sz="6" w:space="1" w:color="918585"/>
      </w:pBdr>
      <w:spacing w:before="240"/>
    </w:pPr>
  </w:style>
  <w:style w:type="paragraph" w:customStyle="1" w:styleId="AllowPageBreak">
    <w:name w:val="AllowPageBreak"/>
    <w:rsid w:val="001A6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19C"/>
    <w:rPr>
      <w:rFonts w:ascii="Courier New" w:eastAsia="Times New Roman" w:hAnsi="Courier New" w:cs="Times New Roman"/>
      <w:i/>
      <w:szCs w:val="20"/>
      <w:lang w:eastAsia="en-US"/>
    </w:rPr>
  </w:style>
  <w:style w:type="paragraph" w:customStyle="1" w:styleId="HeadingBase">
    <w:name w:val="Heading Base"/>
    <w:rsid w:val="001A6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19C"/>
    <w:pPr>
      <w:tabs>
        <w:tab w:val="right" w:leader="dot" w:pos="9072"/>
      </w:tabs>
      <w:ind w:left="567"/>
    </w:pPr>
    <w:rPr>
      <w:szCs w:val="22"/>
    </w:rPr>
  </w:style>
  <w:style w:type="paragraph" w:customStyle="1" w:styleId="TOCBase">
    <w:name w:val="TOC Base"/>
    <w:rsid w:val="001A6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19C"/>
    <w:pPr>
      <w:tabs>
        <w:tab w:val="right" w:leader="dot" w:pos="9072"/>
      </w:tabs>
      <w:spacing w:before="40" w:after="40"/>
      <w:ind w:left="284"/>
    </w:pPr>
    <w:rPr>
      <w:rFonts w:ascii="Times New Roman" w:hAnsi="Times New Roman"/>
    </w:rPr>
  </w:style>
  <w:style w:type="paragraph" w:styleId="TOC1">
    <w:name w:val="toc 1"/>
    <w:basedOn w:val="TOCBase"/>
    <w:next w:val="Normal"/>
    <w:rsid w:val="001A6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19C"/>
    <w:rPr>
      <w:rFonts w:ascii="Times New Roman" w:eastAsia="Times New Roman" w:hAnsi="Times New Roman" w:cs="Times New Roman"/>
      <w:sz w:val="16"/>
      <w:lang w:eastAsia="en-US"/>
    </w:rPr>
  </w:style>
  <w:style w:type="paragraph" w:styleId="Title">
    <w:name w:val="Title"/>
    <w:basedOn w:val="HeadingBase"/>
    <w:link w:val="TitleChar"/>
    <w:qFormat/>
    <w:rsid w:val="001A619C"/>
    <w:pPr>
      <w:spacing w:before="5040"/>
      <w:jc w:val="center"/>
    </w:pPr>
    <w:rPr>
      <w:sz w:val="48"/>
      <w:szCs w:val="72"/>
      <w:lang w:val="en-US"/>
    </w:rPr>
  </w:style>
  <w:style w:type="character" w:customStyle="1" w:styleId="TitleChar">
    <w:name w:val="Title Char"/>
    <w:basedOn w:val="DefaultParagraphFont"/>
    <w:link w:val="Title"/>
    <w:rsid w:val="001A6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19C"/>
    <w:pPr>
      <w:tabs>
        <w:tab w:val="left" w:pos="3600"/>
        <w:tab w:val="left" w:pos="3958"/>
      </w:tabs>
    </w:pPr>
  </w:style>
  <w:style w:type="paragraph" w:customStyle="1" w:styleId="Note">
    <w:name w:val="Note"/>
    <w:basedOn w:val="BodyText"/>
    <w:rsid w:val="001A6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19C"/>
    <w:pPr>
      <w:framePr w:wrap="auto" w:hAnchor="text" w:y="6049"/>
    </w:pPr>
    <w:rPr>
      <w:color w:val="000000"/>
      <w:sz w:val="40"/>
    </w:rPr>
  </w:style>
  <w:style w:type="paragraph" w:customStyle="1" w:styleId="TOCTitle">
    <w:name w:val="TOCTitle"/>
    <w:basedOn w:val="Heading1"/>
    <w:rsid w:val="001A619C"/>
    <w:pPr>
      <w:spacing w:after="240"/>
      <w:jc w:val="center"/>
      <w:outlineLvl w:val="9"/>
    </w:pPr>
    <w:rPr>
      <w:caps/>
    </w:rPr>
  </w:style>
  <w:style w:type="paragraph" w:customStyle="1" w:styleId="Version">
    <w:name w:val="Version"/>
    <w:rsid w:val="001A61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19C"/>
    <w:pPr>
      <w:numPr>
        <w:numId w:val="12"/>
      </w:numPr>
      <w:tabs>
        <w:tab w:val="clear" w:pos="680"/>
      </w:tabs>
    </w:pPr>
  </w:style>
  <w:style w:type="paragraph" w:styleId="Index1">
    <w:name w:val="index 1"/>
    <w:basedOn w:val="Normal"/>
    <w:next w:val="Normal"/>
    <w:semiHidden/>
    <w:rsid w:val="001A619C"/>
    <w:pPr>
      <w:keepNext w:val="0"/>
      <w:tabs>
        <w:tab w:val="right" w:pos="4176"/>
      </w:tabs>
      <w:ind w:left="198" w:hanging="198"/>
    </w:pPr>
    <w:rPr>
      <w:rFonts w:ascii="Garamond" w:hAnsi="Garamond"/>
    </w:rPr>
  </w:style>
  <w:style w:type="paragraph" w:styleId="IndexHeading">
    <w:name w:val="index heading"/>
    <w:basedOn w:val="Normal"/>
    <w:next w:val="Index1"/>
    <w:semiHidden/>
    <w:rsid w:val="001A619C"/>
    <w:pPr>
      <w:spacing w:before="120" w:after="120"/>
    </w:pPr>
    <w:rPr>
      <w:rFonts w:ascii="Arial" w:hAnsi="Arial"/>
      <w:b/>
      <w:color w:val="918585"/>
      <w:sz w:val="24"/>
    </w:rPr>
  </w:style>
  <w:style w:type="paragraph" w:styleId="Header">
    <w:name w:val="header"/>
    <w:basedOn w:val="Normal"/>
    <w:link w:val="HeaderChar"/>
    <w:rsid w:val="001A6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19C"/>
    <w:rPr>
      <w:rFonts w:ascii="Times New Roman" w:eastAsia="Times New Roman" w:hAnsi="Times New Roman" w:cs="Times New Roman"/>
      <w:sz w:val="16"/>
      <w:szCs w:val="20"/>
      <w:lang w:val="en-GB" w:eastAsia="en-US"/>
    </w:rPr>
  </w:style>
  <w:style w:type="paragraph" w:customStyle="1" w:styleId="Chapter">
    <w:name w:val="Chapter"/>
    <w:basedOn w:val="Normal"/>
    <w:rsid w:val="001A619C"/>
    <w:pPr>
      <w:spacing w:before="240"/>
    </w:pPr>
    <w:rPr>
      <w:rFonts w:ascii="Times New Roman" w:hAnsi="Times New Roman"/>
      <w:smallCaps/>
      <w:spacing w:val="80"/>
      <w:sz w:val="28"/>
    </w:rPr>
  </w:style>
  <w:style w:type="paragraph" w:customStyle="1" w:styleId="InChapter">
    <w:name w:val="InChapter"/>
    <w:basedOn w:val="Heading3"/>
    <w:rsid w:val="001A619C"/>
    <w:pPr>
      <w:spacing w:after="240"/>
      <w:outlineLvl w:val="9"/>
    </w:pPr>
    <w:rPr>
      <w:noProof/>
    </w:rPr>
  </w:style>
  <w:style w:type="paragraph" w:styleId="Index2">
    <w:name w:val="index 2"/>
    <w:basedOn w:val="Normal"/>
    <w:next w:val="Normal"/>
    <w:semiHidden/>
    <w:rsid w:val="001A619C"/>
    <w:pPr>
      <w:tabs>
        <w:tab w:val="right" w:pos="4176"/>
      </w:tabs>
      <w:ind w:left="568" w:hanging="284"/>
    </w:pPr>
    <w:rPr>
      <w:rFonts w:ascii="Garamond" w:hAnsi="Garamond"/>
    </w:rPr>
  </w:style>
  <w:style w:type="paragraph" w:customStyle="1" w:styleId="Byline">
    <w:name w:val="Byline"/>
    <w:rsid w:val="001A6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19C"/>
    <w:pPr>
      <w:tabs>
        <w:tab w:val="clear" w:pos="3600"/>
        <w:tab w:val="clear" w:pos="3958"/>
      </w:tabs>
      <w:jc w:val="right"/>
    </w:pPr>
  </w:style>
  <w:style w:type="character" w:styleId="Emphasis">
    <w:name w:val="Emphasis"/>
    <w:basedOn w:val="DefaultParagraphFont"/>
    <w:qFormat/>
    <w:rsid w:val="001A619C"/>
    <w:rPr>
      <w:i/>
    </w:rPr>
  </w:style>
  <w:style w:type="paragraph" w:styleId="Caption">
    <w:name w:val="caption"/>
    <w:basedOn w:val="BodyText"/>
    <w:next w:val="Normal"/>
    <w:qFormat/>
    <w:rsid w:val="001A619C"/>
    <w:pPr>
      <w:framePr w:w="2268" w:hSpace="181" w:vSpace="181" w:wrap="around" w:vAnchor="text" w:hAnchor="page" w:x="1135" w:y="285" w:anchorLock="1"/>
    </w:pPr>
    <w:rPr>
      <w:i/>
    </w:rPr>
  </w:style>
  <w:style w:type="paragraph" w:customStyle="1" w:styleId="MiniTOCTitle">
    <w:name w:val="MiniTOCTitle"/>
    <w:basedOn w:val="Heading4"/>
    <w:rsid w:val="001A619C"/>
    <w:pPr>
      <w:spacing w:before="240"/>
      <w:outlineLvl w:val="9"/>
    </w:pPr>
    <w:rPr>
      <w:noProof/>
      <w:sz w:val="24"/>
    </w:rPr>
  </w:style>
  <w:style w:type="paragraph" w:customStyle="1" w:styleId="MiniTOCItem">
    <w:name w:val="MiniTOCItem"/>
    <w:basedOn w:val="ListBullet"/>
    <w:rsid w:val="001A619C"/>
    <w:pPr>
      <w:numPr>
        <w:numId w:val="0"/>
      </w:numPr>
      <w:tabs>
        <w:tab w:val="right" w:leader="dot" w:pos="6521"/>
      </w:tabs>
      <w:spacing w:before="0" w:after="0"/>
    </w:pPr>
  </w:style>
  <w:style w:type="paragraph" w:customStyle="1" w:styleId="TOFTitle">
    <w:name w:val="TOFTitle"/>
    <w:basedOn w:val="TOCTitle"/>
    <w:rsid w:val="001A619C"/>
  </w:style>
  <w:style w:type="paragraph" w:styleId="TableofFigures">
    <w:name w:val="table of figures"/>
    <w:basedOn w:val="Normal"/>
    <w:next w:val="Normal"/>
    <w:semiHidden/>
    <w:rsid w:val="001A619C"/>
    <w:pPr>
      <w:tabs>
        <w:tab w:val="right" w:leader="dot" w:pos="9072"/>
      </w:tabs>
      <w:ind w:left="970" w:hanging="403"/>
    </w:pPr>
    <w:rPr>
      <w:rFonts w:ascii="Times New Roman" w:hAnsi="Times New Roman"/>
      <w:b/>
    </w:rPr>
  </w:style>
  <w:style w:type="paragraph" w:styleId="ListNumber">
    <w:name w:val="List Number"/>
    <w:basedOn w:val="List"/>
    <w:rsid w:val="001A619C"/>
    <w:pPr>
      <w:numPr>
        <w:numId w:val="14"/>
      </w:numPr>
      <w:tabs>
        <w:tab w:val="clear" w:pos="340"/>
      </w:tabs>
    </w:pPr>
  </w:style>
  <w:style w:type="character" w:customStyle="1" w:styleId="WingdingSymbols">
    <w:name w:val="Wingding Symbols"/>
    <w:rsid w:val="001A619C"/>
    <w:rPr>
      <w:rFonts w:ascii="Wingdings" w:hAnsi="Wingdings"/>
    </w:rPr>
  </w:style>
  <w:style w:type="character" w:customStyle="1" w:styleId="HotSpot">
    <w:name w:val="HotSpot"/>
    <w:rsid w:val="001A619C"/>
    <w:rPr>
      <w:color w:val="0033CC"/>
      <w:u w:val="none"/>
    </w:rPr>
  </w:style>
  <w:style w:type="paragraph" w:customStyle="1" w:styleId="BodyTextRight">
    <w:name w:val="Body Text Right"/>
    <w:basedOn w:val="BodyText"/>
    <w:rsid w:val="001A619C"/>
    <w:pPr>
      <w:spacing w:before="0" w:after="0"/>
      <w:jc w:val="right"/>
    </w:pPr>
  </w:style>
  <w:style w:type="paragraph" w:styleId="Index3">
    <w:name w:val="index 3"/>
    <w:basedOn w:val="ListNumber2"/>
    <w:next w:val="Normal"/>
    <w:semiHidden/>
    <w:rsid w:val="001A619C"/>
    <w:pPr>
      <w:numPr>
        <w:numId w:val="0"/>
      </w:numPr>
      <w:tabs>
        <w:tab w:val="right" w:leader="dot" w:pos="4176"/>
      </w:tabs>
    </w:pPr>
  </w:style>
  <w:style w:type="paragraph" w:styleId="ListNumber2">
    <w:name w:val="List Number 2"/>
    <w:basedOn w:val="List2"/>
    <w:rsid w:val="001A619C"/>
    <w:pPr>
      <w:numPr>
        <w:numId w:val="9"/>
      </w:numPr>
      <w:tabs>
        <w:tab w:val="clear" w:pos="1060"/>
      </w:tabs>
    </w:pPr>
  </w:style>
  <w:style w:type="paragraph" w:customStyle="1" w:styleId="MarginNote">
    <w:name w:val="Margin Note"/>
    <w:basedOn w:val="BodyText"/>
    <w:rsid w:val="001A6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19C"/>
    <w:rPr>
      <w:sz w:val="32"/>
    </w:rPr>
  </w:style>
  <w:style w:type="paragraph" w:customStyle="1" w:styleId="HeadingProcedure">
    <w:name w:val="Heading Procedure"/>
    <w:basedOn w:val="HeadingBase"/>
    <w:next w:val="Normal"/>
    <w:rsid w:val="001A619C"/>
    <w:pPr>
      <w:tabs>
        <w:tab w:val="left" w:pos="0"/>
      </w:tabs>
      <w:spacing w:before="120" w:after="60"/>
    </w:pPr>
    <w:rPr>
      <w:i/>
      <w:color w:val="918585"/>
      <w:sz w:val="22"/>
    </w:rPr>
  </w:style>
  <w:style w:type="paragraph" w:customStyle="1" w:styleId="TableBodyText">
    <w:name w:val="Table Body Text"/>
    <w:basedOn w:val="BodyText"/>
    <w:rsid w:val="001A619C"/>
    <w:pPr>
      <w:spacing w:before="60" w:after="60"/>
    </w:pPr>
  </w:style>
  <w:style w:type="paragraph" w:styleId="ListContinue">
    <w:name w:val="List Continue"/>
    <w:basedOn w:val="List"/>
    <w:rsid w:val="001A619C"/>
    <w:pPr>
      <w:ind w:firstLine="0"/>
    </w:pPr>
  </w:style>
  <w:style w:type="paragraph" w:customStyle="1" w:styleId="ListNote">
    <w:name w:val="List Note"/>
    <w:basedOn w:val="List"/>
    <w:rsid w:val="001A619C"/>
    <w:pPr>
      <w:pBdr>
        <w:top w:val="single" w:sz="6" w:space="2" w:color="918585"/>
        <w:bottom w:val="single" w:sz="6" w:space="2" w:color="918585"/>
      </w:pBdr>
      <w:tabs>
        <w:tab w:val="left" w:pos="1021"/>
      </w:tabs>
      <w:ind w:firstLine="0"/>
    </w:pPr>
  </w:style>
  <w:style w:type="paragraph" w:customStyle="1" w:styleId="Warning">
    <w:name w:val="Warning"/>
    <w:basedOn w:val="BodyText"/>
    <w:rsid w:val="001A619C"/>
    <w:pPr>
      <w:shd w:val="clear" w:color="auto" w:fill="D9D9D9"/>
      <w:tabs>
        <w:tab w:val="left" w:pos="992"/>
      </w:tabs>
      <w:ind w:left="119" w:right="119"/>
    </w:pPr>
    <w:rPr>
      <w:sz w:val="20"/>
    </w:rPr>
  </w:style>
  <w:style w:type="paragraph" w:customStyle="1" w:styleId="MarginIcons">
    <w:name w:val="Margin Icons"/>
    <w:basedOn w:val="BodyText"/>
    <w:rsid w:val="001A6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19C"/>
    <w:rPr>
      <w:rFonts w:ascii="Courier New" w:hAnsi="Courier New"/>
    </w:rPr>
  </w:style>
  <w:style w:type="paragraph" w:customStyle="1" w:styleId="NoteBullet">
    <w:name w:val="Note Bullet"/>
    <w:basedOn w:val="Note"/>
    <w:rsid w:val="001A619C"/>
    <w:pPr>
      <w:tabs>
        <w:tab w:val="clear" w:pos="680"/>
      </w:tabs>
      <w:spacing w:before="60" w:after="60"/>
    </w:pPr>
  </w:style>
  <w:style w:type="paragraph" w:customStyle="1" w:styleId="SubHeading2">
    <w:name w:val="SubHeading2"/>
    <w:basedOn w:val="HeadingBase"/>
    <w:rsid w:val="001A619C"/>
    <w:pPr>
      <w:spacing w:before="240" w:after="60"/>
    </w:pPr>
    <w:rPr>
      <w:sz w:val="20"/>
    </w:rPr>
  </w:style>
  <w:style w:type="paragraph" w:customStyle="1" w:styleId="SubHeading1">
    <w:name w:val="SubHeading1"/>
    <w:basedOn w:val="HeadingBase"/>
    <w:rsid w:val="001A619C"/>
    <w:pPr>
      <w:spacing w:before="240" w:after="60"/>
    </w:pPr>
    <w:rPr>
      <w:color w:val="918585"/>
      <w:sz w:val="22"/>
    </w:rPr>
  </w:style>
  <w:style w:type="paragraph" w:customStyle="1" w:styleId="SideHeading">
    <w:name w:val="Side Heading"/>
    <w:basedOn w:val="HeadingBase"/>
    <w:rsid w:val="001A6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19C"/>
    <w:pPr>
      <w:numPr>
        <w:numId w:val="10"/>
      </w:numPr>
    </w:pPr>
  </w:style>
  <w:style w:type="paragraph" w:styleId="PlainText">
    <w:name w:val="Plain Text"/>
    <w:basedOn w:val="Normal"/>
    <w:link w:val="PlainTextChar"/>
    <w:rsid w:val="001A619C"/>
    <w:rPr>
      <w:sz w:val="20"/>
    </w:rPr>
  </w:style>
  <w:style w:type="character" w:customStyle="1" w:styleId="PlainTextChar">
    <w:name w:val="Plain Text Char"/>
    <w:basedOn w:val="DefaultParagraphFont"/>
    <w:link w:val="PlainText"/>
    <w:rsid w:val="001A619C"/>
    <w:rPr>
      <w:rFonts w:ascii="Courier New" w:eastAsia="Times New Roman" w:hAnsi="Courier New" w:cs="Times New Roman"/>
      <w:sz w:val="20"/>
      <w:szCs w:val="20"/>
      <w:lang w:eastAsia="en-US"/>
    </w:rPr>
  </w:style>
  <w:style w:type="character" w:customStyle="1" w:styleId="MenuOption">
    <w:name w:val="Menu Option"/>
    <w:basedOn w:val="DefaultParagraphFont"/>
    <w:rsid w:val="001A619C"/>
    <w:rPr>
      <w:b/>
      <w:smallCaps/>
    </w:rPr>
  </w:style>
  <w:style w:type="paragraph" w:customStyle="1" w:styleId="TableListNumber">
    <w:name w:val="Table List Number"/>
    <w:basedOn w:val="ListNumber"/>
    <w:rsid w:val="001A619C"/>
    <w:pPr>
      <w:numPr>
        <w:numId w:val="0"/>
      </w:numPr>
    </w:pPr>
  </w:style>
  <w:style w:type="paragraph" w:styleId="TOC4">
    <w:name w:val="toc 4"/>
    <w:basedOn w:val="TOCBase"/>
    <w:next w:val="Normal"/>
    <w:semiHidden/>
    <w:rsid w:val="001A619C"/>
    <w:pPr>
      <w:tabs>
        <w:tab w:val="right" w:leader="dot" w:pos="9071"/>
      </w:tabs>
      <w:ind w:left="1701"/>
    </w:pPr>
  </w:style>
  <w:style w:type="paragraph" w:customStyle="1" w:styleId="ListAlpha">
    <w:name w:val="List Alpha"/>
    <w:basedOn w:val="List"/>
    <w:rsid w:val="001A619C"/>
    <w:pPr>
      <w:numPr>
        <w:numId w:val="8"/>
      </w:numPr>
    </w:pPr>
  </w:style>
  <w:style w:type="paragraph" w:customStyle="1" w:styleId="ListAlpha2">
    <w:name w:val="List Alpha 2"/>
    <w:basedOn w:val="List2"/>
    <w:rsid w:val="001A619C"/>
    <w:pPr>
      <w:numPr>
        <w:numId w:val="7"/>
      </w:numPr>
    </w:pPr>
  </w:style>
  <w:style w:type="paragraph" w:styleId="List2">
    <w:name w:val="List 2"/>
    <w:basedOn w:val="BodyText"/>
    <w:rsid w:val="001A619C"/>
    <w:pPr>
      <w:tabs>
        <w:tab w:val="left" w:pos="680"/>
      </w:tabs>
      <w:spacing w:before="60" w:after="60"/>
      <w:ind w:left="680" w:hanging="340"/>
    </w:pPr>
  </w:style>
  <w:style w:type="paragraph" w:styleId="List3">
    <w:name w:val="List 3"/>
    <w:basedOn w:val="BodyText"/>
    <w:rsid w:val="001A619C"/>
    <w:pPr>
      <w:tabs>
        <w:tab w:val="left" w:pos="1021"/>
      </w:tabs>
      <w:spacing w:before="60" w:after="60"/>
      <w:ind w:left="1020" w:hanging="340"/>
    </w:pPr>
  </w:style>
  <w:style w:type="paragraph" w:styleId="List4">
    <w:name w:val="List 4"/>
    <w:basedOn w:val="BodyText"/>
    <w:rsid w:val="001A619C"/>
    <w:pPr>
      <w:tabs>
        <w:tab w:val="left" w:pos="1361"/>
      </w:tabs>
      <w:spacing w:before="60" w:after="60"/>
      <w:ind w:left="1361" w:hanging="340"/>
    </w:pPr>
  </w:style>
  <w:style w:type="paragraph" w:styleId="List5">
    <w:name w:val="List 5"/>
    <w:basedOn w:val="BodyText"/>
    <w:rsid w:val="001A619C"/>
    <w:pPr>
      <w:tabs>
        <w:tab w:val="left" w:pos="1701"/>
      </w:tabs>
      <w:spacing w:before="60" w:after="60"/>
      <w:ind w:left="1701" w:hanging="340"/>
    </w:pPr>
  </w:style>
  <w:style w:type="paragraph" w:styleId="ListBullet3">
    <w:name w:val="List Bullet 3"/>
    <w:basedOn w:val="List3"/>
    <w:rsid w:val="001A619C"/>
    <w:pPr>
      <w:numPr>
        <w:numId w:val="13"/>
      </w:numPr>
      <w:tabs>
        <w:tab w:val="clear" w:pos="1021"/>
      </w:tabs>
      <w:ind w:left="1037" w:hanging="357"/>
    </w:pPr>
  </w:style>
  <w:style w:type="paragraph" w:styleId="ListBullet4">
    <w:name w:val="List Bullet 4"/>
    <w:basedOn w:val="List4"/>
    <w:rsid w:val="001A619C"/>
    <w:pPr>
      <w:numPr>
        <w:numId w:val="2"/>
      </w:numPr>
      <w:tabs>
        <w:tab w:val="clear" w:pos="1361"/>
      </w:tabs>
    </w:pPr>
  </w:style>
  <w:style w:type="paragraph" w:styleId="ListBullet5">
    <w:name w:val="List Bullet 5"/>
    <w:basedOn w:val="List5"/>
    <w:rsid w:val="001A619C"/>
    <w:pPr>
      <w:numPr>
        <w:numId w:val="3"/>
      </w:numPr>
    </w:pPr>
  </w:style>
  <w:style w:type="paragraph" w:styleId="ListContinue2">
    <w:name w:val="List Continue 2"/>
    <w:basedOn w:val="List2"/>
    <w:rsid w:val="001A619C"/>
    <w:pPr>
      <w:ind w:firstLine="0"/>
    </w:pPr>
  </w:style>
  <w:style w:type="paragraph" w:styleId="ListContinue3">
    <w:name w:val="List Continue 3"/>
    <w:basedOn w:val="List3"/>
    <w:rsid w:val="001A619C"/>
    <w:pPr>
      <w:ind w:left="1021" w:firstLine="0"/>
    </w:pPr>
  </w:style>
  <w:style w:type="paragraph" w:styleId="ListContinue4">
    <w:name w:val="List Continue 4"/>
    <w:basedOn w:val="List4"/>
    <w:rsid w:val="001A619C"/>
    <w:pPr>
      <w:ind w:firstLine="0"/>
    </w:pPr>
  </w:style>
  <w:style w:type="paragraph" w:styleId="ListContinue5">
    <w:name w:val="List Continue 5"/>
    <w:basedOn w:val="List5"/>
    <w:rsid w:val="001A619C"/>
    <w:pPr>
      <w:ind w:firstLine="0"/>
    </w:pPr>
  </w:style>
  <w:style w:type="paragraph" w:styleId="ListNumber3">
    <w:name w:val="List Number 3"/>
    <w:basedOn w:val="List3"/>
    <w:rsid w:val="001A619C"/>
    <w:pPr>
      <w:numPr>
        <w:numId w:val="4"/>
      </w:numPr>
    </w:pPr>
  </w:style>
  <w:style w:type="paragraph" w:styleId="ListNumber4">
    <w:name w:val="List Number 4"/>
    <w:basedOn w:val="List4"/>
    <w:rsid w:val="001A619C"/>
    <w:pPr>
      <w:numPr>
        <w:numId w:val="5"/>
      </w:numPr>
    </w:pPr>
  </w:style>
  <w:style w:type="paragraph" w:styleId="ListNumber5">
    <w:name w:val="List Number 5"/>
    <w:basedOn w:val="List5"/>
    <w:rsid w:val="001A619C"/>
    <w:pPr>
      <w:numPr>
        <w:numId w:val="6"/>
      </w:numPr>
    </w:pPr>
  </w:style>
  <w:style w:type="paragraph" w:styleId="BlockText">
    <w:name w:val="Block Text"/>
    <w:basedOn w:val="Normal"/>
    <w:rsid w:val="001A619C"/>
    <w:pPr>
      <w:spacing w:after="120"/>
      <w:ind w:left="1440" w:right="1440"/>
    </w:pPr>
  </w:style>
  <w:style w:type="character" w:customStyle="1" w:styleId="Subscript">
    <w:name w:val="Subscript"/>
    <w:basedOn w:val="DefaultParagraphFont"/>
    <w:rsid w:val="001A619C"/>
    <w:rPr>
      <w:sz w:val="16"/>
      <w:vertAlign w:val="subscript"/>
    </w:rPr>
  </w:style>
  <w:style w:type="character" w:customStyle="1" w:styleId="Superscript">
    <w:name w:val="Superscript"/>
    <w:basedOn w:val="DefaultParagraphFont"/>
    <w:rsid w:val="001A619C"/>
    <w:rPr>
      <w:sz w:val="16"/>
      <w:vertAlign w:val="superscript"/>
    </w:rPr>
  </w:style>
  <w:style w:type="character" w:customStyle="1" w:styleId="Symbols">
    <w:name w:val="Symbols"/>
    <w:basedOn w:val="DefaultParagraphFont"/>
    <w:rsid w:val="001A619C"/>
    <w:rPr>
      <w:rFonts w:ascii="Symbol" w:hAnsi="Symbol"/>
    </w:rPr>
  </w:style>
  <w:style w:type="character" w:customStyle="1" w:styleId="MenuOptions">
    <w:name w:val="Menu Options"/>
    <w:basedOn w:val="DefaultParagraphFont"/>
    <w:rsid w:val="001A619C"/>
    <w:rPr>
      <w:rFonts w:ascii="Arial Narrow" w:hAnsi="Arial Narrow"/>
      <w:smallCaps/>
    </w:rPr>
  </w:style>
  <w:style w:type="character" w:customStyle="1" w:styleId="Buttons">
    <w:name w:val="Buttons"/>
    <w:basedOn w:val="DefaultParagraphFont"/>
    <w:rsid w:val="001A619C"/>
    <w:rPr>
      <w:b/>
    </w:rPr>
  </w:style>
  <w:style w:type="character" w:customStyle="1" w:styleId="Underlined">
    <w:name w:val="Underlined"/>
    <w:basedOn w:val="DefaultParagraphFont"/>
    <w:rsid w:val="001A619C"/>
    <w:rPr>
      <w:u w:val="single"/>
    </w:rPr>
  </w:style>
  <w:style w:type="paragraph" w:customStyle="1" w:styleId="TableBodyTextRight">
    <w:name w:val="Table Body Text Right"/>
    <w:basedOn w:val="TableBodyText"/>
    <w:rsid w:val="001A619C"/>
    <w:pPr>
      <w:widowControl w:val="0"/>
      <w:autoSpaceDE w:val="0"/>
      <w:autoSpaceDN w:val="0"/>
      <w:adjustRightInd w:val="0"/>
      <w:jc w:val="right"/>
    </w:pPr>
    <w:rPr>
      <w:rFonts w:cs="Arial"/>
      <w:szCs w:val="18"/>
    </w:rPr>
  </w:style>
  <w:style w:type="paragraph" w:customStyle="1" w:styleId="CopyrightText">
    <w:name w:val="Copyright Text"/>
    <w:basedOn w:val="BodyText"/>
    <w:rsid w:val="001A619C"/>
    <w:rPr>
      <w:sz w:val="18"/>
    </w:rPr>
  </w:style>
  <w:style w:type="paragraph" w:customStyle="1" w:styleId="BodySmallRight">
    <w:name w:val="Body Small Right"/>
    <w:basedOn w:val="BodyTextRight"/>
    <w:rsid w:val="001A619C"/>
    <w:rPr>
      <w:sz w:val="18"/>
      <w:szCs w:val="18"/>
    </w:rPr>
  </w:style>
  <w:style w:type="paragraph" w:customStyle="1" w:styleId="MarginEdition">
    <w:name w:val="Margin Edition"/>
    <w:basedOn w:val="MarginNote"/>
    <w:rsid w:val="001A619C"/>
    <w:pPr>
      <w:spacing w:before="0" w:after="0"/>
    </w:pPr>
    <w:rPr>
      <w:rFonts w:ascii="Times New Roman" w:hAnsi="Times New Roman"/>
      <w:color w:val="999999"/>
    </w:rPr>
  </w:style>
  <w:style w:type="paragraph" w:customStyle="1" w:styleId="Spacer">
    <w:name w:val="Spacer"/>
    <w:basedOn w:val="Normal"/>
    <w:rsid w:val="001A619C"/>
    <w:rPr>
      <w:sz w:val="2"/>
      <w:szCs w:val="2"/>
    </w:rPr>
  </w:style>
  <w:style w:type="character" w:customStyle="1" w:styleId="Small">
    <w:name w:val="Small"/>
    <w:basedOn w:val="DefaultParagraphFont"/>
    <w:rsid w:val="001A619C"/>
    <w:rPr>
      <w:sz w:val="16"/>
    </w:rPr>
  </w:style>
  <w:style w:type="paragraph" w:customStyle="1" w:styleId="WideTable">
    <w:name w:val="Wide Table"/>
    <w:basedOn w:val="Normal"/>
    <w:rsid w:val="001A619C"/>
    <w:pPr>
      <w:ind w:left="-1418"/>
    </w:pPr>
    <w:rPr>
      <w:sz w:val="2"/>
      <w:szCs w:val="2"/>
    </w:rPr>
  </w:style>
  <w:style w:type="character" w:styleId="PageNumber">
    <w:name w:val="page number"/>
    <w:basedOn w:val="DefaultParagraphFont"/>
    <w:rsid w:val="001A619C"/>
  </w:style>
  <w:style w:type="paragraph" w:styleId="Quote">
    <w:name w:val="Quote"/>
    <w:basedOn w:val="Heading1"/>
    <w:link w:val="QuoteChar"/>
    <w:qFormat/>
    <w:rsid w:val="001A619C"/>
    <w:rPr>
      <w:b w:val="0"/>
      <w:sz w:val="72"/>
      <w:szCs w:val="72"/>
      <w:lang w:val="en-NZ"/>
    </w:rPr>
  </w:style>
  <w:style w:type="character" w:customStyle="1" w:styleId="QuoteChar">
    <w:name w:val="Quote Char"/>
    <w:basedOn w:val="DefaultParagraphFont"/>
    <w:link w:val="Quote"/>
    <w:rsid w:val="001A6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19C"/>
    <w:pPr>
      <w:pageBreakBefore/>
    </w:pPr>
  </w:style>
  <w:style w:type="paragraph" w:customStyle="1" w:styleId="Border">
    <w:name w:val="Border"/>
    <w:basedOn w:val="Normal"/>
    <w:qFormat/>
    <w:rsid w:val="001A6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19C"/>
    <w:rPr>
      <w:b/>
      <w:bCs/>
      <w:i/>
      <w:iCs/>
      <w:color w:val="auto"/>
    </w:rPr>
  </w:style>
  <w:style w:type="paragraph" w:styleId="IntenseQuote">
    <w:name w:val="Intense Quote"/>
    <w:basedOn w:val="Normal"/>
    <w:next w:val="Normal"/>
    <w:link w:val="IntenseQuoteChar"/>
    <w:uiPriority w:val="30"/>
    <w:qFormat/>
    <w:rsid w:val="001A6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19C"/>
    <w:rPr>
      <w:smallCaps/>
      <w:color w:val="auto"/>
      <w:u w:val="single"/>
    </w:rPr>
  </w:style>
  <w:style w:type="character" w:styleId="IntenseReference">
    <w:name w:val="Intense Reference"/>
    <w:basedOn w:val="DefaultParagraphFont"/>
    <w:uiPriority w:val="32"/>
    <w:qFormat/>
    <w:rsid w:val="001A619C"/>
    <w:rPr>
      <w:b/>
      <w:bCs/>
      <w:smallCaps/>
      <w:color w:val="auto"/>
      <w:spacing w:val="5"/>
      <w:u w:val="single"/>
    </w:rPr>
  </w:style>
  <w:style w:type="paragraph" w:customStyle="1" w:styleId="2ColumnHeading">
    <w:name w:val="2Column Heading"/>
    <w:basedOn w:val="BodyText"/>
    <w:qFormat/>
    <w:rsid w:val="001A619C"/>
    <w:pPr>
      <w:spacing w:after="60"/>
      <w:ind w:left="-2268"/>
    </w:pPr>
    <w:rPr>
      <w:b/>
    </w:rPr>
  </w:style>
  <w:style w:type="paragraph" w:customStyle="1" w:styleId="Heading1TOC">
    <w:name w:val="Heading1 TOC"/>
    <w:basedOn w:val="Normal"/>
    <w:qFormat/>
    <w:rsid w:val="001A619C"/>
    <w:pPr>
      <w:spacing w:before="240" w:after="120"/>
    </w:pPr>
    <w:rPr>
      <w:rFonts w:ascii="Times New Roman" w:hAnsi="Times New Roman"/>
      <w:b/>
      <w:sz w:val="32"/>
    </w:rPr>
  </w:style>
  <w:style w:type="paragraph" w:customStyle="1" w:styleId="Heading2TOC">
    <w:name w:val="Heading2 TOC"/>
    <w:basedOn w:val="Normal"/>
    <w:qFormat/>
    <w:rsid w:val="001A619C"/>
    <w:pPr>
      <w:spacing w:before="240" w:after="60"/>
    </w:pPr>
    <w:rPr>
      <w:rFonts w:ascii="Times New Roman" w:hAnsi="Times New Roman"/>
      <w:b/>
      <w:sz w:val="28"/>
    </w:rPr>
  </w:style>
  <w:style w:type="character" w:customStyle="1" w:styleId="Underline">
    <w:name w:val="Underline"/>
    <w:basedOn w:val="DefaultParagraphFont"/>
    <w:qFormat/>
    <w:rsid w:val="001A619C"/>
    <w:rPr>
      <w:u w:val="single"/>
    </w:rPr>
  </w:style>
  <w:style w:type="character" w:customStyle="1" w:styleId="BoldandItalics">
    <w:name w:val="Bold and Italics"/>
    <w:qFormat/>
    <w:rsid w:val="001A619C"/>
    <w:rPr>
      <w:b/>
      <w:i/>
      <w:u w:val="none"/>
    </w:rPr>
  </w:style>
  <w:style w:type="paragraph" w:styleId="BalloonText">
    <w:name w:val="Balloon Text"/>
    <w:basedOn w:val="Normal"/>
    <w:link w:val="BalloonTextChar"/>
    <w:rsid w:val="001A619C"/>
    <w:rPr>
      <w:rFonts w:ascii="Tahoma" w:hAnsi="Tahoma" w:cs="Tahoma"/>
      <w:sz w:val="16"/>
      <w:szCs w:val="16"/>
    </w:rPr>
  </w:style>
  <w:style w:type="character" w:customStyle="1" w:styleId="BalloonTextChar">
    <w:name w:val="Balloon Text Char"/>
    <w:basedOn w:val="DefaultParagraphFont"/>
    <w:link w:val="BalloonText"/>
    <w:rsid w:val="001A6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19C"/>
    <w:rPr>
      <w:b/>
      <w:color w:val="660033"/>
      <w:spacing w:val="0"/>
    </w:rPr>
  </w:style>
  <w:style w:type="paragraph" w:customStyle="1" w:styleId="Nameditemlist">
    <w:name w:val="Named item list"/>
    <w:basedOn w:val="BodyText"/>
    <w:qFormat/>
    <w:rsid w:val="001A619C"/>
    <w:pPr>
      <w:tabs>
        <w:tab w:val="left" w:pos="2835"/>
      </w:tabs>
      <w:ind w:left="2835" w:hanging="2835"/>
    </w:pPr>
  </w:style>
  <w:style w:type="paragraph" w:customStyle="1" w:styleId="BodyTextnopadding">
    <w:name w:val="Body Text no padding"/>
    <w:basedOn w:val="BodyText"/>
    <w:qFormat/>
    <w:rsid w:val="001A619C"/>
    <w:pPr>
      <w:spacing w:before="0" w:after="0"/>
    </w:pPr>
  </w:style>
  <w:style w:type="paragraph" w:customStyle="1" w:styleId="BodyTextBold">
    <w:name w:val="Body Text Bold"/>
    <w:basedOn w:val="BodyText"/>
    <w:qFormat/>
    <w:rsid w:val="001A619C"/>
    <w:rPr>
      <w:b/>
    </w:rPr>
  </w:style>
  <w:style w:type="character" w:styleId="Hyperlink">
    <w:name w:val="Hyperlink"/>
    <w:basedOn w:val="DefaultParagraphFont"/>
    <w:uiPriority w:val="99"/>
    <w:unhideWhenUsed/>
    <w:rsid w:val="00AA1F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5996</Characters>
  <Application>Microsoft Office Word</Application>
  <DocSecurity>0</DocSecurity>
  <Lines>187</Lines>
  <Paragraphs>116</Paragraphs>
  <ScaleCrop>false</ScaleCrop>
  <Company>Author-it Software Corporation Ltd.</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DEFRNG008 Manage training area and range contamination</dc:title>
  <dc:subject>Approved</dc:subject>
  <dc:creator>Public Skills Australia</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