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7825" w:rsidP="009E7825">
      <w:pPr>
        <w:pStyle w:val="Title"/>
      </w:pPr>
      <w:r>
        <w:fldChar w:fldCharType="begin"/>
      </w:r>
      <w:r>
        <w:instrText xml:space="preserve"> TITLE   \* MERGEFORMAT </w:instrText>
      </w:r>
      <w:r>
        <w:fldChar w:fldCharType="separate"/>
      </w:r>
      <w:r>
        <w:t>DEFRNG005 Manage emergency operations</w:t>
      </w:r>
      <w:r>
        <w:fldChar w:fldCharType="end"/>
      </w:r>
    </w:p>
    <w:p w:rsidR="009E7825" w:rsidP="009E7825">
      <w:pPr>
        <w:pStyle w:val="Version"/>
        <w:sectPr w:rsidSect="00AD61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610A" w:rsidP="00AD610A">
      <w:pPr>
        <w:pStyle w:val="SuperHeading"/>
      </w:pPr>
      <w:r w:rsidRPr="00AD610A">
        <w:t>DEFRNG005 Manage emergency operations</w:t>
      </w:r>
    </w:p>
    <w:p w:rsidR="00000000" w:rsidRPr="00AD610A" w:rsidP="00AD610A">
      <w:pPr>
        <w:pStyle w:val="Heading1"/>
      </w:pPr>
      <w:bookmarkStart w:id="1" w:name="O_659533"/>
      <w:bookmarkEnd w:id="1"/>
      <w:r w:rsidRPr="00AD610A">
        <w:t>Modification History</w:t>
      </w:r>
    </w:p>
    <w:tbl>
      <w:tblPr>
        <w:tblW w:w="0" w:type="auto"/>
        <w:tblLayout w:type="fixed"/>
        <w:tblCellMar>
          <w:left w:w="62" w:type="dxa"/>
          <w:right w:w="62" w:type="dxa"/>
        </w:tblCellMar>
        <w:tblLook w:val="0000"/>
      </w:tblPr>
      <w:tblGrid>
        <w:gridCol w:w="1134"/>
        <w:gridCol w:w="7937"/>
      </w:tblGrid>
      <w:tr w:rsidTr="009E78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TableHeading"/>
              <w:rPr>
                <w:lang w:val="en-NZ"/>
              </w:rPr>
            </w:pPr>
            <w:r w:rsidRPr="00AD61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TableHeading"/>
              <w:rPr>
                <w:lang w:val="en-NZ"/>
              </w:rPr>
            </w:pPr>
            <w:r w:rsidRPr="00AD610A">
              <w:t>Comments</w:t>
            </w:r>
          </w:p>
        </w:tc>
      </w:tr>
      <w:tr w:rsidTr="009E782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BodyText"/>
              <w:rPr>
                <w:lang w:val="en-NZ"/>
              </w:rPr>
            </w:pPr>
            <w:r w:rsidRPr="00AD61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10A" w:rsidP="00AD610A">
            <w:pPr>
              <w:pStyle w:val="BodyText"/>
            </w:pPr>
            <w:r w:rsidRPr="00AD610A">
              <w:t xml:space="preserve">This unit was released in DEF Defence Training Package release 1.0 and meets the Standards for Training Packages. </w:t>
            </w:r>
          </w:p>
          <w:p w:rsidR="00000000" w:rsidRPr="00AD610A" w:rsidP="00AD610A">
            <w:pPr>
              <w:pStyle w:val="BodyText"/>
            </w:pPr>
          </w:p>
          <w:p w:rsidR="00000000" w:rsidRPr="00AD610A" w:rsidP="00AD610A">
            <w:pPr>
              <w:pStyle w:val="BodyText"/>
            </w:pPr>
            <w:r w:rsidRPr="00AD610A">
              <w:t>This unit supersedes and is equivalent to DEFRM205B Manage emergency operations.</w:t>
            </w:r>
          </w:p>
          <w:p w:rsidR="00000000" w:rsidRPr="00AD610A" w:rsidP="00AD610A">
            <w:pPr>
              <w:pStyle w:val="BodyText"/>
            </w:pPr>
          </w:p>
          <w:p w:rsidR="00000000" w:rsidRPr="00AD610A" w:rsidP="00AD610A">
            <w:pPr>
              <w:pStyle w:val="ListBullet"/>
            </w:pPr>
            <w:r w:rsidRPr="00AD610A">
              <w:t>Unit code update</w:t>
            </w:r>
            <w:r w:rsidRPr="00AD610A">
              <w:t>d</w:t>
            </w:r>
          </w:p>
          <w:p w:rsidR="00000000" w:rsidRPr="00AD610A" w:rsidP="00AD610A">
            <w:pPr>
              <w:pStyle w:val="ListBullet"/>
            </w:pPr>
            <w:r w:rsidRPr="00AD610A">
              <w:t>Content and formatting updated to comply with new standards</w:t>
            </w:r>
          </w:p>
          <w:p w:rsidR="00000000" w:rsidRPr="00AD610A" w:rsidP="00AD610A">
            <w:pPr>
              <w:pStyle w:val="ListBullet"/>
            </w:pPr>
            <w:r w:rsidRPr="00AD610A">
              <w:t>All PC transitioned from passive to active voice</w:t>
            </w:r>
          </w:p>
          <w:p w:rsidR="00000000" w:rsidRPr="00AD610A" w:rsidP="00AD610A">
            <w:pPr>
              <w:pStyle w:val="ListBullet"/>
            </w:pPr>
            <w:r w:rsidRPr="00AD610A">
              <w:t>PC added in element 1</w:t>
            </w:r>
          </w:p>
          <w:p w:rsidR="00000000" w:rsidRPr="00AD610A" w:rsidP="00AD610A">
            <w:pPr>
              <w:pStyle w:val="ListBullet"/>
            </w:pPr>
            <w:r w:rsidRPr="00AD610A">
              <w:t>PC 3.1 revised</w:t>
            </w:r>
          </w:p>
          <w:p w:rsidR="00000000" w:rsidRPr="00AD610A" w:rsidP="00AD610A">
            <w:pPr>
              <w:pStyle w:val="ListBullet"/>
            </w:pPr>
            <w:r w:rsidRPr="00AD610A">
              <w:t>PC 3.2 and 3.3 merged</w:t>
            </w:r>
          </w:p>
          <w:p w:rsidR="00000000" w:rsidRPr="00AD610A" w:rsidP="00AD610A">
            <w:pPr>
              <w:pStyle w:val="ListBullet"/>
            </w:pPr>
            <w:r w:rsidRPr="00AD610A">
              <w:t>PC 5.1 and 5.2 merged and revised</w:t>
            </w:r>
          </w:p>
        </w:tc>
      </w:tr>
    </w:tbl>
    <w:p w:rsidR="009E7825" w:rsidP="00AD610A">
      <w:pPr>
        <w:pStyle w:val="BodyText"/>
      </w:pPr>
    </w:p>
    <w:p w:rsidR="009E7825" w:rsidP="00AD610A">
      <w:pPr>
        <w:pStyle w:val="BodyText"/>
      </w:pPr>
    </w:p>
    <w:p w:rsidR="00000000" w:rsidRPr="00AD610A" w:rsidP="00AD610A">
      <w:pPr>
        <w:pStyle w:val="Heading1"/>
      </w:pPr>
      <w:bookmarkStart w:id="2" w:name="O_659534"/>
      <w:bookmarkEnd w:id="2"/>
      <w:r w:rsidRPr="00AD610A">
        <w:t>Application</w:t>
      </w:r>
    </w:p>
    <w:p w:rsidR="00000000" w:rsidRPr="00AD610A" w:rsidP="009E7825">
      <w:pPr>
        <w:pStyle w:val="BodyText"/>
      </w:pPr>
      <w:r w:rsidRPr="00AD610A">
        <w:t>This unit describes the skills required to plan, prepare and manage emergency operations in a training area or a range.</w:t>
      </w:r>
    </w:p>
    <w:p w:rsidR="00000000" w:rsidRPr="00AD610A" w:rsidP="009E7825">
      <w:pPr>
        <w:pStyle w:val="BodyText"/>
      </w:pPr>
      <w:r w:rsidRPr="00AD610A">
        <w:t xml:space="preserve">This unit was developed for Defence personnel who work in range management and range control but may be relevant to others who work in </w:t>
      </w:r>
      <w:r w:rsidRPr="00AD610A">
        <w:t xml:space="preserve">this field. </w:t>
      </w:r>
    </w:p>
    <w:p w:rsidR="00000000" w:rsidRPr="00AD610A" w:rsidP="009E7825">
      <w:pPr>
        <w:pStyle w:val="BodyText"/>
      </w:pPr>
      <w:r w:rsidRPr="00AD610A">
        <w:t>The skills and knowledge described in this unit must be applied within the legislative, regulatory and policy environment in which they are carried out. Organisational policies and procedures must be consulted and adhered to.</w:t>
      </w:r>
    </w:p>
    <w:p w:rsidR="00000000" w:rsidRPr="00AD610A" w:rsidP="009E7825">
      <w:pPr>
        <w:pStyle w:val="BodyText"/>
      </w:pPr>
      <w:r w:rsidRPr="00AD610A">
        <w:t>Those undertaki</w:t>
      </w:r>
      <w:r w:rsidRPr="00AD610A">
        <w:t>ng this unit would work independently or as part of a team, under direct and indirect supervision, while performing specific tasks, in mostly unpredictable contexts. They would use discretion and judgement and take responsibility for the quality of their o</w:t>
      </w:r>
      <w:r w:rsidRPr="00AD610A">
        <w:t>utputs.</w:t>
      </w:r>
    </w:p>
    <w:p w:rsidR="00000000" w:rsidRPr="00AD610A" w:rsidP="009E7825">
      <w:pPr>
        <w:pStyle w:val="BodyText"/>
      </w:pPr>
      <w:r w:rsidRPr="00AD610A">
        <w:t>No licensing, legislative or certification requirements apply to unit at the time of publication.</w:t>
      </w:r>
    </w:p>
    <w:p w:rsidR="00000000" w:rsidRPr="00AD610A" w:rsidP="00AD610A">
      <w:pPr>
        <w:pStyle w:val="Heading1"/>
      </w:pPr>
      <w:bookmarkStart w:id="3" w:name="O_659536"/>
      <w:bookmarkEnd w:id="3"/>
      <w:r w:rsidRPr="00AD610A">
        <w:t>Competency Field</w:t>
      </w:r>
    </w:p>
    <w:p w:rsidR="00000000" w:rsidRPr="00AD610A" w:rsidP="009E7825">
      <w:pPr>
        <w:pStyle w:val="BodyText"/>
      </w:pPr>
      <w:r w:rsidRPr="00AD610A">
        <w:t>Range</w:t>
      </w:r>
    </w:p>
    <w:p w:rsidR="00000000" w:rsidRPr="00AD610A" w:rsidP="00AD610A">
      <w:pPr>
        <w:pStyle w:val="Heading1"/>
      </w:pPr>
      <w:bookmarkStart w:id="4" w:name="O_659538"/>
      <w:bookmarkEnd w:id="4"/>
      <w:r w:rsidRPr="00AD610A">
        <w:t>Elements and Performance Criteria</w:t>
      </w:r>
    </w:p>
    <w:tbl>
      <w:tblPr>
        <w:tblW w:w="0" w:type="auto"/>
        <w:tblLayout w:type="fixed"/>
        <w:tblCellMar>
          <w:left w:w="62" w:type="dxa"/>
          <w:right w:w="62" w:type="dxa"/>
        </w:tblCellMar>
        <w:tblLook w:val="0000"/>
      </w:tblPr>
      <w:tblGrid>
        <w:gridCol w:w="2268"/>
        <w:gridCol w:w="6804"/>
      </w:tblGrid>
      <w:tr w:rsidTr="00AD6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TableHeading"/>
              <w:rPr>
                <w:lang w:val="en-NZ"/>
              </w:rPr>
            </w:pPr>
            <w:r w:rsidRPr="00AD610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TableHeading"/>
              <w:rPr>
                <w:lang w:val="en-NZ"/>
              </w:rPr>
            </w:pPr>
            <w:r w:rsidRPr="00AD610A">
              <w:t>PERFORMANCE CRITERIA</w:t>
            </w:r>
          </w:p>
        </w:tc>
      </w:tr>
      <w:tr w:rsidTr="00AD6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BodyText"/>
              <w:rPr>
                <w:lang w:val="en-NZ"/>
              </w:rPr>
            </w:pPr>
            <w:r w:rsidRPr="00AD610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BodyText"/>
              <w:rPr>
                <w:lang w:val="en-NZ"/>
              </w:rPr>
            </w:pPr>
            <w:r w:rsidRPr="00AD610A">
              <w:t>Performance criteria describe the performance needed to demonstrate achievement of the element. Where bold italicised text is used, further information is detailed in the range of conditions section.</w:t>
            </w:r>
          </w:p>
        </w:tc>
      </w:tr>
      <w:tr w:rsidTr="00AD6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List"/>
              <w:rPr>
                <w:lang w:val="en-NZ"/>
              </w:rPr>
            </w:pPr>
            <w:r w:rsidRPr="00AD610A">
              <w:rPr>
                <w:rStyle w:val="SpecialBold"/>
              </w:rPr>
              <w:t xml:space="preserve">1. </w:t>
            </w:r>
            <w:r w:rsidRPr="00AD610A">
              <w:rPr>
                <w:rStyle w:val="SpecialBold"/>
              </w:rPr>
              <w:tab/>
              <w:t>Prepare fo</w:t>
            </w:r>
            <w:r w:rsidRPr="00AD610A">
              <w:rPr>
                <w:rStyle w:val="SpecialBold"/>
              </w:rPr>
              <w:t>r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10A" w:rsidP="00AD610A">
            <w:pPr>
              <w:pStyle w:val="List"/>
            </w:pPr>
            <w:r w:rsidRPr="00AD610A">
              <w:t>1.1</w:t>
            </w:r>
            <w:r w:rsidRPr="00AD610A">
              <w:tab/>
              <w:t>Obtain operational information to conduct an accurate assessment of the problem.</w:t>
            </w:r>
          </w:p>
          <w:p w:rsidR="00000000" w:rsidRPr="00AD610A" w:rsidP="00AD610A">
            <w:pPr>
              <w:pStyle w:val="List"/>
            </w:pPr>
            <w:r w:rsidRPr="00AD610A">
              <w:t xml:space="preserve">1.2 Identify hazards. </w:t>
            </w:r>
          </w:p>
          <w:p w:rsidR="00000000" w:rsidP="00AD610A">
            <w:pPr>
              <w:pStyle w:val="List"/>
              <w:rPr>
                <w:lang w:val="en-NZ"/>
              </w:rPr>
            </w:pPr>
            <w:r w:rsidRPr="00AD610A">
              <w:t>1.3</w:t>
            </w:r>
            <w:r w:rsidRPr="00AD610A">
              <w:tab/>
              <w:t xml:space="preserve">Activate operational plans. </w:t>
            </w:r>
          </w:p>
        </w:tc>
      </w:tr>
      <w:tr w:rsidTr="00AD6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List"/>
              <w:rPr>
                <w:lang w:val="en-NZ"/>
              </w:rPr>
            </w:pPr>
            <w:r w:rsidRPr="00AD610A">
              <w:rPr>
                <w:rStyle w:val="SpecialBold"/>
              </w:rPr>
              <w:t>2.</w:t>
            </w:r>
            <w:r w:rsidRPr="00AD610A">
              <w:rPr>
                <w:rStyle w:val="SpecialBold"/>
              </w:rPr>
              <w:tab/>
              <w:t>Manage an operations centre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10A" w:rsidP="00AD610A">
            <w:pPr>
              <w:pStyle w:val="List"/>
            </w:pPr>
            <w:r w:rsidRPr="00AD610A">
              <w:t>2.1</w:t>
            </w:r>
            <w:r w:rsidRPr="00AD610A">
              <w:tab/>
              <w:t>Allocate operations centre tasks and conduct briefings.</w:t>
            </w:r>
          </w:p>
          <w:p w:rsidR="00000000" w:rsidRPr="00AD610A" w:rsidP="00AD610A">
            <w:pPr>
              <w:pStyle w:val="List"/>
            </w:pPr>
            <w:r w:rsidRPr="00AD610A">
              <w:t>2.2</w:t>
            </w:r>
            <w:r w:rsidRPr="00AD610A">
              <w:tab/>
            </w:r>
            <w:r w:rsidRPr="00AD610A">
              <w:t xml:space="preserve">Activate and maintain internal and external liaison networks. </w:t>
            </w:r>
          </w:p>
          <w:p w:rsidR="00000000" w:rsidRPr="00AD610A" w:rsidP="00AD610A">
            <w:pPr>
              <w:pStyle w:val="List"/>
            </w:pPr>
            <w:r w:rsidRPr="00AD610A">
              <w:t>2.3</w:t>
            </w:r>
            <w:r w:rsidRPr="00AD610A">
              <w:tab/>
              <w:t xml:space="preserve">Supervise operations centre staff. </w:t>
            </w:r>
          </w:p>
          <w:p w:rsidR="00000000" w:rsidP="00AD610A">
            <w:pPr>
              <w:pStyle w:val="List"/>
              <w:rPr>
                <w:lang w:val="en-NZ"/>
              </w:rPr>
            </w:pPr>
            <w:r w:rsidRPr="00AD610A">
              <w:t>2.4</w:t>
            </w:r>
            <w:r w:rsidRPr="00AD610A">
              <w:tab/>
              <w:t xml:space="preserve">Manage physical and financial resources. </w:t>
            </w:r>
          </w:p>
        </w:tc>
      </w:tr>
      <w:tr w:rsidTr="00AD6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List"/>
              <w:rPr>
                <w:lang w:val="en-NZ"/>
              </w:rPr>
            </w:pPr>
            <w:r w:rsidRPr="00AD610A">
              <w:rPr>
                <w:rStyle w:val="SpecialBold"/>
              </w:rPr>
              <w:t>3.</w:t>
            </w:r>
            <w:r w:rsidRPr="00AD610A">
              <w:rPr>
                <w:rStyle w:val="SpecialBold"/>
              </w:rPr>
              <w:tab/>
              <w:t>Manage operational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10A" w:rsidP="00AD610A">
            <w:pPr>
              <w:pStyle w:val="List"/>
            </w:pPr>
            <w:r w:rsidRPr="00AD610A">
              <w:t>3.1</w:t>
            </w:r>
            <w:r w:rsidRPr="00AD610A">
              <w:tab/>
              <w:t xml:space="preserve">Organise operation centre staff to collect and collate information. </w:t>
            </w:r>
          </w:p>
          <w:p w:rsidR="00000000" w:rsidRPr="00AD610A" w:rsidP="00AD610A">
            <w:pPr>
              <w:pStyle w:val="List"/>
            </w:pPr>
            <w:r w:rsidRPr="00AD610A">
              <w:t>3.2</w:t>
            </w:r>
            <w:r w:rsidRPr="00AD610A">
              <w:tab/>
              <w:t xml:space="preserve">Manage information flow, analyse information and update plans. </w:t>
            </w:r>
          </w:p>
          <w:p w:rsidR="00000000" w:rsidRPr="00AD610A" w:rsidP="00AD610A">
            <w:pPr>
              <w:pStyle w:val="List"/>
            </w:pPr>
            <w:r w:rsidRPr="00AD610A">
              <w:t>3.3</w:t>
            </w:r>
            <w:r w:rsidRPr="00AD610A">
              <w:tab/>
              <w:t xml:space="preserve">Raise and distribute regular situation reports. </w:t>
            </w:r>
          </w:p>
          <w:p w:rsidR="00000000" w:rsidRPr="00AD610A" w:rsidP="00AD610A">
            <w:pPr>
              <w:pStyle w:val="List"/>
            </w:pPr>
            <w:r w:rsidRPr="00AD610A">
              <w:t>3.4</w:t>
            </w:r>
            <w:r w:rsidRPr="00AD610A">
              <w:tab/>
              <w:t xml:space="preserve">Establish radio and allied communication nets. </w:t>
            </w:r>
          </w:p>
          <w:p w:rsidR="00000000" w:rsidP="00AD610A">
            <w:pPr>
              <w:pStyle w:val="List"/>
              <w:rPr>
                <w:lang w:val="en-NZ"/>
              </w:rPr>
            </w:pPr>
            <w:r w:rsidRPr="00AD610A">
              <w:t>3.5</w:t>
            </w:r>
            <w:r w:rsidRPr="00AD610A">
              <w:tab/>
              <w:t>Implement and maintain message and information management systems to provide a</w:t>
            </w:r>
            <w:r w:rsidRPr="00AD610A">
              <w:t>ccurate operational records.</w:t>
            </w:r>
          </w:p>
        </w:tc>
      </w:tr>
      <w:tr w:rsidTr="00AD6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List"/>
              <w:rPr>
                <w:lang w:val="en-NZ"/>
              </w:rPr>
            </w:pPr>
            <w:r w:rsidRPr="00AD610A">
              <w:rPr>
                <w:rStyle w:val="SpecialBold"/>
              </w:rPr>
              <w:t>4.</w:t>
            </w:r>
            <w:r w:rsidRPr="00AD610A">
              <w:rPr>
                <w:rStyle w:val="SpecialBold"/>
              </w:rPr>
              <w:tab/>
              <w:t>Make operational decisions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10A" w:rsidP="00AD610A">
            <w:pPr>
              <w:pStyle w:val="List"/>
            </w:pPr>
            <w:r w:rsidRPr="00AD610A">
              <w:t>4.1</w:t>
            </w:r>
            <w:r w:rsidRPr="00AD610A">
              <w:tab/>
              <w:t>Identify the extent of the operational area.</w:t>
            </w:r>
          </w:p>
          <w:p w:rsidR="00000000" w:rsidRPr="00AD610A" w:rsidP="00AD610A">
            <w:pPr>
              <w:pStyle w:val="List"/>
            </w:pPr>
            <w:r w:rsidRPr="00AD610A">
              <w:t>4.2</w:t>
            </w:r>
            <w:r w:rsidRPr="00AD610A">
              <w:tab/>
              <w:t>Identify, assess and implement operational strategies in accordance with local emergency management arrangements and standard operating procedu</w:t>
            </w:r>
            <w:r w:rsidRPr="00AD610A">
              <w:t>res.</w:t>
            </w:r>
          </w:p>
          <w:p w:rsidR="00000000" w:rsidRPr="00AD610A" w:rsidP="00AD610A">
            <w:pPr>
              <w:pStyle w:val="List"/>
            </w:pPr>
            <w:r w:rsidRPr="00AD610A">
              <w:t>4.3</w:t>
            </w:r>
            <w:r w:rsidRPr="00AD610A">
              <w:tab/>
              <w:t>Identify and prioritise hazards to ensure that the response is appropriate to the type and scale of the event.</w:t>
            </w:r>
          </w:p>
          <w:p w:rsidR="00000000" w:rsidP="00AD610A">
            <w:pPr>
              <w:pStyle w:val="List"/>
              <w:rPr>
                <w:lang w:val="en-NZ"/>
              </w:rPr>
            </w:pPr>
            <w:r w:rsidRPr="00AD610A">
              <w:t>4.4</w:t>
            </w:r>
            <w:r w:rsidRPr="00AD610A">
              <w:tab/>
              <w:t xml:space="preserve">Terminate the operation. </w:t>
            </w:r>
          </w:p>
        </w:tc>
      </w:tr>
      <w:tr w:rsidTr="00AD610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610A">
            <w:pPr>
              <w:pStyle w:val="List"/>
              <w:rPr>
                <w:lang w:val="en-NZ"/>
              </w:rPr>
            </w:pPr>
            <w:r w:rsidRPr="00AD610A">
              <w:rPr>
                <w:rStyle w:val="SpecialBold"/>
              </w:rPr>
              <w:t>5.</w:t>
            </w:r>
            <w:r w:rsidRPr="00AD610A">
              <w:rPr>
                <w:rStyle w:val="SpecialBold"/>
              </w:rPr>
              <w:tab/>
              <w:t>Manage post operation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610A" w:rsidP="00AD610A">
            <w:pPr>
              <w:pStyle w:val="List"/>
            </w:pPr>
            <w:r w:rsidRPr="00AD610A">
              <w:t>5.1</w:t>
            </w:r>
            <w:r w:rsidRPr="00AD610A">
              <w:tab/>
              <w:t xml:space="preserve">Conduct post-operation debriefing and prepare operation reports. </w:t>
            </w:r>
          </w:p>
          <w:p w:rsidR="00000000" w:rsidRPr="00AD610A" w:rsidP="00AD610A">
            <w:pPr>
              <w:pStyle w:val="List"/>
            </w:pPr>
            <w:r w:rsidRPr="00AD610A">
              <w:t>5.2</w:t>
            </w:r>
            <w:r w:rsidRPr="00AD610A">
              <w:tab/>
              <w:t>Review training and operational planning to enhance future operations.</w:t>
            </w:r>
          </w:p>
        </w:tc>
      </w:tr>
    </w:tbl>
    <w:p w:rsidR="009E7825" w:rsidP="00AD610A">
      <w:pPr>
        <w:pStyle w:val="BodyText"/>
      </w:pPr>
    </w:p>
    <w:p w:rsidR="009E7825" w:rsidP="00AD610A">
      <w:pPr>
        <w:pStyle w:val="BodyText"/>
      </w:pPr>
    </w:p>
    <w:p w:rsidR="00000000" w:rsidRPr="00AD610A" w:rsidP="00AD610A">
      <w:pPr>
        <w:pStyle w:val="Heading1"/>
      </w:pPr>
      <w:bookmarkStart w:id="5" w:name="O_659539"/>
      <w:bookmarkEnd w:id="5"/>
      <w:r w:rsidRPr="00AD610A">
        <w:t>Foundation Skills</w:t>
      </w:r>
    </w:p>
    <w:p w:rsidR="00000000" w:rsidRPr="00AD610A" w:rsidP="009E7825">
      <w:pPr>
        <w:pStyle w:val="BodyText"/>
      </w:pPr>
      <w:r w:rsidRPr="00AD610A">
        <w:t>The foundation skills demands of this unit have been mapped for alignment with the Australian Core Skills Framework (ACSF). The following tables outline the performance levels indicated for successful attainment of the unit.</w:t>
      </w:r>
    </w:p>
    <w:p w:rsidR="00000000" w:rsidRPr="00AD610A" w:rsidP="009E7825">
      <w:pPr>
        <w:pStyle w:val="BodyText"/>
      </w:pPr>
      <w:r w:rsidRPr="00AD610A">
        <w:t>ACSF levels indicative of perf</w:t>
      </w:r>
      <w:r w:rsidRPr="00AD610A">
        <w:t>ormance:</w:t>
      </w:r>
    </w:p>
    <w:p w:rsidR="00000000" w:rsidRPr="00AD610A" w:rsidP="00AD610A">
      <w:pPr>
        <w:pStyle w:val="BodyText"/>
      </w:pPr>
      <w:bookmarkStart w:id="6" w:name="O_66073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61.25pt">
            <v:imagedata r:id="rId10" o:title=""/>
          </v:shape>
        </w:pict>
      </w:r>
      <w:bookmarkEnd w:id="6"/>
    </w:p>
    <w:p w:rsidR="00000000" w:rsidRPr="00AD610A" w:rsidP="00AD610A">
      <w:pPr>
        <w:pStyle w:val="BodyText"/>
      </w:pPr>
    </w:p>
    <w:p w:rsidR="00000000" w:rsidRPr="00AD610A" w:rsidP="009E7825">
      <w:pPr>
        <w:pStyle w:val="BodyText"/>
      </w:pPr>
      <w:r w:rsidRPr="00AD610A">
        <w:t>Further information on ACSF and the foundation skills underpinning this unit can be found in the Foundation Skills Guide</w:t>
      </w:r>
      <w:r w:rsidRPr="00AD610A">
        <w:t xml:space="preserve"> on the GSA website.</w:t>
      </w:r>
    </w:p>
    <w:p w:rsidR="00000000" w:rsidRPr="00AD610A" w:rsidP="00AD610A">
      <w:pPr>
        <w:pStyle w:val="Heading1"/>
      </w:pPr>
      <w:bookmarkStart w:id="7" w:name="O_659541"/>
      <w:bookmarkEnd w:id="7"/>
      <w:r w:rsidRPr="00AD610A">
        <w:t>Unit Mapping Information</w:t>
      </w:r>
    </w:p>
    <w:p w:rsidR="00000000" w:rsidRPr="00AD610A" w:rsidP="009E7825">
      <w:pPr>
        <w:pStyle w:val="BodyText"/>
      </w:pPr>
      <w:r w:rsidRPr="00AD610A">
        <w:t>This unit supersedes and is equivalent to DEFRM205B Manage emergency operations.</w:t>
      </w:r>
    </w:p>
    <w:p w:rsidR="00000000" w:rsidRPr="00AD610A" w:rsidP="00AD610A">
      <w:pPr>
        <w:pStyle w:val="Heading1"/>
      </w:pPr>
      <w:bookmarkStart w:id="8" w:name="O_659548"/>
      <w:bookmarkEnd w:id="8"/>
      <w:r w:rsidRPr="00AD610A">
        <w:t>Links</w:t>
      </w:r>
    </w:p>
    <w:p w:rsidR="00000000" w:rsidRPr="00AD610A" w:rsidP="009E7825">
      <w:pPr>
        <w:pStyle w:val="BodyText"/>
      </w:pPr>
      <w:r w:rsidRPr="00AD61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45CA9">
        <w:rPr>
          <w:rStyle w:val="Hyperlink"/>
        </w:rPr>
        <w:t>https://vetnet.gov.au/Pages/TrainingDocs.aspx?q=6bdbab1e-11ed-4bc9-9cba-9e1a55d4e4a9</w:t>
      </w:r>
      <w:r>
        <w:fldChar w:fldCharType="end"/>
      </w:r>
    </w:p>
    <w:p w:rsidR="00000000" w:rsidRPr="00AD610A" w:rsidP="009E7825">
      <w:pPr>
        <w:pStyle w:val="BodyText"/>
      </w:pPr>
      <w:r w:rsidRPr="00AD610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45CA9">
        <w:rPr>
          <w:rStyle w:val="Hyperlink"/>
        </w:rPr>
        <w:t>https://vetnet.gov.au/Pages/TrainingDocs.aspx?q=6bdbab1e-11ed-4bc9-9cba-9e1a55d4e4a9</w:t>
      </w:r>
      <w:r>
        <w:fldChar w:fldCharType="end"/>
      </w:r>
    </w:p>
    <w:p w:rsidR="00000000" w:rsidRPr="00AD610A" w:rsidP="009E7825">
      <w:pPr>
        <w:pStyle w:val="BodyText"/>
      </w:pPr>
      <w:r w:rsidRPr="00AD610A">
        <w:t>Companion Volume implementation guides are found in V</w:t>
      </w:r>
      <w:r w:rsidRPr="00AD610A">
        <w:t xml:space="preserve">ETNet - </w:t>
      </w:r>
      <w:r>
        <w:fldChar w:fldCharType="begin"/>
      </w:r>
      <w:r>
        <w:instrText xml:space="preserve"> HYPERLINK "https://vetnet.gov.au/Pages/TrainingDocs.aspx?q=6bdbab1e-11ed-4bc9-9cba-9e1a55d4e4a9" </w:instrText>
      </w:r>
      <w:r>
        <w:fldChar w:fldCharType="separate"/>
      </w:r>
      <w:r w:rsidRPr="00145CA9">
        <w:rPr>
          <w:rStyle w:val="Hyperlink"/>
        </w:rPr>
        <w:t>https://vetnet.gov.au/Pages/TrainingDocs.aspx?q=6bdbab1e-11ed-4bc9-9cba-9e1a55d4e4a9</w:t>
      </w:r>
      <w:r>
        <w:fldChar w:fldCharType="end"/>
      </w:r>
    </w:p>
    <w:p w:rsidR="00000000" w:rsidRPr="00AD610A" w:rsidP="00AD610A"/>
    <w:sectPr w:rsidSect="00AD610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0A" w:rsidRPr="009E7825" w:rsidP="009E78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25" w:rsidP="00AD61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7825" w:rsidP="00AD610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E7825" w:rsidP="00AD61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610A" w:rsidRPr="009E7825" w:rsidP="009E78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825" w:rsidRPr="002D2AF8" w:rsidP="00AD610A">
    <w:pPr>
      <w:pStyle w:val="Header"/>
      <w:framePr w:wrap="around"/>
    </w:pPr>
    <w:r>
      <w:fldChar w:fldCharType="begin"/>
    </w:r>
    <w:r>
      <w:instrText xml:space="preserve"> TITLE   \* MERGEFORMAT </w:instrText>
    </w:r>
    <w:r>
      <w:fldChar w:fldCharType="separate"/>
    </w:r>
    <w:r>
      <w:t>DEFRNG005 Manage emergency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E7825" w:rsidP="00AD61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6CE1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B43C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1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610A"/>
    <w:pPr>
      <w:spacing w:before="360" w:after="60"/>
      <w:outlineLvl w:val="0"/>
    </w:pPr>
    <w:rPr>
      <w:sz w:val="32"/>
    </w:rPr>
  </w:style>
  <w:style w:type="paragraph" w:styleId="Heading2">
    <w:name w:val="heading 2"/>
    <w:basedOn w:val="HeadingBase"/>
    <w:next w:val="BodyText"/>
    <w:link w:val="Heading2Char"/>
    <w:qFormat/>
    <w:rsid w:val="00AD610A"/>
    <w:pPr>
      <w:keepLines/>
      <w:spacing w:before="240" w:after="120"/>
      <w:outlineLvl w:val="1"/>
    </w:pPr>
    <w:rPr>
      <w:sz w:val="28"/>
      <w:szCs w:val="40"/>
    </w:rPr>
  </w:style>
  <w:style w:type="paragraph" w:styleId="Heading3">
    <w:name w:val="heading 3"/>
    <w:basedOn w:val="HeadingBase"/>
    <w:next w:val="BodyText"/>
    <w:link w:val="Heading3Char"/>
    <w:qFormat/>
    <w:rsid w:val="00AD610A"/>
    <w:pPr>
      <w:spacing w:before="180" w:after="120"/>
      <w:outlineLvl w:val="2"/>
    </w:pPr>
    <w:rPr>
      <w:spacing w:val="-10"/>
      <w:kern w:val="32"/>
    </w:rPr>
  </w:style>
  <w:style w:type="paragraph" w:styleId="Heading4">
    <w:name w:val="heading 4"/>
    <w:basedOn w:val="HeadingBase"/>
    <w:next w:val="BodyText"/>
    <w:link w:val="Heading4Char"/>
    <w:qFormat/>
    <w:rsid w:val="00AD610A"/>
    <w:pPr>
      <w:spacing w:before="160" w:after="120"/>
      <w:outlineLvl w:val="3"/>
    </w:pPr>
    <w:rPr>
      <w:sz w:val="22"/>
    </w:rPr>
  </w:style>
  <w:style w:type="paragraph" w:styleId="Heading5">
    <w:name w:val="heading 5"/>
    <w:basedOn w:val="HeadingBase"/>
    <w:next w:val="Normal"/>
    <w:link w:val="Heading5Char"/>
    <w:qFormat/>
    <w:rsid w:val="00AD610A"/>
    <w:pPr>
      <w:spacing w:before="80"/>
      <w:outlineLvl w:val="4"/>
    </w:pPr>
    <w:rPr>
      <w:color w:val="918585"/>
      <w:sz w:val="20"/>
    </w:rPr>
  </w:style>
  <w:style w:type="paragraph" w:styleId="Heading6">
    <w:name w:val="heading 6"/>
    <w:basedOn w:val="HeadingBase"/>
    <w:next w:val="Normal"/>
    <w:link w:val="Heading6Char"/>
    <w:qFormat/>
    <w:rsid w:val="00AD610A"/>
    <w:pPr>
      <w:spacing w:before="60"/>
      <w:outlineLvl w:val="5"/>
    </w:pPr>
    <w:rPr>
      <w:color w:val="918585"/>
      <w:sz w:val="20"/>
    </w:rPr>
  </w:style>
  <w:style w:type="paragraph" w:styleId="Heading7">
    <w:name w:val="heading 7"/>
    <w:basedOn w:val="Normal"/>
    <w:next w:val="Normal"/>
    <w:link w:val="Heading7Char"/>
    <w:qFormat/>
    <w:rsid w:val="00AD610A"/>
    <w:pPr>
      <w:ind w:left="720"/>
      <w:outlineLvl w:val="6"/>
    </w:pPr>
    <w:rPr>
      <w:i/>
    </w:rPr>
  </w:style>
  <w:style w:type="paragraph" w:styleId="Heading8">
    <w:name w:val="heading 8"/>
    <w:basedOn w:val="Normal"/>
    <w:next w:val="Normal"/>
    <w:link w:val="Heading8Char"/>
    <w:qFormat/>
    <w:rsid w:val="00AD610A"/>
    <w:pPr>
      <w:ind w:left="720"/>
      <w:outlineLvl w:val="7"/>
    </w:pPr>
    <w:rPr>
      <w:i/>
    </w:rPr>
  </w:style>
  <w:style w:type="paragraph" w:styleId="Heading9">
    <w:name w:val="heading 9"/>
    <w:basedOn w:val="Normal"/>
    <w:next w:val="Normal"/>
    <w:link w:val="Heading9Char"/>
    <w:qFormat/>
    <w:rsid w:val="00AD610A"/>
    <w:pPr>
      <w:ind w:left="720"/>
      <w:outlineLvl w:val="8"/>
    </w:pPr>
    <w:rPr>
      <w:i/>
    </w:rPr>
  </w:style>
  <w:style w:type="character" w:default="1" w:styleId="DefaultParagraphFont">
    <w:name w:val="Default Paragraph Font"/>
    <w:uiPriority w:val="1"/>
    <w:unhideWhenUsed/>
    <w:rsid w:val="00AD61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610A"/>
  </w:style>
  <w:style w:type="character" w:customStyle="1" w:styleId="Heading1Char">
    <w:name w:val="Heading 1 Char"/>
    <w:basedOn w:val="DefaultParagraphFont"/>
    <w:link w:val="Heading1"/>
    <w:rsid w:val="00AD610A"/>
    <w:rPr>
      <w:rFonts w:ascii="Times New Roman" w:eastAsia="Times New Roman" w:hAnsi="Times New Roman" w:cs="Times New Roman"/>
      <w:b/>
      <w:sz w:val="32"/>
      <w:szCs w:val="20"/>
      <w:lang w:eastAsia="en-US"/>
    </w:rPr>
  </w:style>
  <w:style w:type="paragraph" w:styleId="BodyText">
    <w:name w:val="Body Text"/>
    <w:basedOn w:val="Normal"/>
    <w:link w:val="BodyTextChar"/>
    <w:rsid w:val="00AD61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610A"/>
    <w:rPr>
      <w:rFonts w:ascii="Times New Roman" w:eastAsia="Times New Roman" w:hAnsi="Times New Roman" w:cs="Times New Roman"/>
      <w:sz w:val="24"/>
      <w:lang w:eastAsia="en-US"/>
    </w:rPr>
  </w:style>
  <w:style w:type="paragraph" w:styleId="List">
    <w:name w:val="List"/>
    <w:basedOn w:val="BodyText"/>
    <w:next w:val="BodyText"/>
    <w:rsid w:val="00AD610A"/>
    <w:pPr>
      <w:tabs>
        <w:tab w:val="left" w:pos="340"/>
      </w:tabs>
      <w:spacing w:before="60" w:after="60"/>
      <w:ind w:left="340" w:hanging="340"/>
    </w:pPr>
  </w:style>
  <w:style w:type="paragraph" w:styleId="ListBullet">
    <w:name w:val="List Bullet"/>
    <w:basedOn w:val="List"/>
    <w:rsid w:val="00AD610A"/>
    <w:pPr>
      <w:numPr>
        <w:numId w:val="11"/>
      </w:numPr>
      <w:tabs>
        <w:tab w:val="clear" w:pos="340"/>
      </w:tabs>
      <w:spacing w:before="40" w:after="40"/>
    </w:pPr>
  </w:style>
  <w:style w:type="character" w:customStyle="1" w:styleId="SpecialBold">
    <w:name w:val="Special Bold"/>
    <w:basedOn w:val="DefaultParagraphFont"/>
    <w:rsid w:val="00AD610A"/>
    <w:rPr>
      <w:b/>
      <w:spacing w:val="0"/>
    </w:rPr>
  </w:style>
  <w:style w:type="paragraph" w:customStyle="1" w:styleId="SuperHeading">
    <w:name w:val="SuperHeading"/>
    <w:basedOn w:val="Normal"/>
    <w:rsid w:val="00AD610A"/>
    <w:pPr>
      <w:spacing w:before="240" w:after="120"/>
      <w:outlineLvl w:val="0"/>
    </w:pPr>
    <w:rPr>
      <w:rFonts w:ascii="Times New Roman" w:hAnsi="Times New Roman"/>
      <w:b/>
      <w:sz w:val="32"/>
    </w:rPr>
  </w:style>
  <w:style w:type="paragraph" w:customStyle="1" w:styleId="TableHeading">
    <w:name w:val="Table Heading"/>
    <w:basedOn w:val="HeadingBase"/>
    <w:rsid w:val="00AD610A"/>
    <w:pPr>
      <w:keepLines/>
      <w:pBdr>
        <w:bottom w:val="single" w:sz="6" w:space="1" w:color="918585"/>
      </w:pBdr>
      <w:spacing w:before="240"/>
    </w:pPr>
  </w:style>
  <w:style w:type="paragraph" w:customStyle="1" w:styleId="AllowPageBreak">
    <w:name w:val="AllowPageBreak"/>
    <w:rsid w:val="00AD61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61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61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61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61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61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61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61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610A"/>
    <w:rPr>
      <w:rFonts w:ascii="Courier New" w:eastAsia="Times New Roman" w:hAnsi="Courier New" w:cs="Times New Roman"/>
      <w:i/>
      <w:szCs w:val="20"/>
      <w:lang w:eastAsia="en-US"/>
    </w:rPr>
  </w:style>
  <w:style w:type="paragraph" w:customStyle="1" w:styleId="HeadingBase">
    <w:name w:val="Heading Base"/>
    <w:rsid w:val="00AD61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610A"/>
    <w:pPr>
      <w:tabs>
        <w:tab w:val="right" w:leader="dot" w:pos="9072"/>
      </w:tabs>
      <w:ind w:left="567"/>
    </w:pPr>
    <w:rPr>
      <w:szCs w:val="22"/>
    </w:rPr>
  </w:style>
  <w:style w:type="paragraph" w:customStyle="1" w:styleId="TOCBase">
    <w:name w:val="TOC Base"/>
    <w:rsid w:val="00AD61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610A"/>
    <w:pPr>
      <w:tabs>
        <w:tab w:val="right" w:leader="dot" w:pos="9072"/>
      </w:tabs>
      <w:spacing w:before="40" w:after="40"/>
      <w:ind w:left="284"/>
    </w:pPr>
    <w:rPr>
      <w:rFonts w:ascii="Times New Roman" w:hAnsi="Times New Roman"/>
    </w:rPr>
  </w:style>
  <w:style w:type="paragraph" w:styleId="TOC1">
    <w:name w:val="toc 1"/>
    <w:basedOn w:val="TOCBase"/>
    <w:next w:val="Normal"/>
    <w:rsid w:val="00AD61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61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610A"/>
    <w:rPr>
      <w:rFonts w:ascii="Times New Roman" w:eastAsia="Times New Roman" w:hAnsi="Times New Roman" w:cs="Times New Roman"/>
      <w:sz w:val="16"/>
      <w:lang w:eastAsia="en-US"/>
    </w:rPr>
  </w:style>
  <w:style w:type="paragraph" w:styleId="Title">
    <w:name w:val="Title"/>
    <w:basedOn w:val="HeadingBase"/>
    <w:link w:val="TitleChar"/>
    <w:qFormat/>
    <w:rsid w:val="00AD610A"/>
    <w:pPr>
      <w:spacing w:before="5040"/>
      <w:jc w:val="center"/>
    </w:pPr>
    <w:rPr>
      <w:sz w:val="48"/>
      <w:szCs w:val="72"/>
      <w:lang w:val="en-US"/>
    </w:rPr>
  </w:style>
  <w:style w:type="character" w:customStyle="1" w:styleId="TitleChar">
    <w:name w:val="Title Char"/>
    <w:basedOn w:val="DefaultParagraphFont"/>
    <w:link w:val="Title"/>
    <w:rsid w:val="00AD61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610A"/>
    <w:pPr>
      <w:tabs>
        <w:tab w:val="left" w:pos="3600"/>
        <w:tab w:val="left" w:pos="3958"/>
      </w:tabs>
    </w:pPr>
  </w:style>
  <w:style w:type="paragraph" w:customStyle="1" w:styleId="Note">
    <w:name w:val="Note"/>
    <w:basedOn w:val="BodyText"/>
    <w:rsid w:val="00AD61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610A"/>
    <w:pPr>
      <w:framePr w:wrap="auto" w:hAnchor="text" w:y="6049"/>
    </w:pPr>
    <w:rPr>
      <w:color w:val="000000"/>
      <w:sz w:val="40"/>
    </w:rPr>
  </w:style>
  <w:style w:type="paragraph" w:customStyle="1" w:styleId="TOCTitle">
    <w:name w:val="TOCTitle"/>
    <w:basedOn w:val="Heading1"/>
    <w:rsid w:val="00AD610A"/>
    <w:pPr>
      <w:spacing w:after="240"/>
      <w:jc w:val="center"/>
      <w:outlineLvl w:val="9"/>
    </w:pPr>
    <w:rPr>
      <w:caps/>
    </w:rPr>
  </w:style>
  <w:style w:type="paragraph" w:customStyle="1" w:styleId="Version">
    <w:name w:val="Version"/>
    <w:rsid w:val="00AD61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610A"/>
    <w:pPr>
      <w:numPr>
        <w:numId w:val="12"/>
      </w:numPr>
      <w:tabs>
        <w:tab w:val="clear" w:pos="680"/>
      </w:tabs>
    </w:pPr>
  </w:style>
  <w:style w:type="paragraph" w:styleId="Index1">
    <w:name w:val="index 1"/>
    <w:basedOn w:val="Normal"/>
    <w:next w:val="Normal"/>
    <w:semiHidden/>
    <w:rsid w:val="00AD610A"/>
    <w:pPr>
      <w:keepNext w:val="0"/>
      <w:tabs>
        <w:tab w:val="right" w:pos="4176"/>
      </w:tabs>
      <w:ind w:left="198" w:hanging="198"/>
    </w:pPr>
    <w:rPr>
      <w:rFonts w:ascii="Garamond" w:hAnsi="Garamond"/>
    </w:rPr>
  </w:style>
  <w:style w:type="paragraph" w:styleId="IndexHeading">
    <w:name w:val="index heading"/>
    <w:basedOn w:val="Normal"/>
    <w:next w:val="Index1"/>
    <w:semiHidden/>
    <w:rsid w:val="00AD610A"/>
    <w:pPr>
      <w:spacing w:before="120" w:after="120"/>
    </w:pPr>
    <w:rPr>
      <w:rFonts w:ascii="Arial" w:hAnsi="Arial"/>
      <w:b/>
      <w:color w:val="918585"/>
      <w:sz w:val="24"/>
    </w:rPr>
  </w:style>
  <w:style w:type="paragraph" w:styleId="Header">
    <w:name w:val="header"/>
    <w:basedOn w:val="Normal"/>
    <w:link w:val="HeaderChar"/>
    <w:rsid w:val="00AD61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610A"/>
    <w:rPr>
      <w:rFonts w:ascii="Times New Roman" w:eastAsia="Times New Roman" w:hAnsi="Times New Roman" w:cs="Times New Roman"/>
      <w:sz w:val="16"/>
      <w:szCs w:val="20"/>
      <w:lang w:val="en-GB" w:eastAsia="en-US"/>
    </w:rPr>
  </w:style>
  <w:style w:type="paragraph" w:customStyle="1" w:styleId="Chapter">
    <w:name w:val="Chapter"/>
    <w:basedOn w:val="Normal"/>
    <w:rsid w:val="00AD610A"/>
    <w:pPr>
      <w:spacing w:before="240"/>
    </w:pPr>
    <w:rPr>
      <w:rFonts w:ascii="Times New Roman" w:hAnsi="Times New Roman"/>
      <w:smallCaps/>
      <w:spacing w:val="80"/>
      <w:sz w:val="28"/>
    </w:rPr>
  </w:style>
  <w:style w:type="paragraph" w:customStyle="1" w:styleId="InChapter">
    <w:name w:val="InChapter"/>
    <w:basedOn w:val="Heading3"/>
    <w:rsid w:val="00AD610A"/>
    <w:pPr>
      <w:spacing w:after="240"/>
      <w:outlineLvl w:val="9"/>
    </w:pPr>
    <w:rPr>
      <w:noProof/>
    </w:rPr>
  </w:style>
  <w:style w:type="paragraph" w:styleId="Index2">
    <w:name w:val="index 2"/>
    <w:basedOn w:val="Normal"/>
    <w:next w:val="Normal"/>
    <w:semiHidden/>
    <w:rsid w:val="00AD610A"/>
    <w:pPr>
      <w:tabs>
        <w:tab w:val="right" w:pos="4176"/>
      </w:tabs>
      <w:ind w:left="568" w:hanging="284"/>
    </w:pPr>
    <w:rPr>
      <w:rFonts w:ascii="Garamond" w:hAnsi="Garamond"/>
    </w:rPr>
  </w:style>
  <w:style w:type="paragraph" w:customStyle="1" w:styleId="Byline">
    <w:name w:val="Byline"/>
    <w:rsid w:val="00AD61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610A"/>
    <w:pPr>
      <w:tabs>
        <w:tab w:val="clear" w:pos="3600"/>
        <w:tab w:val="clear" w:pos="3958"/>
      </w:tabs>
      <w:jc w:val="right"/>
    </w:pPr>
  </w:style>
  <w:style w:type="character" w:styleId="Emphasis">
    <w:name w:val="Emphasis"/>
    <w:basedOn w:val="DefaultParagraphFont"/>
    <w:qFormat/>
    <w:rsid w:val="00AD610A"/>
    <w:rPr>
      <w:i/>
    </w:rPr>
  </w:style>
  <w:style w:type="paragraph" w:styleId="Caption">
    <w:name w:val="caption"/>
    <w:basedOn w:val="BodyText"/>
    <w:next w:val="Normal"/>
    <w:qFormat/>
    <w:rsid w:val="00AD610A"/>
    <w:pPr>
      <w:framePr w:w="2268" w:hSpace="181" w:vSpace="181" w:wrap="around" w:vAnchor="text" w:hAnchor="page" w:x="1135" w:y="285" w:anchorLock="1"/>
    </w:pPr>
    <w:rPr>
      <w:i/>
    </w:rPr>
  </w:style>
  <w:style w:type="paragraph" w:customStyle="1" w:styleId="MiniTOCTitle">
    <w:name w:val="MiniTOCTitle"/>
    <w:basedOn w:val="Heading4"/>
    <w:rsid w:val="00AD610A"/>
    <w:pPr>
      <w:spacing w:before="240"/>
      <w:outlineLvl w:val="9"/>
    </w:pPr>
    <w:rPr>
      <w:noProof/>
      <w:sz w:val="24"/>
    </w:rPr>
  </w:style>
  <w:style w:type="paragraph" w:customStyle="1" w:styleId="MiniTOCItem">
    <w:name w:val="MiniTOCItem"/>
    <w:basedOn w:val="ListBullet"/>
    <w:rsid w:val="00AD610A"/>
    <w:pPr>
      <w:numPr>
        <w:numId w:val="0"/>
      </w:numPr>
      <w:tabs>
        <w:tab w:val="right" w:leader="dot" w:pos="6521"/>
      </w:tabs>
      <w:spacing w:before="0" w:after="0"/>
    </w:pPr>
  </w:style>
  <w:style w:type="paragraph" w:customStyle="1" w:styleId="TOFTitle">
    <w:name w:val="TOFTitle"/>
    <w:basedOn w:val="TOCTitle"/>
    <w:rsid w:val="00AD610A"/>
  </w:style>
  <w:style w:type="paragraph" w:styleId="TableofFigures">
    <w:name w:val="table of figures"/>
    <w:basedOn w:val="Normal"/>
    <w:next w:val="Normal"/>
    <w:semiHidden/>
    <w:rsid w:val="00AD610A"/>
    <w:pPr>
      <w:tabs>
        <w:tab w:val="right" w:leader="dot" w:pos="9072"/>
      </w:tabs>
      <w:ind w:left="970" w:hanging="403"/>
    </w:pPr>
    <w:rPr>
      <w:rFonts w:ascii="Times New Roman" w:hAnsi="Times New Roman"/>
      <w:b/>
    </w:rPr>
  </w:style>
  <w:style w:type="paragraph" w:styleId="ListNumber">
    <w:name w:val="List Number"/>
    <w:basedOn w:val="List"/>
    <w:rsid w:val="00AD610A"/>
    <w:pPr>
      <w:numPr>
        <w:numId w:val="14"/>
      </w:numPr>
      <w:tabs>
        <w:tab w:val="clear" w:pos="340"/>
      </w:tabs>
    </w:pPr>
  </w:style>
  <w:style w:type="character" w:customStyle="1" w:styleId="WingdingSymbols">
    <w:name w:val="Wingding Symbols"/>
    <w:rsid w:val="00AD610A"/>
    <w:rPr>
      <w:rFonts w:ascii="Wingdings" w:hAnsi="Wingdings"/>
    </w:rPr>
  </w:style>
  <w:style w:type="character" w:customStyle="1" w:styleId="HotSpot">
    <w:name w:val="HotSpot"/>
    <w:rsid w:val="00AD610A"/>
    <w:rPr>
      <w:color w:val="0033CC"/>
      <w:u w:val="none"/>
    </w:rPr>
  </w:style>
  <w:style w:type="paragraph" w:customStyle="1" w:styleId="BodyTextRight">
    <w:name w:val="Body Text Right"/>
    <w:basedOn w:val="BodyText"/>
    <w:rsid w:val="00AD610A"/>
    <w:pPr>
      <w:spacing w:before="0" w:after="0"/>
      <w:jc w:val="right"/>
    </w:pPr>
  </w:style>
  <w:style w:type="paragraph" w:styleId="Index3">
    <w:name w:val="index 3"/>
    <w:basedOn w:val="ListNumber2"/>
    <w:next w:val="Normal"/>
    <w:semiHidden/>
    <w:rsid w:val="00AD610A"/>
    <w:pPr>
      <w:numPr>
        <w:numId w:val="0"/>
      </w:numPr>
      <w:tabs>
        <w:tab w:val="right" w:leader="dot" w:pos="4176"/>
      </w:tabs>
    </w:pPr>
  </w:style>
  <w:style w:type="paragraph" w:styleId="ListNumber2">
    <w:name w:val="List Number 2"/>
    <w:basedOn w:val="List2"/>
    <w:rsid w:val="00AD610A"/>
    <w:pPr>
      <w:numPr>
        <w:numId w:val="9"/>
      </w:numPr>
      <w:tabs>
        <w:tab w:val="clear" w:pos="1060"/>
      </w:tabs>
    </w:pPr>
  </w:style>
  <w:style w:type="paragraph" w:customStyle="1" w:styleId="MarginNote">
    <w:name w:val="Margin Note"/>
    <w:basedOn w:val="BodyText"/>
    <w:rsid w:val="00AD61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61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61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610A"/>
    <w:rPr>
      <w:sz w:val="32"/>
    </w:rPr>
  </w:style>
  <w:style w:type="paragraph" w:customStyle="1" w:styleId="HeadingProcedure">
    <w:name w:val="Heading Procedure"/>
    <w:basedOn w:val="HeadingBase"/>
    <w:next w:val="Normal"/>
    <w:rsid w:val="00AD610A"/>
    <w:pPr>
      <w:tabs>
        <w:tab w:val="left" w:pos="0"/>
      </w:tabs>
      <w:spacing w:before="120" w:after="60"/>
    </w:pPr>
    <w:rPr>
      <w:i/>
      <w:color w:val="918585"/>
      <w:sz w:val="22"/>
    </w:rPr>
  </w:style>
  <w:style w:type="paragraph" w:customStyle="1" w:styleId="TableBodyText">
    <w:name w:val="Table Body Text"/>
    <w:basedOn w:val="BodyText"/>
    <w:rsid w:val="00AD610A"/>
    <w:pPr>
      <w:spacing w:before="60" w:after="60"/>
    </w:pPr>
  </w:style>
  <w:style w:type="paragraph" w:styleId="ListContinue">
    <w:name w:val="List Continue"/>
    <w:basedOn w:val="List"/>
    <w:rsid w:val="00AD610A"/>
    <w:pPr>
      <w:ind w:firstLine="0"/>
    </w:pPr>
  </w:style>
  <w:style w:type="paragraph" w:customStyle="1" w:styleId="ListNote">
    <w:name w:val="List Note"/>
    <w:basedOn w:val="List"/>
    <w:rsid w:val="00AD610A"/>
    <w:pPr>
      <w:pBdr>
        <w:top w:val="single" w:sz="6" w:space="2" w:color="918585"/>
        <w:bottom w:val="single" w:sz="6" w:space="2" w:color="918585"/>
      </w:pBdr>
      <w:tabs>
        <w:tab w:val="left" w:pos="1021"/>
      </w:tabs>
      <w:ind w:firstLine="0"/>
    </w:pPr>
  </w:style>
  <w:style w:type="paragraph" w:customStyle="1" w:styleId="Warning">
    <w:name w:val="Warning"/>
    <w:basedOn w:val="BodyText"/>
    <w:rsid w:val="00AD610A"/>
    <w:pPr>
      <w:shd w:val="clear" w:color="auto" w:fill="D9D9D9"/>
      <w:tabs>
        <w:tab w:val="left" w:pos="992"/>
      </w:tabs>
      <w:ind w:left="119" w:right="119"/>
    </w:pPr>
    <w:rPr>
      <w:sz w:val="20"/>
    </w:rPr>
  </w:style>
  <w:style w:type="paragraph" w:customStyle="1" w:styleId="MarginIcons">
    <w:name w:val="Margin Icons"/>
    <w:basedOn w:val="BodyText"/>
    <w:rsid w:val="00AD61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610A"/>
    <w:rPr>
      <w:rFonts w:ascii="Courier New" w:hAnsi="Courier New"/>
    </w:rPr>
  </w:style>
  <w:style w:type="paragraph" w:customStyle="1" w:styleId="NoteBullet">
    <w:name w:val="Note Bullet"/>
    <w:basedOn w:val="Note"/>
    <w:rsid w:val="00AD610A"/>
    <w:pPr>
      <w:tabs>
        <w:tab w:val="clear" w:pos="680"/>
      </w:tabs>
      <w:spacing w:before="60" w:after="60"/>
    </w:pPr>
  </w:style>
  <w:style w:type="paragraph" w:customStyle="1" w:styleId="SubHeading2">
    <w:name w:val="SubHeading2"/>
    <w:basedOn w:val="HeadingBase"/>
    <w:rsid w:val="00AD610A"/>
    <w:pPr>
      <w:spacing w:before="240" w:after="60"/>
    </w:pPr>
    <w:rPr>
      <w:sz w:val="20"/>
    </w:rPr>
  </w:style>
  <w:style w:type="paragraph" w:customStyle="1" w:styleId="SubHeading1">
    <w:name w:val="SubHeading1"/>
    <w:basedOn w:val="HeadingBase"/>
    <w:rsid w:val="00AD610A"/>
    <w:pPr>
      <w:spacing w:before="240" w:after="60"/>
    </w:pPr>
    <w:rPr>
      <w:color w:val="918585"/>
      <w:sz w:val="22"/>
    </w:rPr>
  </w:style>
  <w:style w:type="paragraph" w:customStyle="1" w:styleId="SideHeading">
    <w:name w:val="Side Heading"/>
    <w:basedOn w:val="HeadingBase"/>
    <w:rsid w:val="00AD61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610A"/>
    <w:pPr>
      <w:numPr>
        <w:numId w:val="10"/>
      </w:numPr>
    </w:pPr>
  </w:style>
  <w:style w:type="paragraph" w:styleId="PlainText">
    <w:name w:val="Plain Text"/>
    <w:basedOn w:val="Normal"/>
    <w:link w:val="PlainTextChar"/>
    <w:rsid w:val="00AD610A"/>
    <w:rPr>
      <w:sz w:val="20"/>
    </w:rPr>
  </w:style>
  <w:style w:type="character" w:customStyle="1" w:styleId="PlainTextChar">
    <w:name w:val="Plain Text Char"/>
    <w:basedOn w:val="DefaultParagraphFont"/>
    <w:link w:val="PlainText"/>
    <w:rsid w:val="00AD610A"/>
    <w:rPr>
      <w:rFonts w:ascii="Courier New" w:eastAsia="Times New Roman" w:hAnsi="Courier New" w:cs="Times New Roman"/>
      <w:sz w:val="20"/>
      <w:szCs w:val="20"/>
      <w:lang w:eastAsia="en-US"/>
    </w:rPr>
  </w:style>
  <w:style w:type="character" w:customStyle="1" w:styleId="MenuOption">
    <w:name w:val="Menu Option"/>
    <w:basedOn w:val="DefaultParagraphFont"/>
    <w:rsid w:val="00AD610A"/>
    <w:rPr>
      <w:b/>
      <w:smallCaps/>
    </w:rPr>
  </w:style>
  <w:style w:type="paragraph" w:customStyle="1" w:styleId="TableListNumber">
    <w:name w:val="Table List Number"/>
    <w:basedOn w:val="ListNumber"/>
    <w:rsid w:val="00AD610A"/>
    <w:pPr>
      <w:numPr>
        <w:numId w:val="0"/>
      </w:numPr>
    </w:pPr>
  </w:style>
  <w:style w:type="paragraph" w:styleId="TOC4">
    <w:name w:val="toc 4"/>
    <w:basedOn w:val="TOCBase"/>
    <w:next w:val="Normal"/>
    <w:semiHidden/>
    <w:rsid w:val="00AD610A"/>
    <w:pPr>
      <w:tabs>
        <w:tab w:val="right" w:leader="dot" w:pos="9071"/>
      </w:tabs>
      <w:ind w:left="1701"/>
    </w:pPr>
  </w:style>
  <w:style w:type="paragraph" w:customStyle="1" w:styleId="ListAlpha">
    <w:name w:val="List Alpha"/>
    <w:basedOn w:val="List"/>
    <w:rsid w:val="00AD610A"/>
    <w:pPr>
      <w:numPr>
        <w:numId w:val="8"/>
      </w:numPr>
    </w:pPr>
  </w:style>
  <w:style w:type="paragraph" w:customStyle="1" w:styleId="ListAlpha2">
    <w:name w:val="List Alpha 2"/>
    <w:basedOn w:val="List2"/>
    <w:rsid w:val="00AD610A"/>
    <w:pPr>
      <w:numPr>
        <w:numId w:val="7"/>
      </w:numPr>
    </w:pPr>
  </w:style>
  <w:style w:type="paragraph" w:styleId="List2">
    <w:name w:val="List 2"/>
    <w:basedOn w:val="BodyText"/>
    <w:rsid w:val="00AD610A"/>
    <w:pPr>
      <w:tabs>
        <w:tab w:val="left" w:pos="680"/>
      </w:tabs>
      <w:spacing w:before="60" w:after="60"/>
      <w:ind w:left="680" w:hanging="340"/>
    </w:pPr>
  </w:style>
  <w:style w:type="paragraph" w:styleId="List3">
    <w:name w:val="List 3"/>
    <w:basedOn w:val="BodyText"/>
    <w:rsid w:val="00AD610A"/>
    <w:pPr>
      <w:tabs>
        <w:tab w:val="left" w:pos="1021"/>
      </w:tabs>
      <w:spacing w:before="60" w:after="60"/>
      <w:ind w:left="1020" w:hanging="340"/>
    </w:pPr>
  </w:style>
  <w:style w:type="paragraph" w:styleId="List4">
    <w:name w:val="List 4"/>
    <w:basedOn w:val="BodyText"/>
    <w:rsid w:val="00AD610A"/>
    <w:pPr>
      <w:tabs>
        <w:tab w:val="left" w:pos="1361"/>
      </w:tabs>
      <w:spacing w:before="60" w:after="60"/>
      <w:ind w:left="1361" w:hanging="340"/>
    </w:pPr>
  </w:style>
  <w:style w:type="paragraph" w:styleId="List5">
    <w:name w:val="List 5"/>
    <w:basedOn w:val="BodyText"/>
    <w:rsid w:val="00AD610A"/>
    <w:pPr>
      <w:tabs>
        <w:tab w:val="left" w:pos="1701"/>
      </w:tabs>
      <w:spacing w:before="60" w:after="60"/>
      <w:ind w:left="1701" w:hanging="340"/>
    </w:pPr>
  </w:style>
  <w:style w:type="paragraph" w:styleId="ListBullet3">
    <w:name w:val="List Bullet 3"/>
    <w:basedOn w:val="List3"/>
    <w:rsid w:val="00AD610A"/>
    <w:pPr>
      <w:numPr>
        <w:numId w:val="13"/>
      </w:numPr>
      <w:tabs>
        <w:tab w:val="clear" w:pos="1021"/>
      </w:tabs>
      <w:ind w:left="1037" w:hanging="357"/>
    </w:pPr>
  </w:style>
  <w:style w:type="paragraph" w:styleId="ListBullet4">
    <w:name w:val="List Bullet 4"/>
    <w:basedOn w:val="List4"/>
    <w:rsid w:val="00AD610A"/>
    <w:pPr>
      <w:numPr>
        <w:numId w:val="2"/>
      </w:numPr>
      <w:tabs>
        <w:tab w:val="clear" w:pos="1361"/>
      </w:tabs>
    </w:pPr>
  </w:style>
  <w:style w:type="paragraph" w:styleId="ListBullet5">
    <w:name w:val="List Bullet 5"/>
    <w:basedOn w:val="List5"/>
    <w:rsid w:val="00AD610A"/>
    <w:pPr>
      <w:numPr>
        <w:numId w:val="3"/>
      </w:numPr>
    </w:pPr>
  </w:style>
  <w:style w:type="paragraph" w:styleId="ListContinue2">
    <w:name w:val="List Continue 2"/>
    <w:basedOn w:val="List2"/>
    <w:rsid w:val="00AD610A"/>
    <w:pPr>
      <w:ind w:firstLine="0"/>
    </w:pPr>
  </w:style>
  <w:style w:type="paragraph" w:styleId="ListContinue3">
    <w:name w:val="List Continue 3"/>
    <w:basedOn w:val="List3"/>
    <w:rsid w:val="00AD610A"/>
    <w:pPr>
      <w:ind w:left="1021" w:firstLine="0"/>
    </w:pPr>
  </w:style>
  <w:style w:type="paragraph" w:styleId="ListContinue4">
    <w:name w:val="List Continue 4"/>
    <w:basedOn w:val="List4"/>
    <w:rsid w:val="00AD610A"/>
    <w:pPr>
      <w:ind w:firstLine="0"/>
    </w:pPr>
  </w:style>
  <w:style w:type="paragraph" w:styleId="ListContinue5">
    <w:name w:val="List Continue 5"/>
    <w:basedOn w:val="List5"/>
    <w:rsid w:val="00AD610A"/>
    <w:pPr>
      <w:ind w:firstLine="0"/>
    </w:pPr>
  </w:style>
  <w:style w:type="paragraph" w:styleId="ListNumber3">
    <w:name w:val="List Number 3"/>
    <w:basedOn w:val="List3"/>
    <w:rsid w:val="00AD610A"/>
    <w:pPr>
      <w:numPr>
        <w:numId w:val="4"/>
      </w:numPr>
    </w:pPr>
  </w:style>
  <w:style w:type="paragraph" w:styleId="ListNumber4">
    <w:name w:val="List Number 4"/>
    <w:basedOn w:val="List4"/>
    <w:rsid w:val="00AD610A"/>
    <w:pPr>
      <w:numPr>
        <w:numId w:val="5"/>
      </w:numPr>
    </w:pPr>
  </w:style>
  <w:style w:type="paragraph" w:styleId="ListNumber5">
    <w:name w:val="List Number 5"/>
    <w:basedOn w:val="List5"/>
    <w:rsid w:val="00AD610A"/>
    <w:pPr>
      <w:numPr>
        <w:numId w:val="6"/>
      </w:numPr>
    </w:pPr>
  </w:style>
  <w:style w:type="paragraph" w:styleId="BlockText">
    <w:name w:val="Block Text"/>
    <w:basedOn w:val="Normal"/>
    <w:rsid w:val="00AD610A"/>
    <w:pPr>
      <w:spacing w:after="120"/>
      <w:ind w:left="1440" w:right="1440"/>
    </w:pPr>
  </w:style>
  <w:style w:type="character" w:customStyle="1" w:styleId="Subscript">
    <w:name w:val="Subscript"/>
    <w:basedOn w:val="DefaultParagraphFont"/>
    <w:rsid w:val="00AD610A"/>
    <w:rPr>
      <w:sz w:val="16"/>
      <w:vertAlign w:val="subscript"/>
    </w:rPr>
  </w:style>
  <w:style w:type="character" w:customStyle="1" w:styleId="Superscript">
    <w:name w:val="Superscript"/>
    <w:basedOn w:val="DefaultParagraphFont"/>
    <w:rsid w:val="00AD610A"/>
    <w:rPr>
      <w:sz w:val="16"/>
      <w:vertAlign w:val="superscript"/>
    </w:rPr>
  </w:style>
  <w:style w:type="character" w:customStyle="1" w:styleId="Symbols">
    <w:name w:val="Symbols"/>
    <w:basedOn w:val="DefaultParagraphFont"/>
    <w:rsid w:val="00AD610A"/>
    <w:rPr>
      <w:rFonts w:ascii="Symbol" w:hAnsi="Symbol"/>
    </w:rPr>
  </w:style>
  <w:style w:type="character" w:customStyle="1" w:styleId="MenuOptions">
    <w:name w:val="Menu Options"/>
    <w:basedOn w:val="DefaultParagraphFont"/>
    <w:rsid w:val="00AD610A"/>
    <w:rPr>
      <w:rFonts w:ascii="Arial Narrow" w:hAnsi="Arial Narrow"/>
      <w:smallCaps/>
    </w:rPr>
  </w:style>
  <w:style w:type="character" w:customStyle="1" w:styleId="Buttons">
    <w:name w:val="Buttons"/>
    <w:basedOn w:val="DefaultParagraphFont"/>
    <w:rsid w:val="00AD610A"/>
    <w:rPr>
      <w:b/>
    </w:rPr>
  </w:style>
  <w:style w:type="character" w:customStyle="1" w:styleId="Underlined">
    <w:name w:val="Underlined"/>
    <w:basedOn w:val="DefaultParagraphFont"/>
    <w:rsid w:val="00AD610A"/>
    <w:rPr>
      <w:u w:val="single"/>
    </w:rPr>
  </w:style>
  <w:style w:type="paragraph" w:customStyle="1" w:styleId="TableBodyTextRight">
    <w:name w:val="Table Body Text Right"/>
    <w:basedOn w:val="TableBodyText"/>
    <w:rsid w:val="00AD610A"/>
    <w:pPr>
      <w:widowControl w:val="0"/>
      <w:autoSpaceDE w:val="0"/>
      <w:autoSpaceDN w:val="0"/>
      <w:adjustRightInd w:val="0"/>
      <w:jc w:val="right"/>
    </w:pPr>
    <w:rPr>
      <w:rFonts w:cs="Arial"/>
      <w:szCs w:val="18"/>
    </w:rPr>
  </w:style>
  <w:style w:type="paragraph" w:customStyle="1" w:styleId="CopyrightText">
    <w:name w:val="Copyright Text"/>
    <w:basedOn w:val="BodyText"/>
    <w:rsid w:val="00AD610A"/>
    <w:rPr>
      <w:sz w:val="18"/>
    </w:rPr>
  </w:style>
  <w:style w:type="paragraph" w:customStyle="1" w:styleId="BodySmallRight">
    <w:name w:val="Body Small Right"/>
    <w:basedOn w:val="BodyTextRight"/>
    <w:rsid w:val="00AD610A"/>
    <w:rPr>
      <w:sz w:val="18"/>
      <w:szCs w:val="18"/>
    </w:rPr>
  </w:style>
  <w:style w:type="paragraph" w:customStyle="1" w:styleId="MarginEdition">
    <w:name w:val="Margin Edition"/>
    <w:basedOn w:val="MarginNote"/>
    <w:rsid w:val="00AD610A"/>
    <w:pPr>
      <w:spacing w:before="0" w:after="0"/>
    </w:pPr>
    <w:rPr>
      <w:rFonts w:ascii="Times New Roman" w:hAnsi="Times New Roman"/>
      <w:color w:val="999999"/>
    </w:rPr>
  </w:style>
  <w:style w:type="paragraph" w:customStyle="1" w:styleId="Spacer">
    <w:name w:val="Spacer"/>
    <w:basedOn w:val="Normal"/>
    <w:rsid w:val="00AD610A"/>
    <w:rPr>
      <w:sz w:val="2"/>
      <w:szCs w:val="2"/>
    </w:rPr>
  </w:style>
  <w:style w:type="character" w:customStyle="1" w:styleId="Small">
    <w:name w:val="Small"/>
    <w:basedOn w:val="DefaultParagraphFont"/>
    <w:rsid w:val="00AD610A"/>
    <w:rPr>
      <w:sz w:val="16"/>
    </w:rPr>
  </w:style>
  <w:style w:type="paragraph" w:customStyle="1" w:styleId="WideTable">
    <w:name w:val="Wide Table"/>
    <w:basedOn w:val="Normal"/>
    <w:rsid w:val="00AD610A"/>
    <w:pPr>
      <w:ind w:left="-1418"/>
    </w:pPr>
    <w:rPr>
      <w:sz w:val="2"/>
      <w:szCs w:val="2"/>
    </w:rPr>
  </w:style>
  <w:style w:type="character" w:styleId="PageNumber">
    <w:name w:val="page number"/>
    <w:basedOn w:val="DefaultParagraphFont"/>
    <w:rsid w:val="00AD610A"/>
  </w:style>
  <w:style w:type="paragraph" w:styleId="Quote">
    <w:name w:val="Quote"/>
    <w:basedOn w:val="Heading1"/>
    <w:link w:val="QuoteChar"/>
    <w:qFormat/>
    <w:rsid w:val="00AD610A"/>
    <w:rPr>
      <w:b w:val="0"/>
      <w:sz w:val="72"/>
      <w:szCs w:val="72"/>
      <w:lang w:val="en-NZ"/>
    </w:rPr>
  </w:style>
  <w:style w:type="character" w:customStyle="1" w:styleId="QuoteChar">
    <w:name w:val="Quote Char"/>
    <w:basedOn w:val="DefaultParagraphFont"/>
    <w:link w:val="Quote"/>
    <w:rsid w:val="00AD61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610A"/>
    <w:pPr>
      <w:pageBreakBefore/>
    </w:pPr>
  </w:style>
  <w:style w:type="paragraph" w:customStyle="1" w:styleId="Border">
    <w:name w:val="Border"/>
    <w:basedOn w:val="Normal"/>
    <w:qFormat/>
    <w:rsid w:val="00AD61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610A"/>
    <w:rPr>
      <w:b/>
      <w:bCs/>
      <w:i/>
      <w:iCs/>
      <w:color w:val="auto"/>
    </w:rPr>
  </w:style>
  <w:style w:type="paragraph" w:styleId="IntenseQuote">
    <w:name w:val="Intense Quote"/>
    <w:basedOn w:val="Normal"/>
    <w:next w:val="Normal"/>
    <w:link w:val="IntenseQuoteChar"/>
    <w:uiPriority w:val="30"/>
    <w:qFormat/>
    <w:rsid w:val="00AD61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61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610A"/>
    <w:rPr>
      <w:smallCaps/>
      <w:color w:val="auto"/>
      <w:u w:val="single"/>
    </w:rPr>
  </w:style>
  <w:style w:type="character" w:styleId="IntenseReference">
    <w:name w:val="Intense Reference"/>
    <w:basedOn w:val="DefaultParagraphFont"/>
    <w:uiPriority w:val="32"/>
    <w:qFormat/>
    <w:rsid w:val="00AD610A"/>
    <w:rPr>
      <w:b/>
      <w:bCs/>
      <w:smallCaps/>
      <w:color w:val="auto"/>
      <w:spacing w:val="5"/>
      <w:u w:val="single"/>
    </w:rPr>
  </w:style>
  <w:style w:type="paragraph" w:customStyle="1" w:styleId="2ColumnHeading">
    <w:name w:val="2Column Heading"/>
    <w:basedOn w:val="BodyText"/>
    <w:qFormat/>
    <w:rsid w:val="00AD610A"/>
    <w:pPr>
      <w:spacing w:after="60"/>
      <w:ind w:left="-2268"/>
    </w:pPr>
    <w:rPr>
      <w:b/>
    </w:rPr>
  </w:style>
  <w:style w:type="paragraph" w:customStyle="1" w:styleId="Heading1TOC">
    <w:name w:val="Heading1 TOC"/>
    <w:basedOn w:val="Normal"/>
    <w:qFormat/>
    <w:rsid w:val="00AD610A"/>
    <w:pPr>
      <w:spacing w:before="240" w:after="120"/>
    </w:pPr>
    <w:rPr>
      <w:rFonts w:ascii="Times New Roman" w:hAnsi="Times New Roman"/>
      <w:b/>
      <w:sz w:val="32"/>
    </w:rPr>
  </w:style>
  <w:style w:type="paragraph" w:customStyle="1" w:styleId="Heading2TOC">
    <w:name w:val="Heading2 TOC"/>
    <w:basedOn w:val="Normal"/>
    <w:qFormat/>
    <w:rsid w:val="00AD610A"/>
    <w:pPr>
      <w:spacing w:before="240" w:after="60"/>
    </w:pPr>
    <w:rPr>
      <w:rFonts w:ascii="Times New Roman" w:hAnsi="Times New Roman"/>
      <w:b/>
      <w:sz w:val="28"/>
    </w:rPr>
  </w:style>
  <w:style w:type="character" w:customStyle="1" w:styleId="Underline">
    <w:name w:val="Underline"/>
    <w:basedOn w:val="DefaultParagraphFont"/>
    <w:qFormat/>
    <w:rsid w:val="00AD610A"/>
    <w:rPr>
      <w:u w:val="single"/>
    </w:rPr>
  </w:style>
  <w:style w:type="character" w:customStyle="1" w:styleId="BoldandItalics">
    <w:name w:val="Bold and Italics"/>
    <w:qFormat/>
    <w:rsid w:val="00AD610A"/>
    <w:rPr>
      <w:b/>
      <w:i/>
      <w:u w:val="none"/>
    </w:rPr>
  </w:style>
  <w:style w:type="paragraph" w:styleId="BalloonText">
    <w:name w:val="Balloon Text"/>
    <w:basedOn w:val="Normal"/>
    <w:link w:val="BalloonTextChar"/>
    <w:rsid w:val="00AD610A"/>
    <w:rPr>
      <w:rFonts w:ascii="Tahoma" w:hAnsi="Tahoma" w:cs="Tahoma"/>
      <w:sz w:val="16"/>
      <w:szCs w:val="16"/>
    </w:rPr>
  </w:style>
  <w:style w:type="character" w:customStyle="1" w:styleId="BalloonTextChar">
    <w:name w:val="Balloon Text Char"/>
    <w:basedOn w:val="DefaultParagraphFont"/>
    <w:link w:val="BalloonText"/>
    <w:rsid w:val="00AD61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61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61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610A"/>
    <w:rPr>
      <w:b/>
      <w:color w:val="660033"/>
      <w:spacing w:val="0"/>
    </w:rPr>
  </w:style>
  <w:style w:type="paragraph" w:customStyle="1" w:styleId="Nameditemlist">
    <w:name w:val="Named item list"/>
    <w:basedOn w:val="BodyText"/>
    <w:qFormat/>
    <w:rsid w:val="00AD610A"/>
    <w:pPr>
      <w:tabs>
        <w:tab w:val="left" w:pos="2835"/>
      </w:tabs>
      <w:ind w:left="2835" w:hanging="2835"/>
    </w:pPr>
  </w:style>
  <w:style w:type="paragraph" w:customStyle="1" w:styleId="BodyTextnopadding">
    <w:name w:val="Body Text no padding"/>
    <w:basedOn w:val="BodyText"/>
    <w:qFormat/>
    <w:rsid w:val="00AD610A"/>
    <w:pPr>
      <w:spacing w:before="0" w:after="0"/>
    </w:pPr>
  </w:style>
  <w:style w:type="paragraph" w:customStyle="1" w:styleId="BodyTextBold">
    <w:name w:val="Body Text Bold"/>
    <w:basedOn w:val="BodyText"/>
    <w:qFormat/>
    <w:rsid w:val="00AD610A"/>
    <w:rPr>
      <w:b/>
    </w:rPr>
  </w:style>
  <w:style w:type="character" w:styleId="Hyperlink">
    <w:name w:val="Hyperlink"/>
    <w:basedOn w:val="DefaultParagraphFont"/>
    <w:uiPriority w:val="99"/>
    <w:unhideWhenUsed/>
    <w:rsid w:val="009E78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3869</Characters>
  <Application>Microsoft Office Word</Application>
  <DocSecurity>0</DocSecurity>
  <Lines>124</Lines>
  <Paragraphs>78</Paragraphs>
  <ScaleCrop>false</ScaleCrop>
  <Company>Author-it Software Corporation Ltd.</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DEFRNG005 Manage emergency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2024-11-07T11:43:00Z</dcterms:created>
  <dcterms:modified xsi:type="dcterms:W3CDTF">2024-11-07T11:43:00Z</dcterms:modified>
</cp:coreProperties>
</file>