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E0D" w:rsidP="00937E0D">
      <w:pPr>
        <w:pStyle w:val="Title"/>
      </w:pPr>
      <w:r>
        <w:fldChar w:fldCharType="begin"/>
      </w:r>
      <w:r>
        <w:instrText xml:space="preserve"> TITLE   \* MERGEFORMAT </w:instrText>
      </w:r>
      <w:r>
        <w:fldChar w:fldCharType="separate"/>
      </w:r>
      <w:r>
        <w:t>DEFPSY001 Assist in the conduct of a psycho-social selection activity</w:t>
      </w:r>
      <w:r>
        <w:fldChar w:fldCharType="end"/>
      </w:r>
    </w:p>
    <w:p w:rsidR="00937E0D" w:rsidP="00937E0D">
      <w:pPr>
        <w:pStyle w:val="Version"/>
        <w:sectPr w:rsidSect="00644F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F62" w:rsidP="00644F62">
      <w:pPr>
        <w:pStyle w:val="SuperHeading"/>
      </w:pPr>
      <w:r w:rsidRPr="00644F62">
        <w:t>DEFPSY001 Assist in the conduct of a psycho-social selection activity</w:t>
      </w:r>
    </w:p>
    <w:p w:rsidR="00000000" w:rsidRPr="00644F62" w:rsidP="00644F62">
      <w:pPr>
        <w:pStyle w:val="Heading1"/>
      </w:pPr>
      <w:bookmarkStart w:id="1" w:name="O_958819"/>
      <w:bookmarkEnd w:id="1"/>
      <w:r w:rsidRPr="00644F62">
        <w:t>Modification History</w:t>
      </w:r>
    </w:p>
    <w:tbl>
      <w:tblPr>
        <w:tblW w:w="9497" w:type="dxa"/>
        <w:tblLayout w:type="fixed"/>
        <w:tblCellMar>
          <w:left w:w="62" w:type="dxa"/>
          <w:right w:w="62" w:type="dxa"/>
        </w:tblCellMar>
        <w:tblLook w:val="0000"/>
      </w:tblPr>
      <w:tblGrid>
        <w:gridCol w:w="9497"/>
      </w:tblGrid>
      <w:tr w:rsidTr="00644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Release 1. This is the first release of this unit of competency in the DEF Defence Training Package.</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2" w:name="O_958820"/>
      <w:bookmarkEnd w:id="2"/>
      <w:r w:rsidRPr="00644F62">
        <w:t>Application</w:t>
      </w:r>
    </w:p>
    <w:tbl>
      <w:tblPr>
        <w:tblW w:w="9497" w:type="dxa"/>
        <w:tblLayout w:type="fixed"/>
        <w:tblCellMar>
          <w:left w:w="62" w:type="dxa"/>
          <w:right w:w="62" w:type="dxa"/>
        </w:tblCellMar>
        <w:tblLook w:val="0000"/>
      </w:tblPr>
      <w:tblGrid>
        <w:gridCol w:w="9497"/>
      </w:tblGrid>
      <w:tr w:rsidTr="00644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This unit specifies the skills and knowledge required to assist in a psychosocial selection activity within the Australian Defence Force.</w:t>
            </w:r>
          </w:p>
          <w:p w:rsidR="00000000" w:rsidRPr="00644F62" w:rsidP="00644F62">
            <w:pPr>
              <w:pStyle w:val="BodyText"/>
            </w:pPr>
            <w:r w:rsidRPr="00644F62">
              <w:t>It includes preparing for and supporting a selection activity, and performing postselection activity administration.</w:t>
            </w:r>
          </w:p>
          <w:p w:rsidR="00000000" w:rsidRPr="00644F62" w:rsidP="00644F62">
            <w:pPr>
              <w:pStyle w:val="BodyText"/>
            </w:pPr>
            <w:r w:rsidRPr="00644F62">
              <w:t>T</w:t>
            </w:r>
            <w:r w:rsidRPr="00644F62">
              <w:t>his unit applies to military personnel required to prepare and assist in Defence specialist psychosocial selection activities, and to complete post-activity administration</w:t>
            </w:r>
          </w:p>
          <w:p w:rsidR="00000000" w:rsidRPr="00644F62" w:rsidP="00644F62">
            <w:pPr>
              <w:pStyle w:val="BodyText"/>
            </w:pPr>
            <w:r w:rsidRPr="00644F62">
              <w:t>This unit applies to persons working as psychologists in Defence but may be applicab</w:t>
            </w:r>
            <w:r w:rsidRPr="00644F62">
              <w:t>le to anyone in this field of work.</w:t>
            </w:r>
          </w:p>
          <w:p w:rsidR="00000000" w:rsidRPr="00644F62" w:rsidP="00644F62">
            <w:pPr>
              <w:pStyle w:val="BodyText"/>
            </w:pPr>
            <w:r w:rsidRPr="00644F62">
              <w:t>The skills and knowledge described in this unit must be applied within the legislative, regulatory and policy environment in which they are carried out. Organisational policies and procedures must be consulted and adhere</w:t>
            </w:r>
            <w:r w:rsidRPr="00644F62">
              <w:t>d to.</w:t>
            </w:r>
          </w:p>
          <w:p w:rsidR="00000000" w:rsidRPr="00644F62" w:rsidP="00644F62">
            <w:pPr>
              <w:pStyle w:val="BodyText"/>
            </w:pPr>
            <w:r w:rsidRPr="00644F62">
              <w:t>Persons undertaking this unit work in a broad range of contexts under limited supervision and perform a broad range of tasks.</w:t>
            </w:r>
          </w:p>
          <w:p w:rsidR="00000000" w:rsidRPr="00644F62" w:rsidP="00644F62">
            <w:pPr>
              <w:pStyle w:val="BodyText"/>
            </w:pPr>
            <w:r w:rsidRPr="00644F62">
              <w:t>No licensing, legislative or certification requirements apply to this unit at the time of publication.</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3" w:name="O_958821"/>
      <w:bookmarkEnd w:id="3"/>
      <w:r w:rsidRPr="00644F62">
        <w:t>Pr</w:t>
      </w:r>
      <w:r w:rsidRPr="00644F62">
        <w:t>e-requisite Unit</w:t>
      </w:r>
    </w:p>
    <w:tbl>
      <w:tblPr>
        <w:tblW w:w="9497" w:type="dxa"/>
        <w:tblLayout w:type="fixed"/>
        <w:tblCellMar>
          <w:left w:w="62" w:type="dxa"/>
          <w:right w:w="62" w:type="dxa"/>
        </w:tblCellMar>
        <w:tblLook w:val="0000"/>
      </w:tblPr>
      <w:tblGrid>
        <w:gridCol w:w="9497"/>
      </w:tblGrid>
      <w:tr w:rsidTr="00644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Not applicable</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4" w:name="O_958822"/>
      <w:bookmarkEnd w:id="4"/>
      <w:r w:rsidRPr="00644F62">
        <w:t>Competency Field</w:t>
      </w:r>
    </w:p>
    <w:tbl>
      <w:tblPr>
        <w:tblW w:w="9497" w:type="dxa"/>
        <w:tblLayout w:type="fixed"/>
        <w:tblCellMar>
          <w:left w:w="62" w:type="dxa"/>
          <w:right w:w="62" w:type="dxa"/>
        </w:tblCellMar>
        <w:tblLook w:val="0000"/>
      </w:tblPr>
      <w:tblGrid>
        <w:gridCol w:w="9497"/>
      </w:tblGrid>
      <w:tr w:rsidTr="00644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Psychological Support</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5" w:name="O_958823"/>
      <w:bookmarkEnd w:id="5"/>
      <w:r w:rsidRPr="00644F62">
        <w:t>Unit Sector</w:t>
      </w:r>
    </w:p>
    <w:tbl>
      <w:tblPr>
        <w:tblW w:w="9497" w:type="dxa"/>
        <w:tblLayout w:type="fixed"/>
        <w:tblCellMar>
          <w:left w:w="62" w:type="dxa"/>
          <w:right w:w="62" w:type="dxa"/>
        </w:tblCellMar>
        <w:tblLook w:val="0000"/>
      </w:tblPr>
      <w:tblGrid>
        <w:gridCol w:w="9497"/>
      </w:tblGrid>
      <w:tr w:rsidTr="00644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Not applicable.</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6" w:name="O_958824"/>
      <w:bookmarkEnd w:id="6"/>
      <w:r w:rsidRPr="00644F6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44F6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PERFORMANCE CRITERIA</w:t>
            </w:r>
          </w:p>
        </w:tc>
      </w:tr>
      <w:tr w:rsidTr="00644F6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Performance criteria describe the performance needed to demonstrate achievement of the element.</w:t>
            </w:r>
          </w:p>
        </w:tc>
      </w:tr>
      <w:tr w:rsidTr="00644F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rPr>
                <w:rStyle w:val="SpecialBold"/>
              </w:rPr>
              <w:t>Prepare for selection activity</w:t>
            </w:r>
          </w:p>
        </w:tc>
        <w:tc>
          <w:tcPr>
            <w:tcW w:w="697"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Compile relevant psychosocial selection administrative documents</w:t>
            </w:r>
          </w:p>
        </w:tc>
      </w:tr>
      <w:tr w:rsidTr="00644F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F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Confi</w:t>
            </w:r>
            <w:r w:rsidRPr="00644F62">
              <w:t>rm bookings for facilities and other support arrangements</w:t>
            </w:r>
          </w:p>
        </w:tc>
      </w:tr>
      <w:tr w:rsidTr="00644F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F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Test selection activity equipment in accordance with administrative instruction</w:t>
            </w:r>
          </w:p>
        </w:tc>
      </w:tr>
      <w:tr w:rsidTr="00644F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rPr>
                <w:rStyle w:val="SpecialBold"/>
              </w:rPr>
              <w:t>Support a selection activity</w:t>
            </w:r>
          </w:p>
        </w:tc>
        <w:tc>
          <w:tcPr>
            <w:tcW w:w="697"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Provide assistance to psychosocial selection activity exercises, as required</w:t>
            </w:r>
          </w:p>
        </w:tc>
      </w:tr>
      <w:tr w:rsidTr="00644F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F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Facilitate written or oral activities in accordance with activity requirements</w:t>
            </w:r>
          </w:p>
        </w:tc>
      </w:tr>
      <w:tr w:rsidTr="00644F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F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Monitor activity participants for safe behaviour during practical activities</w:t>
            </w:r>
          </w:p>
        </w:tc>
      </w:tr>
      <w:tr w:rsidTr="00644F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F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Provide advice to selection personnel about the conduct of the activity</w:t>
            </w:r>
          </w:p>
        </w:tc>
      </w:tr>
      <w:tr w:rsidTr="00644F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F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Provide feedback to psychologists on participant behaviour/demeanour</w:t>
            </w:r>
          </w:p>
        </w:tc>
      </w:tr>
      <w:tr w:rsidTr="00644F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F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Score psychosocial selection activities accurately</w:t>
            </w:r>
          </w:p>
        </w:tc>
      </w:tr>
      <w:tr w:rsidTr="00644F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rPr>
                <w:rStyle w:val="SpecialBold"/>
              </w:rPr>
              <w:t>Perform post-selection activity administration</w:t>
            </w:r>
          </w:p>
        </w:tc>
        <w:tc>
          <w:tcPr>
            <w:tcW w:w="697"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Retrieve and store psychology documents in accordance with operational procedures</w:t>
            </w:r>
          </w:p>
        </w:tc>
      </w:tr>
      <w:tr w:rsidTr="00644F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F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t>Report selection activity outcomes to relevant stakeholders</w:t>
            </w:r>
          </w:p>
        </w:tc>
      </w:tr>
      <w:tr w:rsidTr="00644F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F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F62">
            <w:pPr>
              <w:pStyle w:val="BodyText"/>
              <w:rPr>
                <w:lang w:val="en-NZ"/>
              </w:rPr>
            </w:pPr>
            <w:r w:rsidRPr="00644F6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Undertake appropriate disposal of use</w:t>
            </w:r>
            <w:r w:rsidRPr="00644F62">
              <w:t>d scoring instruments in accordance with operational procedures</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7" w:name="O_958825"/>
      <w:bookmarkEnd w:id="7"/>
      <w:r w:rsidRPr="00644F62">
        <w:t>Foundation Skills</w:t>
      </w:r>
    </w:p>
    <w:tbl>
      <w:tblPr>
        <w:tblW w:w="9497" w:type="dxa"/>
        <w:tblLayout w:type="fixed"/>
        <w:tblCellMar>
          <w:left w:w="62" w:type="dxa"/>
          <w:right w:w="62" w:type="dxa"/>
        </w:tblCellMar>
        <w:tblLook w:val="0000"/>
      </w:tblPr>
      <w:tblGrid>
        <w:gridCol w:w="9497"/>
      </w:tblGrid>
      <w:tr w:rsidTr="00644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Foundation skills essential to performance are explicit in the performance criteria of this unit of competency.</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8" w:name="O_958826"/>
      <w:bookmarkEnd w:id="8"/>
      <w:r w:rsidRPr="00644F62">
        <w:t>Range of Conditions</w:t>
      </w:r>
    </w:p>
    <w:tbl>
      <w:tblPr>
        <w:tblW w:w="9497" w:type="dxa"/>
        <w:tblLayout w:type="fixed"/>
        <w:tblCellMar>
          <w:left w:w="62" w:type="dxa"/>
          <w:right w:w="62" w:type="dxa"/>
        </w:tblCellMar>
        <w:tblLook w:val="0000"/>
      </w:tblPr>
      <w:tblGrid>
        <w:gridCol w:w="9497"/>
      </w:tblGrid>
      <w:tr w:rsidTr="00644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Rang</w:t>
            </w:r>
            <w:r w:rsidRPr="00644F62">
              <w:t>e is restricted to essential operating conditions and any other variables essential to the work environment.</w:t>
            </w:r>
          </w:p>
          <w:p w:rsidR="00000000" w:rsidRPr="00644F62" w:rsidP="00644F62">
            <w:pPr>
              <w:pStyle w:val="BodyText"/>
            </w:pPr>
            <w:r w:rsidRPr="00644F62">
              <w:t>Non-essential conditions may be found in the Companion Volume Implementation Guide.</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9" w:name="O_958827"/>
      <w:bookmarkEnd w:id="9"/>
      <w:r w:rsidRPr="00644F62">
        <w:t>Unit Mapping Information</w:t>
      </w:r>
    </w:p>
    <w:tbl>
      <w:tblPr>
        <w:tblW w:w="9497" w:type="dxa"/>
        <w:tblLayout w:type="fixed"/>
        <w:tblCellMar>
          <w:left w:w="62" w:type="dxa"/>
          <w:right w:w="62" w:type="dxa"/>
        </w:tblCellMar>
        <w:tblLook w:val="0000"/>
      </w:tblPr>
      <w:tblGrid>
        <w:gridCol w:w="9497"/>
      </w:tblGrid>
      <w:tr w:rsidTr="00644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This unit replaces and is equivalent to DEFPS001 Assist in the conduct of a psycho-social selection activity.</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10" w:name="O_958834"/>
      <w:bookmarkEnd w:id="10"/>
      <w:r w:rsidRPr="00644F62">
        <w:t>Links</w:t>
      </w:r>
    </w:p>
    <w:p w:rsidR="00000000" w:rsidRPr="00644F62" w:rsidP="00937E0D">
      <w:pPr>
        <w:pStyle w:val="BodyText"/>
      </w:pPr>
      <w:r w:rsidRPr="00644F6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13A6E">
        <w:rPr>
          <w:rStyle w:val="Hyperlink"/>
        </w:rPr>
        <w:t>https://vetnet.gov.au/Pages/TrainingDocs.aspx?q=6bdbab1e-11ed-4bc9-9cba-9e1a55d4e4a9</w:t>
      </w:r>
      <w:r>
        <w:fldChar w:fldCharType="end"/>
      </w:r>
    </w:p>
    <w:p w:rsidR="00000000" w:rsidRPr="00644F62" w:rsidP="00937E0D">
      <w:pPr>
        <w:pStyle w:val="BodyText"/>
        <w:sectPr w:rsidSect="00644F62">
          <w:headerReference w:type="default" r:id="rId10"/>
          <w:footerReference w:type="default" r:id="rId11"/>
          <w:pgSz w:w="11908" w:h="16833"/>
          <w:pgMar w:top="1702" w:right="1418" w:bottom="1702" w:left="1418" w:header="992" w:footer="992" w:gutter="0"/>
          <w:cols w:space="720"/>
          <w:noEndnote/>
          <w:docGrid w:linePitch="299"/>
        </w:sectPr>
      </w:pPr>
    </w:p>
    <w:p w:rsidR="00000000" w:rsidRPr="00644F62" w:rsidP="00644F62">
      <w:pPr>
        <w:pStyle w:val="SuperHeading"/>
      </w:pPr>
      <w:r w:rsidRPr="00644F62">
        <w:t>Assessment Requirements for DEFPSY001 Assist in the conduct of a psycho-social selection activity</w:t>
      </w:r>
    </w:p>
    <w:p w:rsidR="00000000" w:rsidRPr="00644F62" w:rsidP="00644F62">
      <w:pPr>
        <w:pStyle w:val="Heading1"/>
      </w:pPr>
      <w:bookmarkStart w:id="11" w:name="O_958829"/>
      <w:bookmarkEnd w:id="11"/>
      <w:r w:rsidRPr="00644F62">
        <w:t>Modification History</w:t>
      </w:r>
    </w:p>
    <w:tbl>
      <w:tblPr>
        <w:tblW w:w="9497" w:type="dxa"/>
        <w:tblLayout w:type="fixed"/>
        <w:tblCellMar>
          <w:left w:w="62" w:type="dxa"/>
          <w:right w:w="62" w:type="dxa"/>
        </w:tblCellMar>
        <w:tblLook w:val="0000"/>
      </w:tblPr>
      <w:tblGrid>
        <w:gridCol w:w="9497"/>
      </w:tblGrid>
      <w:tr w:rsidTr="00644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Release 1. This is the first release of this unit</w:t>
            </w:r>
            <w:r w:rsidRPr="00644F62">
              <w:t xml:space="preserve"> of competency in the DEF Defence Training Package.</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12" w:name="O_958830"/>
      <w:bookmarkEnd w:id="12"/>
      <w:r w:rsidRPr="00644F62">
        <w:t>Performance Evidence</w:t>
      </w:r>
    </w:p>
    <w:tbl>
      <w:tblPr>
        <w:tblW w:w="9497" w:type="dxa"/>
        <w:tblLayout w:type="fixed"/>
        <w:tblCellMar>
          <w:left w:w="62" w:type="dxa"/>
          <w:right w:w="62" w:type="dxa"/>
        </w:tblCellMar>
        <w:tblLook w:val="0000"/>
      </w:tblPr>
      <w:tblGrid>
        <w:gridCol w:w="9497"/>
      </w:tblGrid>
      <w:tr w:rsidTr="00644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 xml:space="preserve">Evidence required to demonstrate competence in this unit must be relevant to and satisfy all of the requirements of the elements and performance criteria on </w:t>
            </w:r>
            <w:r w:rsidRPr="00644F62">
              <w:t>at least one occasion and include:</w:t>
            </w:r>
          </w:p>
          <w:p w:rsidR="00000000" w:rsidRPr="00644F62" w:rsidP="00644F62">
            <w:pPr>
              <w:pStyle w:val="ListBullet"/>
            </w:pPr>
            <w:r w:rsidRPr="00644F62">
              <w:t>applying relevant organisational policies and procedures</w:t>
            </w:r>
          </w:p>
          <w:p w:rsidR="00000000" w:rsidRPr="00644F62" w:rsidP="00644F62">
            <w:pPr>
              <w:pStyle w:val="ListBullet"/>
            </w:pPr>
            <w:r w:rsidRPr="00644F62">
              <w:t>communicating technical testing procedures to individuals or groups</w:t>
            </w:r>
          </w:p>
          <w:p w:rsidR="00000000" w:rsidRPr="00644F62" w:rsidP="00644F62">
            <w:pPr>
              <w:pStyle w:val="ListBullet"/>
            </w:pPr>
            <w:r w:rsidRPr="00644F62">
              <w:t>completing and reporting activity outcomes accurately, in accordance with relevant instructions</w:t>
            </w:r>
          </w:p>
          <w:p w:rsidR="00000000" w:rsidRPr="00644F62" w:rsidP="00644F62">
            <w:pPr>
              <w:pStyle w:val="ListBullet"/>
            </w:pPr>
            <w:r w:rsidRPr="00644F62">
              <w:t>coordinating testing groups efficiently and effectively</w:t>
            </w:r>
          </w:p>
          <w:p w:rsidR="00000000" w:rsidRPr="00644F62" w:rsidP="00644F62">
            <w:pPr>
              <w:pStyle w:val="ListBullet"/>
            </w:pPr>
            <w:r w:rsidRPr="00644F62">
              <w:t>facilitating selection activities in accordance with relevant instructions</w:t>
            </w:r>
          </w:p>
          <w:p w:rsidR="00000000" w:rsidRPr="00644F62" w:rsidP="00644F62">
            <w:pPr>
              <w:pStyle w:val="ListBullet"/>
            </w:pPr>
            <w:r w:rsidRPr="00644F62">
              <w:t>identifying an unsafe situation and taking immediate steps to maintain safety</w:t>
            </w:r>
          </w:p>
          <w:p w:rsidR="00000000" w:rsidRPr="00644F62" w:rsidP="00644F62">
            <w:pPr>
              <w:pStyle w:val="ListBullet"/>
            </w:pPr>
            <w:r w:rsidRPr="00644F62">
              <w:t>identifying psychosocial activity hazards, ass</w:t>
            </w:r>
            <w:r w:rsidRPr="00644F62">
              <w:t>essing risks and implementing control measures</w:t>
            </w:r>
          </w:p>
          <w:p w:rsidR="00000000" w:rsidRPr="00644F62" w:rsidP="00644F62">
            <w:pPr>
              <w:pStyle w:val="ListBullet"/>
            </w:pPr>
            <w:r w:rsidRPr="00644F62">
              <w:t>scoring activities accurately</w:t>
            </w:r>
          </w:p>
          <w:p w:rsidR="00000000" w:rsidRPr="00644F62" w:rsidP="00644F62">
            <w:pPr>
              <w:pStyle w:val="ListBullet"/>
            </w:pPr>
            <w:r w:rsidRPr="00644F62">
              <w:t>setting-up appropriate task equipment according to a specific layout</w:t>
            </w:r>
          </w:p>
          <w:p w:rsidR="00000000" w:rsidRPr="00644F62" w:rsidP="00644F62">
            <w:pPr>
              <w:pStyle w:val="ListBullet"/>
            </w:pPr>
            <w:r w:rsidRPr="00644F62">
              <w:t>solving problems.</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13" w:name="O_958831"/>
      <w:bookmarkEnd w:id="13"/>
      <w:r w:rsidRPr="00644F62">
        <w:t>Knowledge Evidence</w:t>
      </w:r>
    </w:p>
    <w:tbl>
      <w:tblPr>
        <w:tblW w:w="9497" w:type="dxa"/>
        <w:tblLayout w:type="fixed"/>
        <w:tblCellMar>
          <w:left w:w="62" w:type="dxa"/>
          <w:right w:w="62" w:type="dxa"/>
        </w:tblCellMar>
        <w:tblLook w:val="0000"/>
      </w:tblPr>
      <w:tblGrid>
        <w:gridCol w:w="9497"/>
      </w:tblGrid>
      <w:tr w:rsidTr="00644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Evidence required to demonstrate competence in this unit must be relevant to and satisfy all of the requirements of the elements and performance criteria and include knowledge of:</w:t>
            </w:r>
          </w:p>
          <w:p w:rsidR="00000000" w:rsidRPr="00644F62" w:rsidP="00644F62">
            <w:pPr>
              <w:pStyle w:val="ListBullet"/>
            </w:pPr>
            <w:r w:rsidRPr="00644F62">
              <w:t>administrative support requirements</w:t>
            </w:r>
          </w:p>
          <w:p w:rsidR="00000000" w:rsidRPr="00644F62" w:rsidP="00644F62">
            <w:pPr>
              <w:pStyle w:val="ListBullet"/>
            </w:pPr>
            <w:r w:rsidRPr="00644F62">
              <w:t>equipment and material requirements, in</w:t>
            </w:r>
            <w:r w:rsidRPr="00644F62">
              <w:t>cluding manufacturer specifications and instructions</w:t>
            </w:r>
          </w:p>
          <w:p w:rsidR="00000000" w:rsidRPr="00644F62" w:rsidP="00644F62">
            <w:pPr>
              <w:pStyle w:val="ListBullet"/>
            </w:pPr>
            <w:r w:rsidRPr="00644F62">
              <w:t>legislative requirements relating to collection, storage, disposal and release of psychological information</w:t>
            </w:r>
          </w:p>
          <w:p w:rsidR="00000000" w:rsidRPr="00644F62" w:rsidP="00644F62">
            <w:pPr>
              <w:pStyle w:val="ListBullet"/>
            </w:pPr>
            <w:r w:rsidRPr="00644F62">
              <w:t>privacy principles</w:t>
            </w:r>
          </w:p>
          <w:p w:rsidR="00000000" w:rsidRPr="00644F62" w:rsidP="00644F62">
            <w:pPr>
              <w:pStyle w:val="ListBullet"/>
            </w:pPr>
            <w:r w:rsidRPr="00644F62">
              <w:t>psychosocial behavioural norms relating to friendship, leadership, stress, h</w:t>
            </w:r>
            <w:r w:rsidRPr="00644F62">
              <w:t>ostility</w:t>
            </w:r>
          </w:p>
          <w:p w:rsidR="00000000" w:rsidRPr="00644F62" w:rsidP="00644F62">
            <w:pPr>
              <w:pStyle w:val="ListBullet"/>
            </w:pPr>
            <w:r w:rsidRPr="00644F62">
              <w:t>relevant organisational policies and procedures, including work/occupational health and safety (WHS) procedures</w:t>
            </w:r>
          </w:p>
          <w:p w:rsidR="00000000" w:rsidRPr="00644F62" w:rsidP="00644F62">
            <w:pPr>
              <w:pStyle w:val="ListBullet"/>
            </w:pPr>
            <w:r w:rsidRPr="00644F62">
              <w:t>reporting requirements relating to observed behaviour</w:t>
            </w:r>
          </w:p>
          <w:p w:rsidR="00000000" w:rsidRPr="00644F62" w:rsidP="00644F62">
            <w:pPr>
              <w:pStyle w:val="ListBullet"/>
            </w:pPr>
            <w:r w:rsidRPr="00644F62">
              <w:t>role of personnel participating in a selection activity</w:t>
            </w:r>
          </w:p>
          <w:p w:rsidR="00000000" w:rsidRPr="00644F62" w:rsidP="00644F62">
            <w:pPr>
              <w:pStyle w:val="ListBullet"/>
            </w:pPr>
            <w:r w:rsidRPr="00644F62">
              <w:t>scoring procedures for ob</w:t>
            </w:r>
            <w:r w:rsidRPr="00644F62">
              <w:t>servation activities</w:t>
            </w:r>
          </w:p>
          <w:p w:rsidR="00000000" w:rsidRPr="00644F62" w:rsidP="00644F62">
            <w:pPr>
              <w:pStyle w:val="ListBullet"/>
            </w:pPr>
            <w:r w:rsidRPr="00644F62">
              <w:t>selection activity specifications and support requirements</w:t>
            </w:r>
          </w:p>
          <w:p w:rsidR="00000000" w:rsidRPr="00644F62" w:rsidP="00644F62">
            <w:pPr>
              <w:pStyle w:val="ListBullet"/>
            </w:pPr>
            <w:r w:rsidRPr="00644F62">
              <w:t>types of psychosocial selection activities.</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14" w:name="O_958832"/>
      <w:bookmarkEnd w:id="14"/>
      <w:r w:rsidRPr="00644F62">
        <w:t>Assessment Conditions</w:t>
      </w:r>
    </w:p>
    <w:tbl>
      <w:tblPr>
        <w:tblW w:w="9497" w:type="dxa"/>
        <w:tblLayout w:type="fixed"/>
        <w:tblCellMar>
          <w:left w:w="62" w:type="dxa"/>
          <w:right w:w="62" w:type="dxa"/>
        </w:tblCellMar>
        <w:tblLook w:val="0000"/>
      </w:tblPr>
      <w:tblGrid>
        <w:gridCol w:w="9497"/>
      </w:tblGrid>
      <w:tr w:rsidTr="00644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F62" w:rsidP="00644F62">
            <w:pPr>
              <w:pStyle w:val="BodyText"/>
            </w:pPr>
            <w:r w:rsidRPr="00644F62">
              <w:t>As a minimum, assessors must satisfy applicable regulatory requirements, which include requirements in the Standards for Registered Training Organisations current at the time of assessment.</w:t>
            </w:r>
          </w:p>
          <w:p w:rsidR="00000000" w:rsidRPr="00644F62" w:rsidP="00644F62">
            <w:pPr>
              <w:pStyle w:val="BodyText"/>
            </w:pPr>
            <w:r w:rsidRPr="00644F62">
              <w:t>As a minimum, assessment must satisfy applicable regulatory requir</w:t>
            </w:r>
            <w:r w:rsidRPr="00644F62">
              <w:t>ements, which include requirements in the Standards for Registered Training Organisations current at the time of assessment.</w:t>
            </w:r>
          </w:p>
          <w:p w:rsidR="00000000" w:rsidRPr="00644F62" w:rsidP="00644F62">
            <w:pPr>
              <w:pStyle w:val="BodyText"/>
            </w:pPr>
            <w:r w:rsidRPr="00644F62">
              <w:t>Assessment must occur in workplace operational situations where it is appropriate to do so; where this is not appropriate, assessme</w:t>
            </w:r>
            <w:r w:rsidRPr="00644F62">
              <w:t>nt must occur in simulated workplace operational situations that replicate workplace conditions.</w:t>
            </w:r>
          </w:p>
          <w:p w:rsidR="00000000" w:rsidRPr="00644F62" w:rsidP="00644F62">
            <w:pPr>
              <w:pStyle w:val="BodyText"/>
            </w:pPr>
            <w:r w:rsidRPr="00644F62">
              <w:t>Assessment processes and techniques must be appropriate to the language, literacy and numeracy requirements of the work being performed and the needs of the ca</w:t>
            </w:r>
            <w:r w:rsidRPr="00644F62">
              <w:t>ndidate.</w:t>
            </w:r>
          </w:p>
          <w:p w:rsidR="00000000" w:rsidRPr="00644F62" w:rsidP="00644F62">
            <w:pPr>
              <w:pStyle w:val="BodyText"/>
            </w:pPr>
            <w:r w:rsidRPr="00644F62">
              <w:t>Resources for assessment must include access to:</w:t>
            </w:r>
          </w:p>
          <w:p w:rsidR="00000000" w:rsidRPr="00644F62" w:rsidP="00644F62">
            <w:pPr>
              <w:pStyle w:val="ListBullet"/>
            </w:pPr>
            <w:r w:rsidRPr="00644F62">
              <w:t>a range of relevant exercises, case studies and/or other simulations</w:t>
            </w:r>
          </w:p>
          <w:p w:rsidR="00000000" w:rsidRPr="00644F62" w:rsidP="00644F62">
            <w:pPr>
              <w:pStyle w:val="ListBullet"/>
            </w:pPr>
            <w:r w:rsidRPr="00644F62">
              <w:t>relevant and appropriate materials, tools, equipment and psychological documents currently used in Defence</w:t>
            </w:r>
          </w:p>
          <w:p w:rsidR="00000000" w:rsidRPr="00644F62" w:rsidP="00644F62">
            <w:pPr>
              <w:pStyle w:val="ListBullet"/>
            </w:pPr>
            <w:r w:rsidRPr="00644F62">
              <w:t>relevant documentatio</w:t>
            </w:r>
            <w:r w:rsidRPr="00644F62">
              <w:t>n including operational procedures, regulations, codes of practice and operation manuals.</w:t>
            </w:r>
          </w:p>
        </w:tc>
      </w:tr>
    </w:tbl>
    <w:p w:rsidR="00000000" w:rsidRPr="00644F62" w:rsidP="00644F62">
      <w:pPr>
        <w:pStyle w:val="NoPaddingFontSize1"/>
      </w:pPr>
    </w:p>
    <w:p w:rsidR="00000000" w:rsidRPr="00644F62" w:rsidP="00644F62">
      <w:pPr>
        <w:pStyle w:val="AllowPageBreak"/>
      </w:pPr>
    </w:p>
    <w:p w:rsidR="00000000" w:rsidRPr="00644F62" w:rsidP="00644F62">
      <w:pPr>
        <w:pStyle w:val="Heading1"/>
      </w:pPr>
      <w:bookmarkStart w:id="15" w:name="O_958835"/>
      <w:bookmarkEnd w:id="15"/>
      <w:r w:rsidRPr="00644F62">
        <w:t>Links</w:t>
      </w:r>
    </w:p>
    <w:p w:rsidR="00000000" w:rsidRPr="00644F62" w:rsidP="00937E0D">
      <w:pPr>
        <w:pStyle w:val="BodyText"/>
      </w:pPr>
      <w:r w:rsidRPr="00644F6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13A6E">
        <w:rPr>
          <w:rStyle w:val="Hyperlink"/>
        </w:rPr>
        <w:t>https://vetnet.gov.au/Pages/TrainingDocs.aspx?q=6bdbab1e-11ed-4bc9-9cba-9e1a55d4e4a9</w:t>
      </w:r>
      <w:r>
        <w:fldChar w:fldCharType="end"/>
      </w:r>
    </w:p>
    <w:p w:rsidR="00000000" w:rsidRPr="00644F62" w:rsidP="00644F62"/>
    <w:sectPr w:rsidSect="00644F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62" w:rsidRPr="00937E0D" w:rsidP="00937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E0D" w:rsidP="00644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7E0D" w:rsidP="00644F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37E0D" w:rsidP="00644F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62" w:rsidP="00644F62">
    <w:pPr>
      <w:pStyle w:val="Footer"/>
      <w:framePr w:wrap="around"/>
    </w:pPr>
    <w:r>
      <w:fldChar w:fldCharType="begin"/>
    </w:r>
    <w:r>
      <w:instrText xml:space="preserve"> DOCPROPERTY  Subject  \* MERGEFORMAT </w:instrText>
    </w:r>
    <w:r>
      <w:fldChar w:fldCharType="separate"/>
    </w:r>
    <w:r w:rsidR="00937E0D">
      <w:t>Approved</w:t>
    </w:r>
    <w:r w:rsidR="00937E0D">
      <w:fldChar w:fldCharType="end"/>
    </w:r>
    <w:r>
      <w:tab/>
      <w:t xml:space="preserve">Page </w:t>
    </w:r>
    <w:r>
      <w:fldChar w:fldCharType="begin"/>
    </w:r>
    <w:r>
      <w:instrText xml:space="preserve"> PAGE  \* Arabic  \* MERGEFORMAT </w:instrText>
    </w:r>
    <w:r>
      <w:fldChar w:fldCharType="separate"/>
    </w:r>
    <w:r w:rsidR="00937E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7E0D">
      <w:rPr>
        <w:noProof/>
      </w:rPr>
      <w:t>4</w:t>
    </w:r>
    <w:r>
      <w:rPr>
        <w:noProof/>
      </w:rPr>
      <w:fldChar w:fldCharType="end"/>
    </w:r>
  </w:p>
  <w:p w:rsidR="00644F62" w:rsidP="00644F62">
    <w:pPr>
      <w:pStyle w:val="Footer"/>
      <w:framePr w:wrap="around"/>
    </w:pPr>
    <w:r>
      <w:t xml:space="preserve">© Commonwealth of Australia, </w:t>
    </w:r>
    <w:r>
      <w:fldChar w:fldCharType="begin"/>
    </w:r>
    <w:r>
      <w:instrText xml:space="preserve"> DATE  \@ "yyyy"  \* MERGEFORMAT </w:instrText>
    </w:r>
    <w:r>
      <w:fldChar w:fldCharType="separate"/>
    </w:r>
    <w:r w:rsidR="00937E0D">
      <w:rPr>
        <w:noProof/>
      </w:rPr>
      <w:t>2025</w:t>
    </w:r>
    <w:r>
      <w:fldChar w:fldCharType="end"/>
    </w:r>
    <w:r>
      <w:tab/>
    </w:r>
    <w:r>
      <w:fldChar w:fldCharType="begin"/>
    </w:r>
    <w:r>
      <w:instrText xml:space="preserve"> DOCPROPERTY  Author  \* MERGEFORMAT </w:instrText>
    </w:r>
    <w:r>
      <w:fldChar w:fldCharType="separate"/>
    </w:r>
    <w:r w:rsidR="00937E0D">
      <w:t>Public Skills Australia</w:t>
    </w:r>
    <w:r w:rsidR="00937E0D">
      <w:fldChar w:fldCharType="end"/>
    </w:r>
  </w:p>
  <w:p w:rsidR="00644F62" w:rsidP="00644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E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F62" w:rsidRPr="00937E0D" w:rsidP="00937E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E0D" w:rsidRPr="002D2AF8" w:rsidP="00644F62">
    <w:pPr>
      <w:pStyle w:val="Header"/>
      <w:framePr w:wrap="around"/>
    </w:pPr>
    <w:r>
      <w:fldChar w:fldCharType="begin"/>
    </w:r>
    <w:r>
      <w:instrText xml:space="preserve"> TITLE   \* MERGEFORMAT </w:instrText>
    </w:r>
    <w:r>
      <w:fldChar w:fldCharType="separate"/>
    </w:r>
    <w:r>
      <w:t>DEFPSY001 Assist in the conduct of a psycho-social selection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37E0D" w:rsidP="00644F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62" w:rsidRPr="002D2AF8" w:rsidP="00644F62">
    <w:pPr>
      <w:pStyle w:val="Header"/>
      <w:framePr w:wrap="around"/>
    </w:pPr>
    <w:r>
      <w:fldChar w:fldCharType="begin"/>
    </w:r>
    <w:r>
      <w:instrText xml:space="preserve"> TITLE   \* MERGEFORMAT </w:instrText>
    </w:r>
    <w:r>
      <w:fldChar w:fldCharType="separate"/>
    </w:r>
    <w:r w:rsidR="00937E0D">
      <w:t>DEFPSY001 Assist in the conduct of a psycho-social selection activity</w:t>
    </w:r>
    <w:r w:rsidR="00937E0D">
      <w:fldChar w:fldCharType="end"/>
    </w:r>
    <w:r>
      <w:tab/>
      <w:t xml:space="preserve">Date this document was generated: </w:t>
    </w:r>
    <w:r>
      <w:fldChar w:fldCharType="begin"/>
    </w:r>
    <w:r>
      <w:instrText xml:space="preserve"> CREATEDATE  \@ "d MMMM yyyy"  \* MERGEFORMAT </w:instrText>
    </w:r>
    <w:r>
      <w:fldChar w:fldCharType="separate"/>
    </w:r>
    <w:r w:rsidR="00937E0D">
      <w:rPr>
        <w:noProof/>
      </w:rPr>
      <w:t>1 March 2025</w:t>
    </w:r>
    <w:r>
      <w:fldChar w:fldCharType="end"/>
    </w:r>
  </w:p>
  <w:p w:rsidR="00644F62" w:rsidP="00644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106F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044C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F62"/>
    <w:pPr>
      <w:spacing w:before="360" w:after="60"/>
      <w:outlineLvl w:val="0"/>
    </w:pPr>
    <w:rPr>
      <w:sz w:val="32"/>
    </w:rPr>
  </w:style>
  <w:style w:type="paragraph" w:styleId="Heading2">
    <w:name w:val="heading 2"/>
    <w:basedOn w:val="HeadingBase"/>
    <w:next w:val="BodyText"/>
    <w:link w:val="Heading2Char"/>
    <w:qFormat/>
    <w:rsid w:val="00644F62"/>
    <w:pPr>
      <w:keepLines/>
      <w:spacing w:before="240" w:after="120"/>
      <w:outlineLvl w:val="1"/>
    </w:pPr>
    <w:rPr>
      <w:sz w:val="28"/>
      <w:szCs w:val="40"/>
    </w:rPr>
  </w:style>
  <w:style w:type="paragraph" w:styleId="Heading3">
    <w:name w:val="heading 3"/>
    <w:basedOn w:val="HeadingBase"/>
    <w:next w:val="BodyText"/>
    <w:link w:val="Heading3Char"/>
    <w:qFormat/>
    <w:rsid w:val="00644F62"/>
    <w:pPr>
      <w:spacing w:before="180" w:after="120"/>
      <w:outlineLvl w:val="2"/>
    </w:pPr>
    <w:rPr>
      <w:spacing w:val="-10"/>
      <w:kern w:val="32"/>
    </w:rPr>
  </w:style>
  <w:style w:type="paragraph" w:styleId="Heading4">
    <w:name w:val="heading 4"/>
    <w:basedOn w:val="HeadingBase"/>
    <w:next w:val="BodyText"/>
    <w:link w:val="Heading4Char"/>
    <w:qFormat/>
    <w:rsid w:val="00644F62"/>
    <w:pPr>
      <w:spacing w:before="160" w:after="120"/>
      <w:outlineLvl w:val="3"/>
    </w:pPr>
    <w:rPr>
      <w:sz w:val="22"/>
    </w:rPr>
  </w:style>
  <w:style w:type="paragraph" w:styleId="Heading5">
    <w:name w:val="heading 5"/>
    <w:basedOn w:val="HeadingBase"/>
    <w:next w:val="Normal"/>
    <w:link w:val="Heading5Char"/>
    <w:qFormat/>
    <w:rsid w:val="00644F62"/>
    <w:pPr>
      <w:spacing w:before="80"/>
      <w:outlineLvl w:val="4"/>
    </w:pPr>
    <w:rPr>
      <w:color w:val="918585"/>
      <w:sz w:val="20"/>
    </w:rPr>
  </w:style>
  <w:style w:type="paragraph" w:styleId="Heading6">
    <w:name w:val="heading 6"/>
    <w:basedOn w:val="HeadingBase"/>
    <w:next w:val="Normal"/>
    <w:link w:val="Heading6Char"/>
    <w:qFormat/>
    <w:rsid w:val="00644F62"/>
    <w:pPr>
      <w:spacing w:before="60"/>
      <w:outlineLvl w:val="5"/>
    </w:pPr>
    <w:rPr>
      <w:color w:val="918585"/>
      <w:sz w:val="20"/>
    </w:rPr>
  </w:style>
  <w:style w:type="paragraph" w:styleId="Heading7">
    <w:name w:val="heading 7"/>
    <w:basedOn w:val="Normal"/>
    <w:next w:val="Normal"/>
    <w:link w:val="Heading7Char"/>
    <w:qFormat/>
    <w:rsid w:val="00644F62"/>
    <w:pPr>
      <w:ind w:left="720"/>
      <w:outlineLvl w:val="6"/>
    </w:pPr>
    <w:rPr>
      <w:i/>
    </w:rPr>
  </w:style>
  <w:style w:type="paragraph" w:styleId="Heading8">
    <w:name w:val="heading 8"/>
    <w:basedOn w:val="Normal"/>
    <w:next w:val="Normal"/>
    <w:link w:val="Heading8Char"/>
    <w:qFormat/>
    <w:rsid w:val="00644F62"/>
    <w:pPr>
      <w:ind w:left="720"/>
      <w:outlineLvl w:val="7"/>
    </w:pPr>
    <w:rPr>
      <w:i/>
    </w:rPr>
  </w:style>
  <w:style w:type="paragraph" w:styleId="Heading9">
    <w:name w:val="heading 9"/>
    <w:basedOn w:val="Normal"/>
    <w:next w:val="Normal"/>
    <w:link w:val="Heading9Char"/>
    <w:qFormat/>
    <w:rsid w:val="00644F62"/>
    <w:pPr>
      <w:ind w:left="720"/>
      <w:outlineLvl w:val="8"/>
    </w:pPr>
    <w:rPr>
      <w:i/>
    </w:rPr>
  </w:style>
  <w:style w:type="character" w:default="1" w:styleId="DefaultParagraphFont">
    <w:name w:val="Default Paragraph Font"/>
    <w:uiPriority w:val="1"/>
    <w:unhideWhenUsed/>
    <w:rsid w:val="00644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F62"/>
  </w:style>
  <w:style w:type="character" w:customStyle="1" w:styleId="Heading1Char">
    <w:name w:val="Heading 1 Char"/>
    <w:basedOn w:val="DefaultParagraphFont"/>
    <w:link w:val="Heading1"/>
    <w:rsid w:val="00644F62"/>
    <w:rPr>
      <w:rFonts w:ascii="Times New Roman" w:eastAsia="Times New Roman" w:hAnsi="Times New Roman" w:cs="Times New Roman"/>
      <w:b/>
      <w:sz w:val="32"/>
      <w:szCs w:val="20"/>
      <w:lang w:eastAsia="en-US"/>
    </w:rPr>
  </w:style>
  <w:style w:type="paragraph" w:styleId="BodyText">
    <w:name w:val="Body Text"/>
    <w:basedOn w:val="Normal"/>
    <w:link w:val="BodyTextChar"/>
    <w:rsid w:val="00644F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F62"/>
    <w:rPr>
      <w:rFonts w:ascii="Times New Roman" w:eastAsia="Times New Roman" w:hAnsi="Times New Roman" w:cs="Times New Roman"/>
      <w:sz w:val="24"/>
      <w:lang w:eastAsia="en-US"/>
    </w:rPr>
  </w:style>
  <w:style w:type="paragraph" w:styleId="ListBullet">
    <w:name w:val="List Bullet"/>
    <w:basedOn w:val="List"/>
    <w:rsid w:val="00644F62"/>
    <w:pPr>
      <w:numPr>
        <w:numId w:val="11"/>
      </w:numPr>
      <w:tabs>
        <w:tab w:val="clear" w:pos="340"/>
      </w:tabs>
      <w:spacing w:before="40" w:after="40"/>
    </w:pPr>
  </w:style>
  <w:style w:type="character" w:customStyle="1" w:styleId="SpecialBold">
    <w:name w:val="Special Bold"/>
    <w:basedOn w:val="DefaultParagraphFont"/>
    <w:rsid w:val="00644F62"/>
    <w:rPr>
      <w:b/>
      <w:spacing w:val="0"/>
    </w:rPr>
  </w:style>
  <w:style w:type="paragraph" w:customStyle="1" w:styleId="SuperHeading">
    <w:name w:val="SuperHeading"/>
    <w:basedOn w:val="Normal"/>
    <w:rsid w:val="00644F62"/>
    <w:pPr>
      <w:spacing w:before="240" w:after="120"/>
      <w:outlineLvl w:val="0"/>
    </w:pPr>
    <w:rPr>
      <w:rFonts w:ascii="Times New Roman" w:hAnsi="Times New Roman"/>
      <w:b/>
      <w:sz w:val="32"/>
    </w:rPr>
  </w:style>
  <w:style w:type="paragraph" w:customStyle="1" w:styleId="AllowPageBreak">
    <w:name w:val="AllowPageBreak"/>
    <w:rsid w:val="00644F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4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F62"/>
    <w:rPr>
      <w:rFonts w:ascii="Courier New" w:eastAsia="Times New Roman" w:hAnsi="Courier New" w:cs="Times New Roman"/>
      <w:i/>
      <w:szCs w:val="20"/>
      <w:lang w:eastAsia="en-US"/>
    </w:rPr>
  </w:style>
  <w:style w:type="paragraph" w:customStyle="1" w:styleId="HeadingBase">
    <w:name w:val="Heading Base"/>
    <w:rsid w:val="00644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F62"/>
    <w:pPr>
      <w:tabs>
        <w:tab w:val="right" w:leader="dot" w:pos="9072"/>
      </w:tabs>
      <w:ind w:left="567"/>
    </w:pPr>
    <w:rPr>
      <w:szCs w:val="22"/>
    </w:rPr>
  </w:style>
  <w:style w:type="paragraph" w:customStyle="1" w:styleId="TOCBase">
    <w:name w:val="TOC Base"/>
    <w:rsid w:val="00644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F62"/>
    <w:pPr>
      <w:tabs>
        <w:tab w:val="right" w:leader="dot" w:pos="9072"/>
      </w:tabs>
      <w:spacing w:before="40" w:after="40"/>
      <w:ind w:left="284"/>
    </w:pPr>
    <w:rPr>
      <w:rFonts w:ascii="Times New Roman" w:hAnsi="Times New Roman"/>
    </w:rPr>
  </w:style>
  <w:style w:type="paragraph" w:styleId="TOC1">
    <w:name w:val="toc 1"/>
    <w:basedOn w:val="TOCBase"/>
    <w:next w:val="Normal"/>
    <w:rsid w:val="00644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F62"/>
    <w:rPr>
      <w:rFonts w:ascii="Times New Roman" w:eastAsia="Times New Roman" w:hAnsi="Times New Roman" w:cs="Times New Roman"/>
      <w:sz w:val="16"/>
      <w:lang w:eastAsia="en-US"/>
    </w:rPr>
  </w:style>
  <w:style w:type="paragraph" w:styleId="Title">
    <w:name w:val="Title"/>
    <w:basedOn w:val="HeadingBase"/>
    <w:link w:val="TitleChar"/>
    <w:qFormat/>
    <w:rsid w:val="00644F62"/>
    <w:pPr>
      <w:spacing w:before="5040"/>
      <w:jc w:val="center"/>
    </w:pPr>
    <w:rPr>
      <w:sz w:val="48"/>
      <w:szCs w:val="72"/>
      <w:lang w:val="en-US"/>
    </w:rPr>
  </w:style>
  <w:style w:type="character" w:customStyle="1" w:styleId="TitleChar">
    <w:name w:val="Title Char"/>
    <w:basedOn w:val="DefaultParagraphFont"/>
    <w:link w:val="Title"/>
    <w:rsid w:val="00644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F62"/>
    <w:pPr>
      <w:tabs>
        <w:tab w:val="left" w:pos="3600"/>
        <w:tab w:val="left" w:pos="3958"/>
      </w:tabs>
    </w:pPr>
  </w:style>
  <w:style w:type="paragraph" w:styleId="List">
    <w:name w:val="List"/>
    <w:basedOn w:val="BodyText"/>
    <w:next w:val="BodyText"/>
    <w:rsid w:val="00644F62"/>
    <w:pPr>
      <w:tabs>
        <w:tab w:val="left" w:pos="340"/>
      </w:tabs>
      <w:spacing w:before="60" w:after="60"/>
      <w:ind w:left="340" w:hanging="340"/>
    </w:pPr>
  </w:style>
  <w:style w:type="paragraph" w:customStyle="1" w:styleId="Note">
    <w:name w:val="Note"/>
    <w:basedOn w:val="BodyText"/>
    <w:rsid w:val="00644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F62"/>
    <w:pPr>
      <w:framePr w:wrap="auto" w:hAnchor="text" w:y="6049"/>
    </w:pPr>
    <w:rPr>
      <w:color w:val="000000"/>
      <w:sz w:val="40"/>
    </w:rPr>
  </w:style>
  <w:style w:type="paragraph" w:customStyle="1" w:styleId="TOCTitle">
    <w:name w:val="TOCTitle"/>
    <w:basedOn w:val="Heading1"/>
    <w:rsid w:val="00644F62"/>
    <w:pPr>
      <w:spacing w:after="240"/>
      <w:jc w:val="center"/>
      <w:outlineLvl w:val="9"/>
    </w:pPr>
    <w:rPr>
      <w:caps/>
    </w:rPr>
  </w:style>
  <w:style w:type="paragraph" w:customStyle="1" w:styleId="Version">
    <w:name w:val="Version"/>
    <w:rsid w:val="00644F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F62"/>
    <w:pPr>
      <w:numPr>
        <w:numId w:val="12"/>
      </w:numPr>
      <w:tabs>
        <w:tab w:val="clear" w:pos="680"/>
      </w:tabs>
    </w:pPr>
  </w:style>
  <w:style w:type="paragraph" w:styleId="Index1">
    <w:name w:val="index 1"/>
    <w:basedOn w:val="Normal"/>
    <w:next w:val="Normal"/>
    <w:semiHidden/>
    <w:rsid w:val="00644F62"/>
    <w:pPr>
      <w:keepNext w:val="0"/>
      <w:tabs>
        <w:tab w:val="right" w:pos="4176"/>
      </w:tabs>
      <w:ind w:left="198" w:hanging="198"/>
    </w:pPr>
    <w:rPr>
      <w:rFonts w:ascii="Garamond" w:hAnsi="Garamond"/>
    </w:rPr>
  </w:style>
  <w:style w:type="paragraph" w:styleId="IndexHeading">
    <w:name w:val="index heading"/>
    <w:basedOn w:val="Normal"/>
    <w:next w:val="Index1"/>
    <w:semiHidden/>
    <w:rsid w:val="00644F62"/>
    <w:pPr>
      <w:spacing w:before="120" w:after="120"/>
    </w:pPr>
    <w:rPr>
      <w:rFonts w:ascii="Arial" w:hAnsi="Arial"/>
      <w:b/>
      <w:color w:val="918585"/>
      <w:sz w:val="24"/>
    </w:rPr>
  </w:style>
  <w:style w:type="paragraph" w:styleId="Header">
    <w:name w:val="header"/>
    <w:basedOn w:val="Normal"/>
    <w:link w:val="HeaderChar"/>
    <w:rsid w:val="00644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F62"/>
    <w:rPr>
      <w:rFonts w:ascii="Times New Roman" w:eastAsia="Times New Roman" w:hAnsi="Times New Roman" w:cs="Times New Roman"/>
      <w:sz w:val="16"/>
      <w:szCs w:val="20"/>
      <w:lang w:val="en-GB" w:eastAsia="en-US"/>
    </w:rPr>
  </w:style>
  <w:style w:type="paragraph" w:customStyle="1" w:styleId="Chapter">
    <w:name w:val="Chapter"/>
    <w:basedOn w:val="Normal"/>
    <w:rsid w:val="00644F62"/>
    <w:pPr>
      <w:spacing w:before="240"/>
    </w:pPr>
    <w:rPr>
      <w:rFonts w:ascii="Times New Roman" w:hAnsi="Times New Roman"/>
      <w:smallCaps/>
      <w:spacing w:val="80"/>
      <w:sz w:val="28"/>
    </w:rPr>
  </w:style>
  <w:style w:type="paragraph" w:customStyle="1" w:styleId="InChapter">
    <w:name w:val="InChapter"/>
    <w:basedOn w:val="Heading3"/>
    <w:rsid w:val="00644F62"/>
    <w:pPr>
      <w:spacing w:after="240"/>
      <w:outlineLvl w:val="9"/>
    </w:pPr>
    <w:rPr>
      <w:noProof/>
    </w:rPr>
  </w:style>
  <w:style w:type="paragraph" w:styleId="Index2">
    <w:name w:val="index 2"/>
    <w:basedOn w:val="Normal"/>
    <w:next w:val="Normal"/>
    <w:semiHidden/>
    <w:rsid w:val="00644F62"/>
    <w:pPr>
      <w:tabs>
        <w:tab w:val="right" w:pos="4176"/>
      </w:tabs>
      <w:ind w:left="568" w:hanging="284"/>
    </w:pPr>
    <w:rPr>
      <w:rFonts w:ascii="Garamond" w:hAnsi="Garamond"/>
    </w:rPr>
  </w:style>
  <w:style w:type="paragraph" w:customStyle="1" w:styleId="Byline">
    <w:name w:val="Byline"/>
    <w:rsid w:val="00644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F62"/>
    <w:pPr>
      <w:tabs>
        <w:tab w:val="clear" w:pos="3600"/>
        <w:tab w:val="clear" w:pos="3958"/>
      </w:tabs>
      <w:jc w:val="right"/>
    </w:pPr>
  </w:style>
  <w:style w:type="character" w:styleId="Emphasis">
    <w:name w:val="Emphasis"/>
    <w:basedOn w:val="DefaultParagraphFont"/>
    <w:qFormat/>
    <w:rsid w:val="00644F62"/>
    <w:rPr>
      <w:i/>
    </w:rPr>
  </w:style>
  <w:style w:type="paragraph" w:styleId="Caption">
    <w:name w:val="caption"/>
    <w:basedOn w:val="BodyText"/>
    <w:next w:val="Normal"/>
    <w:qFormat/>
    <w:rsid w:val="00644F62"/>
    <w:pPr>
      <w:framePr w:w="2268" w:hSpace="181" w:vSpace="181" w:wrap="around" w:vAnchor="text" w:hAnchor="page" w:x="1135" w:y="285" w:anchorLock="1"/>
    </w:pPr>
    <w:rPr>
      <w:i/>
    </w:rPr>
  </w:style>
  <w:style w:type="paragraph" w:customStyle="1" w:styleId="MiniTOCTitle">
    <w:name w:val="MiniTOCTitle"/>
    <w:basedOn w:val="Heading4"/>
    <w:rsid w:val="00644F62"/>
    <w:pPr>
      <w:spacing w:before="240"/>
      <w:outlineLvl w:val="9"/>
    </w:pPr>
    <w:rPr>
      <w:noProof/>
      <w:sz w:val="24"/>
    </w:rPr>
  </w:style>
  <w:style w:type="paragraph" w:customStyle="1" w:styleId="MiniTOCItem">
    <w:name w:val="MiniTOCItem"/>
    <w:basedOn w:val="ListBullet"/>
    <w:rsid w:val="00644F62"/>
    <w:pPr>
      <w:numPr>
        <w:numId w:val="0"/>
      </w:numPr>
      <w:tabs>
        <w:tab w:val="right" w:leader="dot" w:pos="6521"/>
      </w:tabs>
      <w:spacing w:before="0" w:after="0"/>
    </w:pPr>
  </w:style>
  <w:style w:type="paragraph" w:customStyle="1" w:styleId="TOFTitle">
    <w:name w:val="TOFTitle"/>
    <w:basedOn w:val="TOCTitle"/>
    <w:rsid w:val="00644F62"/>
  </w:style>
  <w:style w:type="paragraph" w:styleId="TableofFigures">
    <w:name w:val="table of figures"/>
    <w:basedOn w:val="Normal"/>
    <w:next w:val="Normal"/>
    <w:semiHidden/>
    <w:rsid w:val="00644F62"/>
    <w:pPr>
      <w:tabs>
        <w:tab w:val="right" w:leader="dot" w:pos="9072"/>
      </w:tabs>
      <w:ind w:left="970" w:hanging="403"/>
    </w:pPr>
    <w:rPr>
      <w:rFonts w:ascii="Times New Roman" w:hAnsi="Times New Roman"/>
      <w:b/>
    </w:rPr>
  </w:style>
  <w:style w:type="paragraph" w:styleId="ListNumber">
    <w:name w:val="List Number"/>
    <w:basedOn w:val="List"/>
    <w:rsid w:val="00644F62"/>
    <w:pPr>
      <w:numPr>
        <w:numId w:val="14"/>
      </w:numPr>
      <w:tabs>
        <w:tab w:val="clear" w:pos="340"/>
      </w:tabs>
    </w:pPr>
  </w:style>
  <w:style w:type="character" w:customStyle="1" w:styleId="WingdingSymbols">
    <w:name w:val="Wingding Symbols"/>
    <w:rsid w:val="00644F62"/>
    <w:rPr>
      <w:rFonts w:ascii="Wingdings" w:hAnsi="Wingdings"/>
    </w:rPr>
  </w:style>
  <w:style w:type="paragraph" w:customStyle="1" w:styleId="TableHeading">
    <w:name w:val="Table Heading"/>
    <w:basedOn w:val="HeadingBase"/>
    <w:rsid w:val="00644F62"/>
    <w:pPr>
      <w:keepLines/>
      <w:pBdr>
        <w:bottom w:val="single" w:sz="6" w:space="1" w:color="918585"/>
      </w:pBdr>
      <w:spacing w:before="240"/>
    </w:pPr>
  </w:style>
  <w:style w:type="character" w:customStyle="1" w:styleId="HotSpot">
    <w:name w:val="HotSpot"/>
    <w:rsid w:val="00644F62"/>
    <w:rPr>
      <w:color w:val="0033CC"/>
      <w:u w:val="none"/>
    </w:rPr>
  </w:style>
  <w:style w:type="paragraph" w:customStyle="1" w:styleId="BodyTextRight">
    <w:name w:val="Body Text Right"/>
    <w:basedOn w:val="BodyText"/>
    <w:rsid w:val="00644F62"/>
    <w:pPr>
      <w:spacing w:before="0" w:after="0"/>
      <w:jc w:val="right"/>
    </w:pPr>
  </w:style>
  <w:style w:type="paragraph" w:styleId="Index3">
    <w:name w:val="index 3"/>
    <w:basedOn w:val="ListNumber2"/>
    <w:next w:val="Normal"/>
    <w:semiHidden/>
    <w:rsid w:val="00644F62"/>
    <w:pPr>
      <w:numPr>
        <w:numId w:val="0"/>
      </w:numPr>
      <w:tabs>
        <w:tab w:val="right" w:leader="dot" w:pos="4176"/>
      </w:tabs>
    </w:pPr>
  </w:style>
  <w:style w:type="paragraph" w:styleId="ListNumber2">
    <w:name w:val="List Number 2"/>
    <w:basedOn w:val="List2"/>
    <w:rsid w:val="00644F62"/>
    <w:pPr>
      <w:numPr>
        <w:numId w:val="9"/>
      </w:numPr>
      <w:tabs>
        <w:tab w:val="clear" w:pos="1060"/>
      </w:tabs>
    </w:pPr>
  </w:style>
  <w:style w:type="paragraph" w:customStyle="1" w:styleId="MarginNote">
    <w:name w:val="Margin Note"/>
    <w:basedOn w:val="BodyText"/>
    <w:rsid w:val="00644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F62"/>
    <w:rPr>
      <w:sz w:val="32"/>
    </w:rPr>
  </w:style>
  <w:style w:type="paragraph" w:customStyle="1" w:styleId="HeadingProcedure">
    <w:name w:val="Heading Procedure"/>
    <w:basedOn w:val="HeadingBase"/>
    <w:next w:val="Normal"/>
    <w:rsid w:val="00644F62"/>
    <w:pPr>
      <w:tabs>
        <w:tab w:val="left" w:pos="0"/>
      </w:tabs>
      <w:spacing w:before="120" w:after="60"/>
    </w:pPr>
    <w:rPr>
      <w:i/>
      <w:color w:val="918585"/>
      <w:sz w:val="22"/>
    </w:rPr>
  </w:style>
  <w:style w:type="paragraph" w:customStyle="1" w:styleId="TableBodyText">
    <w:name w:val="Table Body Text"/>
    <w:basedOn w:val="BodyText"/>
    <w:rsid w:val="00644F62"/>
    <w:pPr>
      <w:spacing w:before="60" w:after="60"/>
    </w:pPr>
  </w:style>
  <w:style w:type="paragraph" w:styleId="ListContinue">
    <w:name w:val="List Continue"/>
    <w:basedOn w:val="List"/>
    <w:rsid w:val="00644F62"/>
    <w:pPr>
      <w:ind w:firstLine="0"/>
    </w:pPr>
  </w:style>
  <w:style w:type="paragraph" w:customStyle="1" w:styleId="ListNote">
    <w:name w:val="List Note"/>
    <w:basedOn w:val="List"/>
    <w:rsid w:val="00644F62"/>
    <w:pPr>
      <w:pBdr>
        <w:top w:val="single" w:sz="6" w:space="2" w:color="918585"/>
        <w:bottom w:val="single" w:sz="6" w:space="2" w:color="918585"/>
      </w:pBdr>
      <w:tabs>
        <w:tab w:val="left" w:pos="1021"/>
      </w:tabs>
      <w:ind w:firstLine="0"/>
    </w:pPr>
  </w:style>
  <w:style w:type="paragraph" w:customStyle="1" w:styleId="Warning">
    <w:name w:val="Warning"/>
    <w:basedOn w:val="BodyText"/>
    <w:rsid w:val="00644F62"/>
    <w:pPr>
      <w:shd w:val="clear" w:color="auto" w:fill="D9D9D9"/>
      <w:tabs>
        <w:tab w:val="left" w:pos="992"/>
      </w:tabs>
      <w:ind w:left="119" w:right="119"/>
    </w:pPr>
    <w:rPr>
      <w:sz w:val="20"/>
    </w:rPr>
  </w:style>
  <w:style w:type="paragraph" w:customStyle="1" w:styleId="MarginIcons">
    <w:name w:val="Margin Icons"/>
    <w:basedOn w:val="BodyText"/>
    <w:rsid w:val="00644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F62"/>
    <w:rPr>
      <w:rFonts w:ascii="Courier New" w:hAnsi="Courier New"/>
    </w:rPr>
  </w:style>
  <w:style w:type="paragraph" w:customStyle="1" w:styleId="NoteBullet">
    <w:name w:val="Note Bullet"/>
    <w:basedOn w:val="Note"/>
    <w:rsid w:val="00644F62"/>
    <w:pPr>
      <w:tabs>
        <w:tab w:val="clear" w:pos="680"/>
      </w:tabs>
      <w:spacing w:before="60" w:after="60"/>
    </w:pPr>
  </w:style>
  <w:style w:type="paragraph" w:customStyle="1" w:styleId="SubHeading2">
    <w:name w:val="SubHeading2"/>
    <w:basedOn w:val="HeadingBase"/>
    <w:rsid w:val="00644F62"/>
    <w:pPr>
      <w:spacing w:before="240" w:after="60"/>
    </w:pPr>
    <w:rPr>
      <w:sz w:val="20"/>
    </w:rPr>
  </w:style>
  <w:style w:type="paragraph" w:customStyle="1" w:styleId="SubHeading1">
    <w:name w:val="SubHeading1"/>
    <w:basedOn w:val="HeadingBase"/>
    <w:rsid w:val="00644F62"/>
    <w:pPr>
      <w:spacing w:before="240" w:after="60"/>
    </w:pPr>
    <w:rPr>
      <w:color w:val="918585"/>
      <w:sz w:val="22"/>
    </w:rPr>
  </w:style>
  <w:style w:type="paragraph" w:customStyle="1" w:styleId="SideHeading">
    <w:name w:val="Side Heading"/>
    <w:basedOn w:val="HeadingBase"/>
    <w:rsid w:val="00644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F62"/>
    <w:pPr>
      <w:numPr>
        <w:numId w:val="10"/>
      </w:numPr>
    </w:pPr>
  </w:style>
  <w:style w:type="paragraph" w:styleId="PlainText">
    <w:name w:val="Plain Text"/>
    <w:basedOn w:val="Normal"/>
    <w:link w:val="PlainTextChar"/>
    <w:rsid w:val="00644F62"/>
    <w:rPr>
      <w:sz w:val="20"/>
    </w:rPr>
  </w:style>
  <w:style w:type="character" w:customStyle="1" w:styleId="PlainTextChar">
    <w:name w:val="Plain Text Char"/>
    <w:basedOn w:val="DefaultParagraphFont"/>
    <w:link w:val="PlainText"/>
    <w:rsid w:val="00644F62"/>
    <w:rPr>
      <w:rFonts w:ascii="Courier New" w:eastAsia="Times New Roman" w:hAnsi="Courier New" w:cs="Times New Roman"/>
      <w:sz w:val="20"/>
      <w:szCs w:val="20"/>
      <w:lang w:eastAsia="en-US"/>
    </w:rPr>
  </w:style>
  <w:style w:type="character" w:customStyle="1" w:styleId="MenuOption">
    <w:name w:val="Menu Option"/>
    <w:basedOn w:val="DefaultParagraphFont"/>
    <w:rsid w:val="00644F62"/>
    <w:rPr>
      <w:b/>
      <w:smallCaps/>
    </w:rPr>
  </w:style>
  <w:style w:type="paragraph" w:customStyle="1" w:styleId="TableListNumber">
    <w:name w:val="Table List Number"/>
    <w:basedOn w:val="ListNumber"/>
    <w:rsid w:val="00644F62"/>
    <w:pPr>
      <w:numPr>
        <w:numId w:val="0"/>
      </w:numPr>
    </w:pPr>
  </w:style>
  <w:style w:type="paragraph" w:styleId="TOC4">
    <w:name w:val="toc 4"/>
    <w:basedOn w:val="TOCBase"/>
    <w:next w:val="Normal"/>
    <w:semiHidden/>
    <w:rsid w:val="00644F62"/>
    <w:pPr>
      <w:tabs>
        <w:tab w:val="right" w:leader="dot" w:pos="9071"/>
      </w:tabs>
      <w:ind w:left="1701"/>
    </w:pPr>
  </w:style>
  <w:style w:type="paragraph" w:customStyle="1" w:styleId="ListAlpha">
    <w:name w:val="List Alpha"/>
    <w:basedOn w:val="List"/>
    <w:rsid w:val="00644F62"/>
    <w:pPr>
      <w:numPr>
        <w:numId w:val="8"/>
      </w:numPr>
    </w:pPr>
  </w:style>
  <w:style w:type="paragraph" w:customStyle="1" w:styleId="ListAlpha2">
    <w:name w:val="List Alpha 2"/>
    <w:basedOn w:val="List2"/>
    <w:rsid w:val="00644F62"/>
    <w:pPr>
      <w:numPr>
        <w:numId w:val="7"/>
      </w:numPr>
    </w:pPr>
  </w:style>
  <w:style w:type="paragraph" w:styleId="List2">
    <w:name w:val="List 2"/>
    <w:basedOn w:val="BodyText"/>
    <w:rsid w:val="00644F62"/>
    <w:pPr>
      <w:tabs>
        <w:tab w:val="left" w:pos="680"/>
      </w:tabs>
      <w:spacing w:before="60" w:after="60"/>
      <w:ind w:left="680" w:hanging="340"/>
    </w:pPr>
  </w:style>
  <w:style w:type="paragraph" w:styleId="List3">
    <w:name w:val="List 3"/>
    <w:basedOn w:val="BodyText"/>
    <w:rsid w:val="00644F62"/>
    <w:pPr>
      <w:tabs>
        <w:tab w:val="left" w:pos="1021"/>
      </w:tabs>
      <w:spacing w:before="60" w:after="60"/>
      <w:ind w:left="1020" w:hanging="340"/>
    </w:pPr>
  </w:style>
  <w:style w:type="paragraph" w:styleId="List4">
    <w:name w:val="List 4"/>
    <w:basedOn w:val="BodyText"/>
    <w:rsid w:val="00644F62"/>
    <w:pPr>
      <w:tabs>
        <w:tab w:val="left" w:pos="1361"/>
      </w:tabs>
      <w:spacing w:before="60" w:after="60"/>
      <w:ind w:left="1361" w:hanging="340"/>
    </w:pPr>
  </w:style>
  <w:style w:type="paragraph" w:styleId="List5">
    <w:name w:val="List 5"/>
    <w:basedOn w:val="BodyText"/>
    <w:rsid w:val="00644F62"/>
    <w:pPr>
      <w:tabs>
        <w:tab w:val="left" w:pos="1701"/>
      </w:tabs>
      <w:spacing w:before="60" w:after="60"/>
      <w:ind w:left="1701" w:hanging="340"/>
    </w:pPr>
  </w:style>
  <w:style w:type="paragraph" w:styleId="ListBullet3">
    <w:name w:val="List Bullet 3"/>
    <w:basedOn w:val="List3"/>
    <w:rsid w:val="00644F62"/>
    <w:pPr>
      <w:numPr>
        <w:numId w:val="13"/>
      </w:numPr>
      <w:tabs>
        <w:tab w:val="clear" w:pos="1021"/>
      </w:tabs>
      <w:ind w:left="1037" w:hanging="357"/>
    </w:pPr>
  </w:style>
  <w:style w:type="paragraph" w:styleId="ListBullet4">
    <w:name w:val="List Bullet 4"/>
    <w:basedOn w:val="List4"/>
    <w:rsid w:val="00644F62"/>
    <w:pPr>
      <w:numPr>
        <w:numId w:val="2"/>
      </w:numPr>
      <w:tabs>
        <w:tab w:val="clear" w:pos="1361"/>
      </w:tabs>
    </w:pPr>
  </w:style>
  <w:style w:type="paragraph" w:styleId="ListBullet5">
    <w:name w:val="List Bullet 5"/>
    <w:basedOn w:val="List5"/>
    <w:rsid w:val="00644F62"/>
    <w:pPr>
      <w:numPr>
        <w:numId w:val="3"/>
      </w:numPr>
    </w:pPr>
  </w:style>
  <w:style w:type="paragraph" w:styleId="ListContinue2">
    <w:name w:val="List Continue 2"/>
    <w:basedOn w:val="List2"/>
    <w:rsid w:val="00644F62"/>
    <w:pPr>
      <w:ind w:firstLine="0"/>
    </w:pPr>
  </w:style>
  <w:style w:type="paragraph" w:styleId="ListContinue3">
    <w:name w:val="List Continue 3"/>
    <w:basedOn w:val="List3"/>
    <w:rsid w:val="00644F62"/>
    <w:pPr>
      <w:ind w:left="1021" w:firstLine="0"/>
    </w:pPr>
  </w:style>
  <w:style w:type="paragraph" w:styleId="ListContinue4">
    <w:name w:val="List Continue 4"/>
    <w:basedOn w:val="List4"/>
    <w:rsid w:val="00644F62"/>
    <w:pPr>
      <w:ind w:firstLine="0"/>
    </w:pPr>
  </w:style>
  <w:style w:type="paragraph" w:styleId="ListContinue5">
    <w:name w:val="List Continue 5"/>
    <w:basedOn w:val="List5"/>
    <w:rsid w:val="00644F62"/>
    <w:pPr>
      <w:ind w:firstLine="0"/>
    </w:pPr>
  </w:style>
  <w:style w:type="paragraph" w:styleId="ListNumber3">
    <w:name w:val="List Number 3"/>
    <w:basedOn w:val="List3"/>
    <w:rsid w:val="00644F62"/>
    <w:pPr>
      <w:numPr>
        <w:numId w:val="4"/>
      </w:numPr>
    </w:pPr>
  </w:style>
  <w:style w:type="paragraph" w:styleId="ListNumber4">
    <w:name w:val="List Number 4"/>
    <w:basedOn w:val="List4"/>
    <w:rsid w:val="00644F62"/>
    <w:pPr>
      <w:numPr>
        <w:numId w:val="5"/>
      </w:numPr>
    </w:pPr>
  </w:style>
  <w:style w:type="paragraph" w:styleId="ListNumber5">
    <w:name w:val="List Number 5"/>
    <w:basedOn w:val="List5"/>
    <w:rsid w:val="00644F62"/>
    <w:pPr>
      <w:numPr>
        <w:numId w:val="6"/>
      </w:numPr>
    </w:pPr>
  </w:style>
  <w:style w:type="paragraph" w:styleId="BlockText">
    <w:name w:val="Block Text"/>
    <w:basedOn w:val="Normal"/>
    <w:rsid w:val="00644F62"/>
    <w:pPr>
      <w:spacing w:after="120"/>
      <w:ind w:left="1440" w:right="1440"/>
    </w:pPr>
  </w:style>
  <w:style w:type="character" w:customStyle="1" w:styleId="Subscript">
    <w:name w:val="Subscript"/>
    <w:basedOn w:val="DefaultParagraphFont"/>
    <w:rsid w:val="00644F62"/>
    <w:rPr>
      <w:sz w:val="16"/>
      <w:vertAlign w:val="subscript"/>
    </w:rPr>
  </w:style>
  <w:style w:type="character" w:customStyle="1" w:styleId="Superscript">
    <w:name w:val="Superscript"/>
    <w:basedOn w:val="DefaultParagraphFont"/>
    <w:rsid w:val="00644F62"/>
    <w:rPr>
      <w:sz w:val="16"/>
      <w:vertAlign w:val="superscript"/>
    </w:rPr>
  </w:style>
  <w:style w:type="character" w:customStyle="1" w:styleId="Symbols">
    <w:name w:val="Symbols"/>
    <w:basedOn w:val="DefaultParagraphFont"/>
    <w:rsid w:val="00644F62"/>
    <w:rPr>
      <w:rFonts w:ascii="Symbol" w:hAnsi="Symbol"/>
    </w:rPr>
  </w:style>
  <w:style w:type="character" w:customStyle="1" w:styleId="MenuOptions">
    <w:name w:val="Menu Options"/>
    <w:basedOn w:val="DefaultParagraphFont"/>
    <w:rsid w:val="00644F62"/>
    <w:rPr>
      <w:rFonts w:ascii="Arial Narrow" w:hAnsi="Arial Narrow"/>
      <w:smallCaps/>
    </w:rPr>
  </w:style>
  <w:style w:type="character" w:customStyle="1" w:styleId="Buttons">
    <w:name w:val="Buttons"/>
    <w:basedOn w:val="DefaultParagraphFont"/>
    <w:rsid w:val="00644F62"/>
    <w:rPr>
      <w:b/>
    </w:rPr>
  </w:style>
  <w:style w:type="character" w:customStyle="1" w:styleId="Underlined">
    <w:name w:val="Underlined"/>
    <w:basedOn w:val="DefaultParagraphFont"/>
    <w:rsid w:val="00644F62"/>
    <w:rPr>
      <w:u w:val="single"/>
    </w:rPr>
  </w:style>
  <w:style w:type="paragraph" w:customStyle="1" w:styleId="TableBodyTextRight">
    <w:name w:val="Table Body Text Right"/>
    <w:basedOn w:val="TableBodyText"/>
    <w:rsid w:val="00644F62"/>
    <w:pPr>
      <w:widowControl w:val="0"/>
      <w:autoSpaceDE w:val="0"/>
      <w:autoSpaceDN w:val="0"/>
      <w:adjustRightInd w:val="0"/>
      <w:jc w:val="right"/>
    </w:pPr>
    <w:rPr>
      <w:rFonts w:cs="Arial"/>
      <w:szCs w:val="18"/>
    </w:rPr>
  </w:style>
  <w:style w:type="paragraph" w:customStyle="1" w:styleId="CopyrightText">
    <w:name w:val="Copyright Text"/>
    <w:basedOn w:val="BodyText"/>
    <w:rsid w:val="00644F62"/>
    <w:rPr>
      <w:sz w:val="18"/>
    </w:rPr>
  </w:style>
  <w:style w:type="paragraph" w:customStyle="1" w:styleId="BodySmallRight">
    <w:name w:val="Body Small Right"/>
    <w:basedOn w:val="BodyTextRight"/>
    <w:rsid w:val="00644F62"/>
    <w:rPr>
      <w:sz w:val="18"/>
      <w:szCs w:val="18"/>
    </w:rPr>
  </w:style>
  <w:style w:type="paragraph" w:customStyle="1" w:styleId="MarginEdition">
    <w:name w:val="Margin Edition"/>
    <w:basedOn w:val="MarginNote"/>
    <w:rsid w:val="00644F62"/>
    <w:pPr>
      <w:spacing w:before="0" w:after="0"/>
    </w:pPr>
    <w:rPr>
      <w:rFonts w:ascii="Times New Roman" w:hAnsi="Times New Roman"/>
      <w:color w:val="999999"/>
    </w:rPr>
  </w:style>
  <w:style w:type="paragraph" w:customStyle="1" w:styleId="Spacer">
    <w:name w:val="Spacer"/>
    <w:basedOn w:val="Normal"/>
    <w:rsid w:val="00644F62"/>
    <w:rPr>
      <w:sz w:val="2"/>
      <w:szCs w:val="2"/>
    </w:rPr>
  </w:style>
  <w:style w:type="character" w:customStyle="1" w:styleId="Small">
    <w:name w:val="Small"/>
    <w:basedOn w:val="DefaultParagraphFont"/>
    <w:rsid w:val="00644F62"/>
    <w:rPr>
      <w:sz w:val="16"/>
    </w:rPr>
  </w:style>
  <w:style w:type="paragraph" w:customStyle="1" w:styleId="WideTable">
    <w:name w:val="Wide Table"/>
    <w:basedOn w:val="Normal"/>
    <w:rsid w:val="00644F62"/>
    <w:pPr>
      <w:ind w:left="-1418"/>
    </w:pPr>
    <w:rPr>
      <w:sz w:val="2"/>
      <w:szCs w:val="2"/>
    </w:rPr>
  </w:style>
  <w:style w:type="character" w:styleId="PageNumber">
    <w:name w:val="page number"/>
    <w:basedOn w:val="DefaultParagraphFont"/>
    <w:rsid w:val="00644F62"/>
  </w:style>
  <w:style w:type="paragraph" w:styleId="Quote">
    <w:name w:val="Quote"/>
    <w:basedOn w:val="Heading1"/>
    <w:link w:val="QuoteChar"/>
    <w:qFormat/>
    <w:rsid w:val="00644F62"/>
    <w:rPr>
      <w:b w:val="0"/>
      <w:sz w:val="72"/>
      <w:szCs w:val="72"/>
      <w:lang w:val="en-NZ"/>
    </w:rPr>
  </w:style>
  <w:style w:type="character" w:customStyle="1" w:styleId="QuoteChar">
    <w:name w:val="Quote Char"/>
    <w:basedOn w:val="DefaultParagraphFont"/>
    <w:link w:val="Quote"/>
    <w:rsid w:val="00644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F62"/>
    <w:pPr>
      <w:pageBreakBefore/>
    </w:pPr>
  </w:style>
  <w:style w:type="paragraph" w:customStyle="1" w:styleId="Border">
    <w:name w:val="Border"/>
    <w:basedOn w:val="Normal"/>
    <w:qFormat/>
    <w:rsid w:val="00644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F62"/>
    <w:rPr>
      <w:b/>
      <w:bCs/>
      <w:i/>
      <w:iCs/>
      <w:color w:val="auto"/>
    </w:rPr>
  </w:style>
  <w:style w:type="paragraph" w:styleId="IntenseQuote">
    <w:name w:val="Intense Quote"/>
    <w:basedOn w:val="Normal"/>
    <w:next w:val="Normal"/>
    <w:link w:val="IntenseQuoteChar"/>
    <w:uiPriority w:val="30"/>
    <w:qFormat/>
    <w:rsid w:val="00644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F62"/>
    <w:rPr>
      <w:smallCaps/>
      <w:color w:val="auto"/>
      <w:u w:val="single"/>
    </w:rPr>
  </w:style>
  <w:style w:type="character" w:styleId="IntenseReference">
    <w:name w:val="Intense Reference"/>
    <w:basedOn w:val="DefaultParagraphFont"/>
    <w:uiPriority w:val="32"/>
    <w:qFormat/>
    <w:rsid w:val="00644F62"/>
    <w:rPr>
      <w:b/>
      <w:bCs/>
      <w:smallCaps/>
      <w:color w:val="auto"/>
      <w:spacing w:val="5"/>
      <w:u w:val="single"/>
    </w:rPr>
  </w:style>
  <w:style w:type="paragraph" w:customStyle="1" w:styleId="2ColumnHeading">
    <w:name w:val="2Column Heading"/>
    <w:basedOn w:val="BodyText"/>
    <w:qFormat/>
    <w:rsid w:val="00644F62"/>
    <w:pPr>
      <w:spacing w:after="60"/>
      <w:ind w:left="-2268"/>
    </w:pPr>
    <w:rPr>
      <w:b/>
    </w:rPr>
  </w:style>
  <w:style w:type="paragraph" w:customStyle="1" w:styleId="Heading1TOC">
    <w:name w:val="Heading1 TOC"/>
    <w:basedOn w:val="Normal"/>
    <w:qFormat/>
    <w:rsid w:val="00644F62"/>
    <w:pPr>
      <w:spacing w:before="240" w:after="120"/>
    </w:pPr>
    <w:rPr>
      <w:rFonts w:ascii="Times New Roman" w:hAnsi="Times New Roman"/>
      <w:b/>
      <w:sz w:val="32"/>
    </w:rPr>
  </w:style>
  <w:style w:type="paragraph" w:customStyle="1" w:styleId="Heading2TOC">
    <w:name w:val="Heading2 TOC"/>
    <w:basedOn w:val="Normal"/>
    <w:qFormat/>
    <w:rsid w:val="00644F62"/>
    <w:pPr>
      <w:spacing w:before="240" w:after="60"/>
    </w:pPr>
    <w:rPr>
      <w:rFonts w:ascii="Times New Roman" w:hAnsi="Times New Roman"/>
      <w:b/>
      <w:sz w:val="28"/>
    </w:rPr>
  </w:style>
  <w:style w:type="character" w:customStyle="1" w:styleId="Underline">
    <w:name w:val="Underline"/>
    <w:basedOn w:val="DefaultParagraphFont"/>
    <w:qFormat/>
    <w:rsid w:val="00644F62"/>
    <w:rPr>
      <w:u w:val="single"/>
    </w:rPr>
  </w:style>
  <w:style w:type="character" w:customStyle="1" w:styleId="BoldandItalics">
    <w:name w:val="Bold and Italics"/>
    <w:qFormat/>
    <w:rsid w:val="00644F62"/>
    <w:rPr>
      <w:b/>
      <w:i/>
      <w:u w:val="none"/>
    </w:rPr>
  </w:style>
  <w:style w:type="paragraph" w:styleId="BalloonText">
    <w:name w:val="Balloon Text"/>
    <w:basedOn w:val="Normal"/>
    <w:link w:val="BalloonTextChar"/>
    <w:rsid w:val="00644F62"/>
    <w:rPr>
      <w:rFonts w:ascii="Tahoma" w:hAnsi="Tahoma" w:cs="Tahoma"/>
      <w:sz w:val="16"/>
      <w:szCs w:val="16"/>
    </w:rPr>
  </w:style>
  <w:style w:type="character" w:customStyle="1" w:styleId="BalloonTextChar">
    <w:name w:val="Balloon Text Char"/>
    <w:basedOn w:val="DefaultParagraphFont"/>
    <w:link w:val="BalloonText"/>
    <w:rsid w:val="00644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F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F62"/>
    <w:rPr>
      <w:b/>
      <w:color w:val="660033"/>
      <w:spacing w:val="0"/>
    </w:rPr>
  </w:style>
  <w:style w:type="paragraph" w:customStyle="1" w:styleId="Nameditemlist">
    <w:name w:val="Named item list"/>
    <w:basedOn w:val="BodyText"/>
    <w:qFormat/>
    <w:rsid w:val="00644F62"/>
    <w:pPr>
      <w:tabs>
        <w:tab w:val="left" w:pos="2835"/>
      </w:tabs>
      <w:ind w:left="2835" w:hanging="2835"/>
    </w:pPr>
  </w:style>
  <w:style w:type="paragraph" w:customStyle="1" w:styleId="BodyTextnopadding">
    <w:name w:val="Body Text no padding"/>
    <w:basedOn w:val="BodyText"/>
    <w:qFormat/>
    <w:rsid w:val="00644F62"/>
    <w:pPr>
      <w:spacing w:before="0" w:after="0"/>
    </w:pPr>
  </w:style>
  <w:style w:type="paragraph" w:customStyle="1" w:styleId="BodyTextBold">
    <w:name w:val="Body Text Bold"/>
    <w:basedOn w:val="BodyText"/>
    <w:qFormat/>
    <w:rsid w:val="00644F62"/>
    <w:rPr>
      <w:b/>
    </w:rPr>
  </w:style>
  <w:style w:type="character" w:styleId="Hyperlink">
    <w:name w:val="Hyperlink"/>
    <w:basedOn w:val="DefaultParagraphFont"/>
    <w:uiPriority w:val="99"/>
    <w:unhideWhenUsed/>
    <w:rsid w:val="00937E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5992</Characters>
  <Application>Microsoft Office Word</Application>
  <DocSecurity>0</DocSecurity>
  <Lines>206</Lines>
  <Paragraphs>120</Paragraphs>
  <ScaleCrop>false</ScaleCrop>
  <Company>Author-it Software Corporation Ltd.</Company>
  <LinksUpToDate>false</LinksUpToDate>
  <CharactersWithSpaces>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DEFPSY001 Assist in the conduct of a psycho-social selection activity</dc:title>
  <dc:subject>Approved</dc:subject>
  <dc:creator>Public Skills Australia</dc:creator>
  <cp:keywords>Release: 1</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