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6FE2" w:rsidP="00486FE2">
      <w:pPr>
        <w:pStyle w:val="Title"/>
      </w:pPr>
      <w:r>
        <w:fldChar w:fldCharType="begin"/>
      </w:r>
      <w:r>
        <w:instrText xml:space="preserve"> TITLE   \* MERGEFORMAT </w:instrText>
      </w:r>
      <w:r>
        <w:fldChar w:fldCharType="separate"/>
      </w:r>
      <w:r>
        <w:t>DEFPOL001 Apply the values and principles of Defence police</w:t>
      </w:r>
      <w:r>
        <w:fldChar w:fldCharType="end"/>
      </w:r>
    </w:p>
    <w:p w:rsidR="00486FE2" w:rsidP="00486FE2">
      <w:pPr>
        <w:pStyle w:val="Version"/>
        <w:sectPr w:rsidSect="00FE5B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5BCD" w:rsidP="00FE5BCD">
      <w:pPr>
        <w:pStyle w:val="SuperHeading"/>
      </w:pPr>
      <w:r w:rsidRPr="00FE5BCD">
        <w:t>DEFPOL001 Apply the values and principles of Defence police</w:t>
      </w:r>
    </w:p>
    <w:p w:rsidR="00000000" w:rsidRPr="00FE5BCD" w:rsidP="00FE5BCD">
      <w:pPr>
        <w:pStyle w:val="Heading1"/>
      </w:pPr>
      <w:bookmarkStart w:id="1" w:name="O_958781"/>
      <w:bookmarkEnd w:id="1"/>
      <w:r w:rsidRPr="00FE5BCD">
        <w:t>Modification History</w:t>
      </w:r>
    </w:p>
    <w:tbl>
      <w:tblPr>
        <w:tblW w:w="9497" w:type="dxa"/>
        <w:tblLayout w:type="fixed"/>
        <w:tblCellMar>
          <w:left w:w="62" w:type="dxa"/>
          <w:right w:w="62" w:type="dxa"/>
        </w:tblCellMar>
        <w:tblLook w:val="0000"/>
      </w:tblPr>
      <w:tblGrid>
        <w:gridCol w:w="9497"/>
      </w:tblGrid>
      <w:tr w:rsidTr="00FE5B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5BCD" w:rsidP="00FE5BCD">
            <w:pPr>
              <w:pStyle w:val="BodyText"/>
            </w:pPr>
            <w:r w:rsidRPr="00FE5BCD">
              <w:t>Release 1. This is the first release of this unit of competency in the DEF Defence Training Package.</w:t>
            </w:r>
          </w:p>
        </w:tc>
      </w:tr>
    </w:tbl>
    <w:p w:rsidR="00000000" w:rsidRPr="00FE5BCD" w:rsidP="00FE5BCD">
      <w:pPr>
        <w:pStyle w:val="NoPaddingFontSize1"/>
      </w:pPr>
    </w:p>
    <w:p w:rsidR="00000000" w:rsidRPr="00FE5BCD" w:rsidP="00FE5BCD">
      <w:pPr>
        <w:pStyle w:val="AllowPageBreak"/>
      </w:pPr>
    </w:p>
    <w:p w:rsidR="00000000" w:rsidRPr="00FE5BCD" w:rsidP="00FE5BCD">
      <w:pPr>
        <w:pStyle w:val="Heading1"/>
      </w:pPr>
      <w:bookmarkStart w:id="2" w:name="O_958782"/>
      <w:bookmarkEnd w:id="2"/>
      <w:r w:rsidRPr="00FE5BCD">
        <w:t>Application</w:t>
      </w:r>
    </w:p>
    <w:tbl>
      <w:tblPr>
        <w:tblW w:w="9497" w:type="dxa"/>
        <w:tblLayout w:type="fixed"/>
        <w:tblCellMar>
          <w:left w:w="62" w:type="dxa"/>
          <w:right w:w="62" w:type="dxa"/>
        </w:tblCellMar>
        <w:tblLook w:val="0000"/>
      </w:tblPr>
      <w:tblGrid>
        <w:gridCol w:w="9497"/>
      </w:tblGrid>
      <w:tr w:rsidTr="00FE5B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5BCD" w:rsidP="00FE5BCD">
            <w:pPr>
              <w:pStyle w:val="BodyText"/>
            </w:pPr>
            <w:r w:rsidRPr="00FE5BCD">
              <w:t xml:space="preserve">This unit specifies the skills and knowledge required to carry out policing operations </w:t>
            </w:r>
            <w:r w:rsidRPr="00FE5BCD">
              <w:t>within a Defence environment.</w:t>
            </w:r>
          </w:p>
          <w:p w:rsidR="00000000" w:rsidRPr="00FE5BCD" w:rsidP="00FE5BCD">
            <w:pPr>
              <w:pStyle w:val="BodyText"/>
            </w:pPr>
            <w:r w:rsidRPr="00FE5BCD">
              <w:t>It includes exhibiting ethical standards and dealing with ethical problems.</w:t>
            </w:r>
          </w:p>
          <w:p w:rsidR="00000000" w:rsidRPr="00FE5BCD" w:rsidP="00FE5BCD">
            <w:pPr>
              <w:pStyle w:val="BodyText"/>
            </w:pPr>
            <w:r w:rsidRPr="00FE5BCD">
              <w:t>Persons undertaking this unit must possess and be able to apply a sound understanding of Defence and individual service ethics, values and principles.</w:t>
            </w:r>
            <w:r w:rsidRPr="00FE5BCD">
              <w:t xml:space="preserve"> The ethical framework is particularly important under operational conditions where normal social values and norms can become clouded and obscured by operational priorities. The effectiveness of persons working in this field will be determined, in large, b</w:t>
            </w:r>
            <w:r w:rsidRPr="00FE5BCD">
              <w:t>y their application and adherence to the ethical framework, principles and values under which they operate.</w:t>
            </w:r>
          </w:p>
          <w:p w:rsidR="00000000" w:rsidRPr="00FE5BCD" w:rsidP="00FE5BCD">
            <w:pPr>
              <w:pStyle w:val="BodyText"/>
            </w:pPr>
            <w:r w:rsidRPr="00FE5BCD">
              <w:t xml:space="preserve">The skills and knowledge described in this unit must be applied within the legislative, regulatory and policy environment in which they are carried </w:t>
            </w:r>
            <w:r w:rsidRPr="00FE5BCD">
              <w:t>out. Organisational policies and procedures must be consulted and adhered to.</w:t>
            </w:r>
          </w:p>
          <w:p w:rsidR="00000000" w:rsidRPr="00FE5BCD" w:rsidP="00FE5BCD">
            <w:pPr>
              <w:pStyle w:val="BodyText"/>
            </w:pPr>
            <w:r w:rsidRPr="00FE5BCD">
              <w:t>In this situation, the person must be capable of displaying sound judgement in circumstances where professional and ethical ambiguities arise, or when there are conflicts of inte</w:t>
            </w:r>
            <w:r w:rsidRPr="00FE5BCD">
              <w:t>rest (such as the interests of service police, unit, service and/or wider community).</w:t>
            </w:r>
          </w:p>
          <w:p w:rsidR="00000000" w:rsidRPr="00FE5BCD" w:rsidP="00FE5BCD">
            <w:pPr>
              <w:pStyle w:val="BodyText"/>
            </w:pPr>
            <w:r w:rsidRPr="00FE5BCD">
              <w:t>This work is normally undertaken while working with an associate, but also includes the ability to work individually and independently when carrying out policing operatio</w:t>
            </w:r>
            <w:r w:rsidRPr="00FE5BCD">
              <w:t>ns.</w:t>
            </w:r>
          </w:p>
          <w:p w:rsidR="00000000" w:rsidRPr="00FE5BCD" w:rsidP="00FE5BCD">
            <w:pPr>
              <w:pStyle w:val="BodyText"/>
            </w:pPr>
            <w:r w:rsidRPr="00FE5BCD">
              <w:t>No licensing, legislative or certification requirements apply to this unit at the time of publication.</w:t>
            </w:r>
          </w:p>
        </w:tc>
      </w:tr>
    </w:tbl>
    <w:p w:rsidR="00000000" w:rsidRPr="00FE5BCD" w:rsidP="00FE5BCD">
      <w:pPr>
        <w:pStyle w:val="NoPaddingFontSize1"/>
      </w:pPr>
    </w:p>
    <w:p w:rsidR="00000000" w:rsidRPr="00FE5BCD" w:rsidP="00FE5BCD">
      <w:pPr>
        <w:pStyle w:val="AllowPageBreak"/>
      </w:pPr>
    </w:p>
    <w:p w:rsidR="00000000" w:rsidRPr="00FE5BCD" w:rsidP="00FE5BCD">
      <w:pPr>
        <w:pStyle w:val="Heading1"/>
      </w:pPr>
      <w:bookmarkStart w:id="3" w:name="O_958783"/>
      <w:bookmarkEnd w:id="3"/>
      <w:r w:rsidRPr="00FE5BCD">
        <w:t>Pre-requisite Unit</w:t>
      </w:r>
    </w:p>
    <w:tbl>
      <w:tblPr>
        <w:tblW w:w="9497" w:type="dxa"/>
        <w:tblLayout w:type="fixed"/>
        <w:tblCellMar>
          <w:left w:w="62" w:type="dxa"/>
          <w:right w:w="62" w:type="dxa"/>
        </w:tblCellMar>
        <w:tblLook w:val="0000"/>
      </w:tblPr>
      <w:tblGrid>
        <w:gridCol w:w="9497"/>
      </w:tblGrid>
      <w:tr w:rsidTr="00FE5B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5BCD" w:rsidP="00FE5BCD">
            <w:pPr>
              <w:pStyle w:val="BodyText"/>
            </w:pPr>
            <w:r w:rsidRPr="00FE5BCD">
              <w:t>DEFGEN006 Work with equity and diversity</w:t>
            </w:r>
          </w:p>
        </w:tc>
      </w:tr>
    </w:tbl>
    <w:p w:rsidR="00000000" w:rsidRPr="00FE5BCD" w:rsidP="00FE5BCD">
      <w:pPr>
        <w:pStyle w:val="NoPaddingFontSize1"/>
      </w:pPr>
    </w:p>
    <w:p w:rsidR="00000000" w:rsidRPr="00FE5BCD" w:rsidP="00FE5BCD">
      <w:pPr>
        <w:pStyle w:val="AllowPageBreak"/>
      </w:pPr>
    </w:p>
    <w:p w:rsidR="00000000" w:rsidRPr="00FE5BCD" w:rsidP="00FE5BCD">
      <w:pPr>
        <w:pStyle w:val="Heading1"/>
      </w:pPr>
      <w:bookmarkStart w:id="4" w:name="O_958784"/>
      <w:bookmarkEnd w:id="4"/>
      <w:r w:rsidRPr="00FE5BCD">
        <w:t>Competency Field</w:t>
      </w:r>
    </w:p>
    <w:tbl>
      <w:tblPr>
        <w:tblW w:w="9497" w:type="dxa"/>
        <w:tblLayout w:type="fixed"/>
        <w:tblCellMar>
          <w:left w:w="62" w:type="dxa"/>
          <w:right w:w="62" w:type="dxa"/>
        </w:tblCellMar>
        <w:tblLook w:val="0000"/>
      </w:tblPr>
      <w:tblGrid>
        <w:gridCol w:w="9497"/>
      </w:tblGrid>
      <w:tr w:rsidTr="00FE5B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5BCD" w:rsidP="00FE5BCD">
            <w:pPr>
              <w:pStyle w:val="BodyText"/>
            </w:pPr>
            <w:r w:rsidRPr="00FE5BCD">
              <w:t>Defence Policing</w:t>
            </w:r>
          </w:p>
        </w:tc>
      </w:tr>
    </w:tbl>
    <w:p w:rsidR="00000000" w:rsidRPr="00FE5BCD" w:rsidP="00FE5BCD">
      <w:pPr>
        <w:pStyle w:val="NoPaddingFontSize1"/>
      </w:pPr>
    </w:p>
    <w:p w:rsidR="00000000" w:rsidRPr="00FE5BCD" w:rsidP="00FE5BCD">
      <w:pPr>
        <w:pStyle w:val="AllowPageBreak"/>
      </w:pPr>
    </w:p>
    <w:p w:rsidR="00000000" w:rsidRPr="00FE5BCD" w:rsidP="00FE5BCD">
      <w:pPr>
        <w:pStyle w:val="Heading1"/>
      </w:pPr>
      <w:bookmarkStart w:id="5" w:name="O_958785"/>
      <w:bookmarkEnd w:id="5"/>
      <w:r w:rsidRPr="00FE5BCD">
        <w:t>Unit Sector</w:t>
      </w:r>
    </w:p>
    <w:tbl>
      <w:tblPr>
        <w:tblW w:w="9497" w:type="dxa"/>
        <w:tblLayout w:type="fixed"/>
        <w:tblCellMar>
          <w:left w:w="62" w:type="dxa"/>
          <w:right w:w="62" w:type="dxa"/>
        </w:tblCellMar>
        <w:tblLook w:val="0000"/>
      </w:tblPr>
      <w:tblGrid>
        <w:gridCol w:w="9497"/>
      </w:tblGrid>
      <w:tr w:rsidTr="00FE5B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5BCD" w:rsidP="00FE5BCD">
            <w:pPr>
              <w:pStyle w:val="BodyText"/>
            </w:pPr>
            <w:r w:rsidRPr="00FE5BCD">
              <w:t>Not applicable.</w:t>
            </w:r>
          </w:p>
        </w:tc>
      </w:tr>
    </w:tbl>
    <w:p w:rsidR="00000000" w:rsidRPr="00FE5BCD" w:rsidP="00FE5BCD">
      <w:pPr>
        <w:pStyle w:val="NoPaddingFontSize1"/>
      </w:pPr>
    </w:p>
    <w:p w:rsidR="00000000" w:rsidRPr="00FE5BCD" w:rsidP="00FE5BCD">
      <w:pPr>
        <w:pStyle w:val="AllowPageBreak"/>
      </w:pPr>
    </w:p>
    <w:p w:rsidR="00000000" w:rsidRPr="00FE5BCD" w:rsidP="00FE5BCD">
      <w:pPr>
        <w:pStyle w:val="Heading1"/>
      </w:pPr>
      <w:bookmarkStart w:id="6" w:name="O_958786"/>
      <w:bookmarkEnd w:id="6"/>
      <w:r w:rsidRPr="00FE5BC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E5BC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E5BCD" w:rsidP="00FE5BCD">
            <w:pPr>
              <w:pStyle w:val="BodyText"/>
            </w:pPr>
            <w:r w:rsidRPr="00FE5BC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E5BCD">
            <w:pPr>
              <w:pStyle w:val="BodyText"/>
              <w:rPr>
                <w:lang w:val="en-NZ"/>
              </w:rPr>
            </w:pPr>
            <w:r w:rsidRPr="00FE5BCD">
              <w:rPr>
                <w:rStyle w:val="SpecialBold"/>
              </w:rPr>
              <w:t>PERFORMANCE CRITERIA</w:t>
            </w:r>
          </w:p>
        </w:tc>
      </w:tr>
      <w:tr w:rsidTr="00FE5BC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E5BCD">
            <w:pPr>
              <w:pStyle w:val="BodyText"/>
              <w:rPr>
                <w:lang w:val="en-NZ"/>
              </w:rPr>
            </w:pPr>
            <w:r w:rsidRPr="00FE5BC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E5BCD">
            <w:pPr>
              <w:pStyle w:val="BodyText"/>
              <w:rPr>
                <w:lang w:val="en-NZ"/>
              </w:rPr>
            </w:pPr>
            <w:r w:rsidRPr="00FE5BCD">
              <w:t>Performance criteria describe the performance needed to demonstrate achievement of the element.</w:t>
            </w:r>
          </w:p>
        </w:tc>
      </w:tr>
      <w:tr w:rsidTr="00FE5B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E5BCD" w:rsidP="00FE5BCD">
            <w:pPr>
              <w:pStyle w:val="BodyText"/>
            </w:pPr>
            <w:r w:rsidRPr="00FE5BC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E5BCD" w:rsidP="00FE5BCD">
            <w:pPr>
              <w:pStyle w:val="BodyText"/>
            </w:pPr>
            <w:r w:rsidRPr="00FE5BCD">
              <w:rPr>
                <w:rStyle w:val="SpecialBold"/>
              </w:rPr>
              <w:t>Exhibit ethical standards</w:t>
            </w:r>
          </w:p>
        </w:tc>
        <w:tc>
          <w:tcPr>
            <w:tcW w:w="697" w:type="dxa"/>
            <w:tcBorders>
              <w:top w:val="nil"/>
              <w:left w:val="nil"/>
              <w:bottom w:val="nil"/>
              <w:right w:val="nil"/>
            </w:tcBorders>
            <w:tcMar>
              <w:top w:w="0" w:type="dxa"/>
              <w:left w:w="62" w:type="dxa"/>
              <w:bottom w:w="0" w:type="dxa"/>
              <w:right w:w="62" w:type="dxa"/>
            </w:tcMar>
          </w:tcPr>
          <w:p w:rsidR="00000000" w:rsidP="00FE5BCD">
            <w:pPr>
              <w:pStyle w:val="BodyText"/>
              <w:rPr>
                <w:lang w:val="en-NZ"/>
              </w:rPr>
            </w:pPr>
            <w:r w:rsidRPr="00FE5BC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E5BCD">
            <w:pPr>
              <w:pStyle w:val="BodyText"/>
              <w:rPr>
                <w:lang w:val="en-NZ"/>
              </w:rPr>
            </w:pPr>
            <w:r w:rsidRPr="00FE5BCD">
              <w:t xml:space="preserve">Apply compliance operations in accordance with individual service and wider Defence ethics, standards, organisational policy </w:t>
            </w:r>
            <w:r w:rsidRPr="00FE5BCD">
              <w:t>and guidelines</w:t>
            </w:r>
          </w:p>
        </w:tc>
      </w:tr>
      <w:tr w:rsidTr="00FE5B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5BC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E5BCD">
            <w:pPr>
              <w:pStyle w:val="BodyText"/>
              <w:rPr>
                <w:lang w:val="en-NZ"/>
              </w:rPr>
            </w:pPr>
            <w:r w:rsidRPr="00FE5BC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E5BCD">
            <w:pPr>
              <w:pStyle w:val="BodyText"/>
              <w:rPr>
                <w:lang w:val="en-NZ"/>
              </w:rPr>
            </w:pPr>
            <w:r w:rsidRPr="00FE5BCD">
              <w:t>Provide verbal and written advice and reports containing information that is impartial, substantiated, accurate and complete</w:t>
            </w:r>
          </w:p>
        </w:tc>
      </w:tr>
      <w:tr w:rsidTr="00FE5B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5BC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E5BCD">
            <w:pPr>
              <w:pStyle w:val="BodyText"/>
              <w:rPr>
                <w:lang w:val="en-NZ"/>
              </w:rPr>
            </w:pPr>
            <w:r w:rsidRPr="00FE5BC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E5BCD">
            <w:pPr>
              <w:pStyle w:val="BodyText"/>
              <w:rPr>
                <w:lang w:val="en-NZ"/>
              </w:rPr>
            </w:pPr>
            <w:r w:rsidRPr="00FE5BCD">
              <w:t>Use resources in accordance with Defence ethics, standards, organisational policy and guidelines</w:t>
            </w:r>
          </w:p>
        </w:tc>
      </w:tr>
      <w:tr w:rsidTr="00FE5B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5BC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E5BCD">
            <w:pPr>
              <w:pStyle w:val="BodyText"/>
              <w:rPr>
                <w:lang w:val="en-NZ"/>
              </w:rPr>
            </w:pPr>
            <w:r w:rsidRPr="00FE5BC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E5BCD">
            <w:pPr>
              <w:pStyle w:val="BodyText"/>
              <w:rPr>
                <w:lang w:val="en-NZ"/>
              </w:rPr>
            </w:pPr>
            <w:r w:rsidRPr="00FE5BCD">
              <w:t>Identify, address and document conflicts in accordance with organisational procedures</w:t>
            </w:r>
          </w:p>
        </w:tc>
      </w:tr>
      <w:tr w:rsidTr="00FE5B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5BC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E5BCD">
            <w:pPr>
              <w:pStyle w:val="BodyText"/>
              <w:rPr>
                <w:lang w:val="en-NZ"/>
              </w:rPr>
            </w:pPr>
            <w:r w:rsidRPr="00FE5BC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E5BCD">
            <w:pPr>
              <w:pStyle w:val="BodyText"/>
              <w:rPr>
                <w:lang w:val="en-NZ"/>
              </w:rPr>
            </w:pPr>
            <w:r w:rsidRPr="00FE5BCD">
              <w:t>Establish and maintain relationships with public and private organisations in accordance with ethics, standards, and guidelines</w:t>
            </w:r>
          </w:p>
        </w:tc>
      </w:tr>
      <w:tr w:rsidTr="00FE5B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5BC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E5BCD">
            <w:pPr>
              <w:pStyle w:val="BodyText"/>
              <w:rPr>
                <w:lang w:val="en-NZ"/>
              </w:rPr>
            </w:pPr>
            <w:r w:rsidRPr="00FE5BC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E5BCD">
            <w:pPr>
              <w:pStyle w:val="BodyText"/>
              <w:rPr>
                <w:lang w:val="en-NZ"/>
              </w:rPr>
            </w:pPr>
            <w:r w:rsidRPr="00FE5BCD">
              <w:t>Provide information on D</w:t>
            </w:r>
            <w:r w:rsidRPr="00FE5BCD">
              <w:t>efence ethical standards and values to suppliers and providers, as required</w:t>
            </w:r>
          </w:p>
        </w:tc>
      </w:tr>
      <w:tr w:rsidTr="00FE5B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E5BCD" w:rsidP="00FE5BCD">
            <w:pPr>
              <w:pStyle w:val="BodyText"/>
            </w:pPr>
            <w:r w:rsidRPr="00FE5BC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E5BCD" w:rsidP="00FE5BCD">
            <w:pPr>
              <w:pStyle w:val="BodyText"/>
            </w:pPr>
            <w:r w:rsidRPr="00FE5BCD">
              <w:rPr>
                <w:rStyle w:val="SpecialBold"/>
              </w:rPr>
              <w:t>Deal with ethical problems</w:t>
            </w:r>
          </w:p>
        </w:tc>
        <w:tc>
          <w:tcPr>
            <w:tcW w:w="697" w:type="dxa"/>
            <w:tcBorders>
              <w:top w:val="nil"/>
              <w:left w:val="nil"/>
              <w:bottom w:val="nil"/>
              <w:right w:val="nil"/>
            </w:tcBorders>
            <w:tcMar>
              <w:top w:w="0" w:type="dxa"/>
              <w:left w:w="62" w:type="dxa"/>
              <w:bottom w:w="0" w:type="dxa"/>
              <w:right w:w="62" w:type="dxa"/>
            </w:tcMar>
          </w:tcPr>
          <w:p w:rsidR="00000000" w:rsidP="00FE5BCD">
            <w:pPr>
              <w:pStyle w:val="BodyText"/>
              <w:rPr>
                <w:lang w:val="en-NZ"/>
              </w:rPr>
            </w:pPr>
            <w:r w:rsidRPr="00FE5BC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E5BCD">
            <w:pPr>
              <w:pStyle w:val="BodyText"/>
              <w:rPr>
                <w:lang w:val="en-NZ"/>
              </w:rPr>
            </w:pPr>
            <w:r w:rsidRPr="00FE5BCD">
              <w:t>Resolve or refer situations that pose ethical problems in accordance with Defence and individual service guidelines</w:t>
            </w:r>
          </w:p>
        </w:tc>
      </w:tr>
      <w:tr w:rsidTr="00FE5B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5BC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E5BCD">
            <w:pPr>
              <w:pStyle w:val="BodyText"/>
              <w:rPr>
                <w:lang w:val="en-NZ"/>
              </w:rPr>
            </w:pPr>
            <w:r w:rsidRPr="00FE5BC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E5BCD">
            <w:pPr>
              <w:pStyle w:val="BodyText"/>
              <w:rPr>
                <w:lang w:val="en-NZ"/>
              </w:rPr>
            </w:pPr>
            <w:r w:rsidRPr="00FE5BCD">
              <w:t>Record decision-making processes used to resolve ethical problems in accordance with Defence and individual service procedures</w:t>
            </w:r>
          </w:p>
        </w:tc>
      </w:tr>
      <w:tr w:rsidTr="00FE5B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5BC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E5BCD">
            <w:pPr>
              <w:pStyle w:val="BodyText"/>
              <w:rPr>
                <w:lang w:val="en-NZ"/>
              </w:rPr>
            </w:pPr>
            <w:r w:rsidRPr="00FE5BC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FE5BCD" w:rsidP="00FE5BCD">
            <w:pPr>
              <w:pStyle w:val="BodyText"/>
            </w:pPr>
            <w:r w:rsidRPr="00FE5BCD">
              <w:t>Access and apply Defence and individual service policies on the prevention and reporting of unethical conduct</w:t>
            </w:r>
          </w:p>
        </w:tc>
      </w:tr>
    </w:tbl>
    <w:p w:rsidR="00000000" w:rsidRPr="00FE5BCD" w:rsidP="00FE5BCD">
      <w:pPr>
        <w:pStyle w:val="NoPaddingFontSize1"/>
      </w:pPr>
    </w:p>
    <w:p w:rsidR="00000000" w:rsidRPr="00FE5BCD" w:rsidP="00FE5BCD">
      <w:pPr>
        <w:pStyle w:val="AllowPageBreak"/>
      </w:pPr>
    </w:p>
    <w:p w:rsidR="00000000" w:rsidRPr="00FE5BCD" w:rsidP="00FE5BCD">
      <w:pPr>
        <w:pStyle w:val="Heading1"/>
      </w:pPr>
      <w:bookmarkStart w:id="7" w:name="O_958787"/>
      <w:bookmarkEnd w:id="7"/>
      <w:r w:rsidRPr="00FE5BCD">
        <w:t>Foundation Skills</w:t>
      </w:r>
    </w:p>
    <w:tbl>
      <w:tblPr>
        <w:tblW w:w="9497" w:type="dxa"/>
        <w:tblLayout w:type="fixed"/>
        <w:tblCellMar>
          <w:left w:w="62" w:type="dxa"/>
          <w:right w:w="62" w:type="dxa"/>
        </w:tblCellMar>
        <w:tblLook w:val="0000"/>
      </w:tblPr>
      <w:tblGrid>
        <w:gridCol w:w="9497"/>
      </w:tblGrid>
      <w:tr w:rsidTr="00FE5B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5BCD" w:rsidP="00FE5BCD">
            <w:pPr>
              <w:pStyle w:val="BodyText"/>
            </w:pPr>
            <w:r w:rsidRPr="00FE5BCD">
              <w:t>Foundation skills essential to performance are explicit in the performance criteria of this unit of competency.</w:t>
            </w:r>
          </w:p>
        </w:tc>
      </w:tr>
    </w:tbl>
    <w:p w:rsidR="00000000" w:rsidRPr="00FE5BCD" w:rsidP="00FE5BCD">
      <w:pPr>
        <w:pStyle w:val="NoPaddingFontSize1"/>
      </w:pPr>
    </w:p>
    <w:p w:rsidR="00000000" w:rsidRPr="00FE5BCD" w:rsidP="00FE5BCD">
      <w:pPr>
        <w:pStyle w:val="AllowPageBreak"/>
      </w:pPr>
    </w:p>
    <w:p w:rsidR="00000000" w:rsidRPr="00FE5BCD" w:rsidP="00FE5BCD">
      <w:pPr>
        <w:pStyle w:val="Heading1"/>
      </w:pPr>
      <w:bookmarkStart w:id="8" w:name="O_958788"/>
      <w:bookmarkEnd w:id="8"/>
      <w:r w:rsidRPr="00FE5BCD">
        <w:t>Range of Conditions</w:t>
      </w:r>
    </w:p>
    <w:tbl>
      <w:tblPr>
        <w:tblW w:w="9497" w:type="dxa"/>
        <w:tblLayout w:type="fixed"/>
        <w:tblCellMar>
          <w:left w:w="62" w:type="dxa"/>
          <w:right w:w="62" w:type="dxa"/>
        </w:tblCellMar>
        <w:tblLook w:val="0000"/>
      </w:tblPr>
      <w:tblGrid>
        <w:gridCol w:w="9497"/>
      </w:tblGrid>
      <w:tr w:rsidTr="00FE5B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5BCD" w:rsidP="00FE5BCD">
            <w:pPr>
              <w:pStyle w:val="BodyText"/>
            </w:pPr>
            <w:r w:rsidRPr="00FE5BCD">
              <w:t xml:space="preserve">Range is restricted to essential operating conditions and any other variables essential to the work </w:t>
            </w:r>
            <w:r w:rsidRPr="00FE5BCD">
              <w:t>environment.</w:t>
            </w:r>
          </w:p>
          <w:p w:rsidR="00000000" w:rsidRPr="00FE5BCD" w:rsidP="00FE5BCD">
            <w:pPr>
              <w:pStyle w:val="BodyText"/>
            </w:pPr>
            <w:r w:rsidRPr="00FE5BCD">
              <w:t>Non-essential conditions may be found in the Companion Volume Implementation Guide.</w:t>
            </w:r>
          </w:p>
        </w:tc>
      </w:tr>
    </w:tbl>
    <w:p w:rsidR="00000000" w:rsidRPr="00FE5BCD" w:rsidP="00FE5BCD">
      <w:pPr>
        <w:pStyle w:val="NoPaddingFontSize1"/>
      </w:pPr>
    </w:p>
    <w:p w:rsidR="00000000" w:rsidRPr="00FE5BCD" w:rsidP="00FE5BCD">
      <w:pPr>
        <w:pStyle w:val="AllowPageBreak"/>
      </w:pPr>
    </w:p>
    <w:p w:rsidR="00000000" w:rsidRPr="00FE5BCD" w:rsidP="00FE5BCD">
      <w:pPr>
        <w:pStyle w:val="Heading1"/>
      </w:pPr>
      <w:bookmarkStart w:id="9" w:name="O_958789"/>
      <w:bookmarkEnd w:id="9"/>
      <w:r w:rsidRPr="00FE5BCD">
        <w:t>Unit Mapping Information</w:t>
      </w:r>
    </w:p>
    <w:tbl>
      <w:tblPr>
        <w:tblW w:w="9497" w:type="dxa"/>
        <w:tblLayout w:type="fixed"/>
        <w:tblCellMar>
          <w:left w:w="62" w:type="dxa"/>
          <w:right w:w="62" w:type="dxa"/>
        </w:tblCellMar>
        <w:tblLook w:val="0000"/>
      </w:tblPr>
      <w:tblGrid>
        <w:gridCol w:w="9497"/>
      </w:tblGrid>
      <w:tr w:rsidTr="00FE5B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5BCD" w:rsidP="00FE5BCD">
            <w:pPr>
              <w:pStyle w:val="BodyText"/>
            </w:pPr>
            <w:r w:rsidRPr="00FE5BCD">
              <w:t>This unit repla</w:t>
            </w:r>
            <w:r w:rsidRPr="00FE5BCD">
              <w:t>ces and is equivalent to DEFPO001B Apply the values and principles of Defence police.</w:t>
            </w:r>
          </w:p>
        </w:tc>
      </w:tr>
    </w:tbl>
    <w:p w:rsidR="00000000" w:rsidRPr="00FE5BCD" w:rsidP="00FE5BCD">
      <w:pPr>
        <w:pStyle w:val="NoPaddingFontSize1"/>
      </w:pPr>
    </w:p>
    <w:p w:rsidR="00000000" w:rsidRPr="00FE5BCD" w:rsidP="00FE5BCD">
      <w:pPr>
        <w:pStyle w:val="AllowPageBreak"/>
      </w:pPr>
    </w:p>
    <w:p w:rsidR="00000000" w:rsidRPr="00FE5BCD" w:rsidP="00FE5BCD">
      <w:pPr>
        <w:pStyle w:val="Heading1"/>
      </w:pPr>
      <w:bookmarkStart w:id="10" w:name="O_958796"/>
      <w:bookmarkEnd w:id="10"/>
      <w:r w:rsidRPr="00FE5BCD">
        <w:t>Links</w:t>
      </w:r>
    </w:p>
    <w:p w:rsidR="00000000" w:rsidRPr="00FE5BCD" w:rsidP="00486FE2">
      <w:pPr>
        <w:pStyle w:val="BodyText"/>
      </w:pPr>
      <w:r w:rsidRPr="00FE5BC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41CFD">
        <w:rPr>
          <w:rStyle w:val="Hyperlink"/>
        </w:rPr>
        <w:t>https://vetnet.gov.au/Pages/TrainingDocs.aspx?q=6bdbab1e-11ed-4bc9-9cba-9e1a55d4e4a9</w:t>
      </w:r>
      <w:r>
        <w:fldChar w:fldCharType="end"/>
      </w:r>
    </w:p>
    <w:p w:rsidR="00000000" w:rsidRPr="00FE5BCD" w:rsidP="00FE5BCD"/>
    <w:sectPr w:rsidSect="00FE5B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B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BCD" w:rsidRPr="00486FE2" w:rsidP="00486F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B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FE2" w:rsidP="00FE5B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6FE2" w:rsidP="00FE5BC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86FE2" w:rsidP="00FE5B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B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F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5BCD" w:rsidRPr="00486FE2" w:rsidP="00486F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B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FE2" w:rsidRPr="002D2AF8" w:rsidP="00FE5BCD">
    <w:pPr>
      <w:pStyle w:val="Header"/>
      <w:framePr w:wrap="around"/>
    </w:pPr>
    <w:r>
      <w:fldChar w:fldCharType="begin"/>
    </w:r>
    <w:r>
      <w:instrText xml:space="preserve"> TITLE   \* MERGEFORMAT </w:instrText>
    </w:r>
    <w:r>
      <w:fldChar w:fldCharType="separate"/>
    </w:r>
    <w:r>
      <w:t>DEFPOL001 Apply the values and principles of Defence police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86FE2" w:rsidP="00FE5B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B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5BCD"/>
    <w:pPr>
      <w:spacing w:before="360" w:after="60"/>
      <w:outlineLvl w:val="0"/>
    </w:pPr>
    <w:rPr>
      <w:sz w:val="32"/>
    </w:rPr>
  </w:style>
  <w:style w:type="paragraph" w:styleId="Heading2">
    <w:name w:val="heading 2"/>
    <w:basedOn w:val="HeadingBase"/>
    <w:next w:val="BodyText"/>
    <w:link w:val="Heading2Char"/>
    <w:qFormat/>
    <w:rsid w:val="00FE5BCD"/>
    <w:pPr>
      <w:keepLines/>
      <w:spacing w:before="240" w:after="120"/>
      <w:outlineLvl w:val="1"/>
    </w:pPr>
    <w:rPr>
      <w:sz w:val="28"/>
      <w:szCs w:val="40"/>
    </w:rPr>
  </w:style>
  <w:style w:type="paragraph" w:styleId="Heading3">
    <w:name w:val="heading 3"/>
    <w:basedOn w:val="HeadingBase"/>
    <w:next w:val="BodyText"/>
    <w:link w:val="Heading3Char"/>
    <w:qFormat/>
    <w:rsid w:val="00FE5BCD"/>
    <w:pPr>
      <w:spacing w:before="180" w:after="120"/>
      <w:outlineLvl w:val="2"/>
    </w:pPr>
    <w:rPr>
      <w:spacing w:val="-10"/>
      <w:kern w:val="32"/>
    </w:rPr>
  </w:style>
  <w:style w:type="paragraph" w:styleId="Heading4">
    <w:name w:val="heading 4"/>
    <w:basedOn w:val="HeadingBase"/>
    <w:next w:val="BodyText"/>
    <w:link w:val="Heading4Char"/>
    <w:qFormat/>
    <w:rsid w:val="00FE5BCD"/>
    <w:pPr>
      <w:spacing w:before="160" w:after="120"/>
      <w:outlineLvl w:val="3"/>
    </w:pPr>
    <w:rPr>
      <w:sz w:val="22"/>
    </w:rPr>
  </w:style>
  <w:style w:type="paragraph" w:styleId="Heading5">
    <w:name w:val="heading 5"/>
    <w:basedOn w:val="HeadingBase"/>
    <w:next w:val="Normal"/>
    <w:link w:val="Heading5Char"/>
    <w:qFormat/>
    <w:rsid w:val="00FE5BCD"/>
    <w:pPr>
      <w:spacing w:before="80"/>
      <w:outlineLvl w:val="4"/>
    </w:pPr>
    <w:rPr>
      <w:color w:val="918585"/>
      <w:sz w:val="20"/>
    </w:rPr>
  </w:style>
  <w:style w:type="paragraph" w:styleId="Heading6">
    <w:name w:val="heading 6"/>
    <w:basedOn w:val="HeadingBase"/>
    <w:next w:val="Normal"/>
    <w:link w:val="Heading6Char"/>
    <w:qFormat/>
    <w:rsid w:val="00FE5BCD"/>
    <w:pPr>
      <w:spacing w:before="60"/>
      <w:outlineLvl w:val="5"/>
    </w:pPr>
    <w:rPr>
      <w:color w:val="918585"/>
      <w:sz w:val="20"/>
    </w:rPr>
  </w:style>
  <w:style w:type="paragraph" w:styleId="Heading7">
    <w:name w:val="heading 7"/>
    <w:basedOn w:val="Normal"/>
    <w:next w:val="Normal"/>
    <w:link w:val="Heading7Char"/>
    <w:qFormat/>
    <w:rsid w:val="00FE5BCD"/>
    <w:pPr>
      <w:ind w:left="720"/>
      <w:outlineLvl w:val="6"/>
    </w:pPr>
    <w:rPr>
      <w:i/>
    </w:rPr>
  </w:style>
  <w:style w:type="paragraph" w:styleId="Heading8">
    <w:name w:val="heading 8"/>
    <w:basedOn w:val="Normal"/>
    <w:next w:val="Normal"/>
    <w:link w:val="Heading8Char"/>
    <w:qFormat/>
    <w:rsid w:val="00FE5BCD"/>
    <w:pPr>
      <w:ind w:left="720"/>
      <w:outlineLvl w:val="7"/>
    </w:pPr>
    <w:rPr>
      <w:i/>
    </w:rPr>
  </w:style>
  <w:style w:type="paragraph" w:styleId="Heading9">
    <w:name w:val="heading 9"/>
    <w:basedOn w:val="Normal"/>
    <w:next w:val="Normal"/>
    <w:link w:val="Heading9Char"/>
    <w:qFormat/>
    <w:rsid w:val="00FE5BCD"/>
    <w:pPr>
      <w:ind w:left="720"/>
      <w:outlineLvl w:val="8"/>
    </w:pPr>
    <w:rPr>
      <w:i/>
    </w:rPr>
  </w:style>
  <w:style w:type="character" w:default="1" w:styleId="DefaultParagraphFont">
    <w:name w:val="Default Paragraph Font"/>
    <w:uiPriority w:val="1"/>
    <w:unhideWhenUsed/>
    <w:rsid w:val="00FE5B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5BCD"/>
  </w:style>
  <w:style w:type="character" w:customStyle="1" w:styleId="Heading1Char">
    <w:name w:val="Heading 1 Char"/>
    <w:basedOn w:val="DefaultParagraphFont"/>
    <w:link w:val="Heading1"/>
    <w:rsid w:val="00FE5BCD"/>
    <w:rPr>
      <w:rFonts w:ascii="Times New Roman" w:eastAsia="Times New Roman" w:hAnsi="Times New Roman" w:cs="Times New Roman"/>
      <w:b/>
      <w:sz w:val="32"/>
      <w:szCs w:val="20"/>
      <w:lang w:eastAsia="en-US"/>
    </w:rPr>
  </w:style>
  <w:style w:type="paragraph" w:styleId="BodyText">
    <w:name w:val="Body Text"/>
    <w:basedOn w:val="Normal"/>
    <w:link w:val="BodyTextChar"/>
    <w:rsid w:val="00FE5B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5BCD"/>
    <w:rPr>
      <w:rFonts w:ascii="Times New Roman" w:eastAsia="Times New Roman" w:hAnsi="Times New Roman" w:cs="Times New Roman"/>
      <w:sz w:val="24"/>
      <w:lang w:eastAsia="en-US"/>
    </w:rPr>
  </w:style>
  <w:style w:type="character" w:customStyle="1" w:styleId="SpecialBold">
    <w:name w:val="Special Bold"/>
    <w:basedOn w:val="DefaultParagraphFont"/>
    <w:rsid w:val="00FE5BCD"/>
    <w:rPr>
      <w:b/>
      <w:spacing w:val="0"/>
    </w:rPr>
  </w:style>
  <w:style w:type="paragraph" w:customStyle="1" w:styleId="SuperHeading">
    <w:name w:val="SuperHeading"/>
    <w:basedOn w:val="Normal"/>
    <w:rsid w:val="00FE5BCD"/>
    <w:pPr>
      <w:spacing w:before="240" w:after="120"/>
      <w:outlineLvl w:val="0"/>
    </w:pPr>
    <w:rPr>
      <w:rFonts w:ascii="Times New Roman" w:hAnsi="Times New Roman"/>
      <w:b/>
      <w:sz w:val="32"/>
    </w:rPr>
  </w:style>
  <w:style w:type="paragraph" w:customStyle="1" w:styleId="AllowPageBreak">
    <w:name w:val="AllowPageBreak"/>
    <w:rsid w:val="00FE5BC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E5B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5B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5B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5B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5B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5B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5B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5BCD"/>
    <w:rPr>
      <w:rFonts w:ascii="Courier New" w:eastAsia="Times New Roman" w:hAnsi="Courier New" w:cs="Times New Roman"/>
      <w:i/>
      <w:szCs w:val="20"/>
      <w:lang w:eastAsia="en-US"/>
    </w:rPr>
  </w:style>
  <w:style w:type="paragraph" w:customStyle="1" w:styleId="HeadingBase">
    <w:name w:val="Heading Base"/>
    <w:rsid w:val="00FE5B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5BCD"/>
    <w:pPr>
      <w:tabs>
        <w:tab w:val="right" w:leader="dot" w:pos="9072"/>
      </w:tabs>
      <w:ind w:left="567"/>
    </w:pPr>
    <w:rPr>
      <w:szCs w:val="22"/>
    </w:rPr>
  </w:style>
  <w:style w:type="paragraph" w:customStyle="1" w:styleId="TOCBase">
    <w:name w:val="TOC Base"/>
    <w:rsid w:val="00FE5B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5BCD"/>
    <w:pPr>
      <w:tabs>
        <w:tab w:val="right" w:leader="dot" w:pos="9072"/>
      </w:tabs>
      <w:spacing w:before="40" w:after="40"/>
      <w:ind w:left="284"/>
    </w:pPr>
    <w:rPr>
      <w:rFonts w:ascii="Times New Roman" w:hAnsi="Times New Roman"/>
    </w:rPr>
  </w:style>
  <w:style w:type="paragraph" w:styleId="TOC1">
    <w:name w:val="toc 1"/>
    <w:basedOn w:val="TOCBase"/>
    <w:next w:val="Normal"/>
    <w:rsid w:val="00FE5B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5B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5BCD"/>
    <w:rPr>
      <w:rFonts w:ascii="Times New Roman" w:eastAsia="Times New Roman" w:hAnsi="Times New Roman" w:cs="Times New Roman"/>
      <w:sz w:val="16"/>
      <w:lang w:eastAsia="en-US"/>
    </w:rPr>
  </w:style>
  <w:style w:type="paragraph" w:styleId="Title">
    <w:name w:val="Title"/>
    <w:basedOn w:val="HeadingBase"/>
    <w:link w:val="TitleChar"/>
    <w:qFormat/>
    <w:rsid w:val="00FE5BCD"/>
    <w:pPr>
      <w:spacing w:before="5040"/>
      <w:jc w:val="center"/>
    </w:pPr>
    <w:rPr>
      <w:sz w:val="48"/>
      <w:szCs w:val="72"/>
      <w:lang w:val="en-US"/>
    </w:rPr>
  </w:style>
  <w:style w:type="character" w:customStyle="1" w:styleId="TitleChar">
    <w:name w:val="Title Char"/>
    <w:basedOn w:val="DefaultParagraphFont"/>
    <w:link w:val="Title"/>
    <w:rsid w:val="00FE5B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5BCD"/>
    <w:pPr>
      <w:tabs>
        <w:tab w:val="left" w:pos="3600"/>
        <w:tab w:val="left" w:pos="3958"/>
      </w:tabs>
    </w:pPr>
  </w:style>
  <w:style w:type="paragraph" w:styleId="List">
    <w:name w:val="List"/>
    <w:basedOn w:val="BodyText"/>
    <w:next w:val="BodyText"/>
    <w:rsid w:val="00FE5BCD"/>
    <w:pPr>
      <w:tabs>
        <w:tab w:val="left" w:pos="340"/>
      </w:tabs>
      <w:spacing w:before="60" w:after="60"/>
      <w:ind w:left="340" w:hanging="340"/>
    </w:pPr>
  </w:style>
  <w:style w:type="paragraph" w:styleId="ListBullet">
    <w:name w:val="List Bullet"/>
    <w:basedOn w:val="List"/>
    <w:rsid w:val="00FE5BCD"/>
    <w:pPr>
      <w:numPr>
        <w:numId w:val="10"/>
      </w:numPr>
      <w:tabs>
        <w:tab w:val="clear" w:pos="340"/>
      </w:tabs>
      <w:spacing w:before="40" w:after="40"/>
    </w:pPr>
  </w:style>
  <w:style w:type="paragraph" w:customStyle="1" w:styleId="Note">
    <w:name w:val="Note"/>
    <w:basedOn w:val="BodyText"/>
    <w:rsid w:val="00FE5B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5BCD"/>
    <w:pPr>
      <w:framePr w:wrap="auto" w:hAnchor="text" w:y="6049"/>
    </w:pPr>
    <w:rPr>
      <w:color w:val="000000"/>
      <w:sz w:val="40"/>
    </w:rPr>
  </w:style>
  <w:style w:type="paragraph" w:customStyle="1" w:styleId="TOCTitle">
    <w:name w:val="TOCTitle"/>
    <w:basedOn w:val="Heading1"/>
    <w:rsid w:val="00FE5BCD"/>
    <w:pPr>
      <w:spacing w:after="240"/>
      <w:jc w:val="center"/>
      <w:outlineLvl w:val="9"/>
    </w:pPr>
    <w:rPr>
      <w:caps/>
    </w:rPr>
  </w:style>
  <w:style w:type="paragraph" w:customStyle="1" w:styleId="Version">
    <w:name w:val="Version"/>
    <w:rsid w:val="00FE5B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5BCD"/>
    <w:pPr>
      <w:numPr>
        <w:numId w:val="11"/>
      </w:numPr>
      <w:tabs>
        <w:tab w:val="clear" w:pos="680"/>
      </w:tabs>
    </w:pPr>
  </w:style>
  <w:style w:type="paragraph" w:styleId="Index1">
    <w:name w:val="index 1"/>
    <w:basedOn w:val="Normal"/>
    <w:next w:val="Normal"/>
    <w:semiHidden/>
    <w:rsid w:val="00FE5BCD"/>
    <w:pPr>
      <w:keepNext w:val="0"/>
      <w:tabs>
        <w:tab w:val="right" w:pos="4176"/>
      </w:tabs>
      <w:ind w:left="198" w:hanging="198"/>
    </w:pPr>
    <w:rPr>
      <w:rFonts w:ascii="Garamond" w:hAnsi="Garamond"/>
    </w:rPr>
  </w:style>
  <w:style w:type="paragraph" w:styleId="IndexHeading">
    <w:name w:val="index heading"/>
    <w:basedOn w:val="Normal"/>
    <w:next w:val="Index1"/>
    <w:semiHidden/>
    <w:rsid w:val="00FE5BCD"/>
    <w:pPr>
      <w:spacing w:before="120" w:after="120"/>
    </w:pPr>
    <w:rPr>
      <w:rFonts w:ascii="Arial" w:hAnsi="Arial"/>
      <w:b/>
      <w:color w:val="918585"/>
      <w:sz w:val="24"/>
    </w:rPr>
  </w:style>
  <w:style w:type="paragraph" w:styleId="Header">
    <w:name w:val="header"/>
    <w:basedOn w:val="Normal"/>
    <w:link w:val="HeaderChar"/>
    <w:rsid w:val="00FE5B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5BCD"/>
    <w:rPr>
      <w:rFonts w:ascii="Times New Roman" w:eastAsia="Times New Roman" w:hAnsi="Times New Roman" w:cs="Times New Roman"/>
      <w:sz w:val="16"/>
      <w:szCs w:val="20"/>
      <w:lang w:val="en-GB" w:eastAsia="en-US"/>
    </w:rPr>
  </w:style>
  <w:style w:type="paragraph" w:customStyle="1" w:styleId="Chapter">
    <w:name w:val="Chapter"/>
    <w:basedOn w:val="Normal"/>
    <w:rsid w:val="00FE5BCD"/>
    <w:pPr>
      <w:spacing w:before="240"/>
    </w:pPr>
    <w:rPr>
      <w:rFonts w:ascii="Times New Roman" w:hAnsi="Times New Roman"/>
      <w:smallCaps/>
      <w:spacing w:val="80"/>
      <w:sz w:val="28"/>
    </w:rPr>
  </w:style>
  <w:style w:type="paragraph" w:customStyle="1" w:styleId="InChapter">
    <w:name w:val="InChapter"/>
    <w:basedOn w:val="Heading3"/>
    <w:rsid w:val="00FE5BCD"/>
    <w:pPr>
      <w:spacing w:after="240"/>
      <w:outlineLvl w:val="9"/>
    </w:pPr>
    <w:rPr>
      <w:noProof/>
    </w:rPr>
  </w:style>
  <w:style w:type="paragraph" w:styleId="Index2">
    <w:name w:val="index 2"/>
    <w:basedOn w:val="Normal"/>
    <w:next w:val="Normal"/>
    <w:semiHidden/>
    <w:rsid w:val="00FE5BCD"/>
    <w:pPr>
      <w:tabs>
        <w:tab w:val="right" w:pos="4176"/>
      </w:tabs>
      <w:ind w:left="568" w:hanging="284"/>
    </w:pPr>
    <w:rPr>
      <w:rFonts w:ascii="Garamond" w:hAnsi="Garamond"/>
    </w:rPr>
  </w:style>
  <w:style w:type="paragraph" w:customStyle="1" w:styleId="Byline">
    <w:name w:val="Byline"/>
    <w:rsid w:val="00FE5B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5BCD"/>
    <w:pPr>
      <w:tabs>
        <w:tab w:val="clear" w:pos="3600"/>
        <w:tab w:val="clear" w:pos="3958"/>
      </w:tabs>
      <w:jc w:val="right"/>
    </w:pPr>
  </w:style>
  <w:style w:type="character" w:styleId="Emphasis">
    <w:name w:val="Emphasis"/>
    <w:basedOn w:val="DefaultParagraphFont"/>
    <w:qFormat/>
    <w:rsid w:val="00FE5BCD"/>
    <w:rPr>
      <w:i/>
    </w:rPr>
  </w:style>
  <w:style w:type="paragraph" w:styleId="Caption">
    <w:name w:val="caption"/>
    <w:basedOn w:val="BodyText"/>
    <w:next w:val="Normal"/>
    <w:qFormat/>
    <w:rsid w:val="00FE5BCD"/>
    <w:pPr>
      <w:framePr w:w="2268" w:hSpace="181" w:vSpace="181" w:wrap="around" w:vAnchor="text" w:hAnchor="page" w:x="1135" w:y="285" w:anchorLock="1"/>
    </w:pPr>
    <w:rPr>
      <w:i/>
    </w:rPr>
  </w:style>
  <w:style w:type="paragraph" w:customStyle="1" w:styleId="MiniTOCTitle">
    <w:name w:val="MiniTOCTitle"/>
    <w:basedOn w:val="Heading4"/>
    <w:rsid w:val="00FE5BCD"/>
    <w:pPr>
      <w:spacing w:before="240"/>
      <w:outlineLvl w:val="9"/>
    </w:pPr>
    <w:rPr>
      <w:noProof/>
      <w:sz w:val="24"/>
    </w:rPr>
  </w:style>
  <w:style w:type="paragraph" w:customStyle="1" w:styleId="MiniTOCItem">
    <w:name w:val="MiniTOCItem"/>
    <w:basedOn w:val="ListBullet"/>
    <w:rsid w:val="00FE5BCD"/>
    <w:pPr>
      <w:numPr>
        <w:numId w:val="0"/>
      </w:numPr>
      <w:tabs>
        <w:tab w:val="right" w:leader="dot" w:pos="6521"/>
      </w:tabs>
      <w:spacing w:before="0" w:after="0"/>
    </w:pPr>
  </w:style>
  <w:style w:type="paragraph" w:customStyle="1" w:styleId="TOFTitle">
    <w:name w:val="TOFTitle"/>
    <w:basedOn w:val="TOCTitle"/>
    <w:rsid w:val="00FE5BCD"/>
  </w:style>
  <w:style w:type="paragraph" w:styleId="TableofFigures">
    <w:name w:val="table of figures"/>
    <w:basedOn w:val="Normal"/>
    <w:next w:val="Normal"/>
    <w:semiHidden/>
    <w:rsid w:val="00FE5BCD"/>
    <w:pPr>
      <w:tabs>
        <w:tab w:val="right" w:leader="dot" w:pos="9072"/>
      </w:tabs>
      <w:ind w:left="970" w:hanging="403"/>
    </w:pPr>
    <w:rPr>
      <w:rFonts w:ascii="Times New Roman" w:hAnsi="Times New Roman"/>
      <w:b/>
    </w:rPr>
  </w:style>
  <w:style w:type="paragraph" w:styleId="ListNumber">
    <w:name w:val="List Number"/>
    <w:basedOn w:val="List"/>
    <w:rsid w:val="00FE5BCD"/>
    <w:pPr>
      <w:numPr>
        <w:numId w:val="13"/>
      </w:numPr>
      <w:tabs>
        <w:tab w:val="clear" w:pos="340"/>
      </w:tabs>
    </w:pPr>
  </w:style>
  <w:style w:type="character" w:customStyle="1" w:styleId="WingdingSymbols">
    <w:name w:val="Wingding Symbols"/>
    <w:rsid w:val="00FE5BCD"/>
    <w:rPr>
      <w:rFonts w:ascii="Wingdings" w:hAnsi="Wingdings"/>
    </w:rPr>
  </w:style>
  <w:style w:type="paragraph" w:customStyle="1" w:styleId="TableHeading">
    <w:name w:val="Table Heading"/>
    <w:basedOn w:val="HeadingBase"/>
    <w:rsid w:val="00FE5BCD"/>
    <w:pPr>
      <w:keepLines/>
      <w:pBdr>
        <w:bottom w:val="single" w:sz="6" w:space="1" w:color="918585"/>
      </w:pBdr>
      <w:spacing w:before="240"/>
    </w:pPr>
  </w:style>
  <w:style w:type="character" w:customStyle="1" w:styleId="HotSpot">
    <w:name w:val="HotSpot"/>
    <w:rsid w:val="00FE5BCD"/>
    <w:rPr>
      <w:color w:val="0033CC"/>
      <w:u w:val="none"/>
    </w:rPr>
  </w:style>
  <w:style w:type="paragraph" w:customStyle="1" w:styleId="BodyTextRight">
    <w:name w:val="Body Text Right"/>
    <w:basedOn w:val="BodyText"/>
    <w:rsid w:val="00FE5BCD"/>
    <w:pPr>
      <w:spacing w:before="0" w:after="0"/>
      <w:jc w:val="right"/>
    </w:pPr>
  </w:style>
  <w:style w:type="paragraph" w:styleId="Index3">
    <w:name w:val="index 3"/>
    <w:basedOn w:val="ListNumber2"/>
    <w:next w:val="Normal"/>
    <w:semiHidden/>
    <w:rsid w:val="00FE5BCD"/>
    <w:pPr>
      <w:numPr>
        <w:numId w:val="0"/>
      </w:numPr>
      <w:tabs>
        <w:tab w:val="right" w:leader="dot" w:pos="4176"/>
      </w:tabs>
    </w:pPr>
  </w:style>
  <w:style w:type="paragraph" w:styleId="ListNumber2">
    <w:name w:val="List Number 2"/>
    <w:basedOn w:val="List2"/>
    <w:rsid w:val="00FE5BCD"/>
    <w:pPr>
      <w:numPr>
        <w:numId w:val="8"/>
      </w:numPr>
      <w:tabs>
        <w:tab w:val="clear" w:pos="1060"/>
      </w:tabs>
    </w:pPr>
  </w:style>
  <w:style w:type="paragraph" w:customStyle="1" w:styleId="MarginNote">
    <w:name w:val="Margin Note"/>
    <w:basedOn w:val="BodyText"/>
    <w:rsid w:val="00FE5B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5B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5B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5BCD"/>
    <w:rPr>
      <w:sz w:val="32"/>
    </w:rPr>
  </w:style>
  <w:style w:type="paragraph" w:customStyle="1" w:styleId="HeadingProcedure">
    <w:name w:val="Heading Procedure"/>
    <w:basedOn w:val="HeadingBase"/>
    <w:next w:val="Normal"/>
    <w:rsid w:val="00FE5BCD"/>
    <w:pPr>
      <w:tabs>
        <w:tab w:val="left" w:pos="0"/>
      </w:tabs>
      <w:spacing w:before="120" w:after="60"/>
    </w:pPr>
    <w:rPr>
      <w:i/>
      <w:color w:val="918585"/>
      <w:sz w:val="22"/>
    </w:rPr>
  </w:style>
  <w:style w:type="paragraph" w:customStyle="1" w:styleId="TableBodyText">
    <w:name w:val="Table Body Text"/>
    <w:basedOn w:val="BodyText"/>
    <w:rsid w:val="00FE5BCD"/>
    <w:pPr>
      <w:spacing w:before="60" w:after="60"/>
    </w:pPr>
  </w:style>
  <w:style w:type="paragraph" w:styleId="ListContinue">
    <w:name w:val="List Continue"/>
    <w:basedOn w:val="List"/>
    <w:rsid w:val="00FE5BCD"/>
    <w:pPr>
      <w:ind w:firstLine="0"/>
    </w:pPr>
  </w:style>
  <w:style w:type="paragraph" w:customStyle="1" w:styleId="ListNote">
    <w:name w:val="List Note"/>
    <w:basedOn w:val="List"/>
    <w:rsid w:val="00FE5BCD"/>
    <w:pPr>
      <w:pBdr>
        <w:top w:val="single" w:sz="6" w:space="2" w:color="918585"/>
        <w:bottom w:val="single" w:sz="6" w:space="2" w:color="918585"/>
      </w:pBdr>
      <w:tabs>
        <w:tab w:val="left" w:pos="1021"/>
      </w:tabs>
      <w:ind w:firstLine="0"/>
    </w:pPr>
  </w:style>
  <w:style w:type="paragraph" w:customStyle="1" w:styleId="Warning">
    <w:name w:val="Warning"/>
    <w:basedOn w:val="BodyText"/>
    <w:rsid w:val="00FE5BCD"/>
    <w:pPr>
      <w:shd w:val="clear" w:color="auto" w:fill="D9D9D9"/>
      <w:tabs>
        <w:tab w:val="left" w:pos="992"/>
      </w:tabs>
      <w:ind w:left="119" w:right="119"/>
    </w:pPr>
    <w:rPr>
      <w:sz w:val="20"/>
    </w:rPr>
  </w:style>
  <w:style w:type="paragraph" w:customStyle="1" w:styleId="MarginIcons">
    <w:name w:val="Margin Icons"/>
    <w:basedOn w:val="BodyText"/>
    <w:rsid w:val="00FE5B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5BCD"/>
    <w:rPr>
      <w:rFonts w:ascii="Courier New" w:hAnsi="Courier New"/>
    </w:rPr>
  </w:style>
  <w:style w:type="paragraph" w:customStyle="1" w:styleId="NoteBullet">
    <w:name w:val="Note Bullet"/>
    <w:basedOn w:val="Note"/>
    <w:rsid w:val="00FE5BCD"/>
    <w:pPr>
      <w:tabs>
        <w:tab w:val="clear" w:pos="680"/>
      </w:tabs>
      <w:spacing w:before="60" w:after="60"/>
    </w:pPr>
  </w:style>
  <w:style w:type="paragraph" w:customStyle="1" w:styleId="SubHeading2">
    <w:name w:val="SubHeading2"/>
    <w:basedOn w:val="HeadingBase"/>
    <w:rsid w:val="00FE5BCD"/>
    <w:pPr>
      <w:spacing w:before="240" w:after="60"/>
    </w:pPr>
    <w:rPr>
      <w:sz w:val="20"/>
    </w:rPr>
  </w:style>
  <w:style w:type="paragraph" w:customStyle="1" w:styleId="SubHeading1">
    <w:name w:val="SubHeading1"/>
    <w:basedOn w:val="HeadingBase"/>
    <w:rsid w:val="00FE5BCD"/>
    <w:pPr>
      <w:spacing w:before="240" w:after="60"/>
    </w:pPr>
    <w:rPr>
      <w:color w:val="918585"/>
      <w:sz w:val="22"/>
    </w:rPr>
  </w:style>
  <w:style w:type="paragraph" w:customStyle="1" w:styleId="SideHeading">
    <w:name w:val="Side Heading"/>
    <w:basedOn w:val="HeadingBase"/>
    <w:rsid w:val="00FE5B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5BCD"/>
    <w:pPr>
      <w:numPr>
        <w:numId w:val="9"/>
      </w:numPr>
    </w:pPr>
  </w:style>
  <w:style w:type="paragraph" w:styleId="PlainText">
    <w:name w:val="Plain Text"/>
    <w:basedOn w:val="Normal"/>
    <w:link w:val="PlainTextChar"/>
    <w:rsid w:val="00FE5BCD"/>
    <w:rPr>
      <w:sz w:val="20"/>
    </w:rPr>
  </w:style>
  <w:style w:type="character" w:customStyle="1" w:styleId="PlainTextChar">
    <w:name w:val="Plain Text Char"/>
    <w:basedOn w:val="DefaultParagraphFont"/>
    <w:link w:val="PlainText"/>
    <w:rsid w:val="00FE5BCD"/>
    <w:rPr>
      <w:rFonts w:ascii="Courier New" w:eastAsia="Times New Roman" w:hAnsi="Courier New" w:cs="Times New Roman"/>
      <w:sz w:val="20"/>
      <w:szCs w:val="20"/>
      <w:lang w:eastAsia="en-US"/>
    </w:rPr>
  </w:style>
  <w:style w:type="character" w:customStyle="1" w:styleId="MenuOption">
    <w:name w:val="Menu Option"/>
    <w:basedOn w:val="DefaultParagraphFont"/>
    <w:rsid w:val="00FE5BCD"/>
    <w:rPr>
      <w:b/>
      <w:smallCaps/>
    </w:rPr>
  </w:style>
  <w:style w:type="paragraph" w:customStyle="1" w:styleId="TableListNumber">
    <w:name w:val="Table List Number"/>
    <w:basedOn w:val="ListNumber"/>
    <w:rsid w:val="00FE5BCD"/>
    <w:pPr>
      <w:numPr>
        <w:numId w:val="0"/>
      </w:numPr>
    </w:pPr>
  </w:style>
  <w:style w:type="paragraph" w:styleId="TOC4">
    <w:name w:val="toc 4"/>
    <w:basedOn w:val="TOCBase"/>
    <w:next w:val="Normal"/>
    <w:semiHidden/>
    <w:rsid w:val="00FE5BCD"/>
    <w:pPr>
      <w:tabs>
        <w:tab w:val="right" w:leader="dot" w:pos="9071"/>
      </w:tabs>
      <w:ind w:left="1701"/>
    </w:pPr>
  </w:style>
  <w:style w:type="paragraph" w:customStyle="1" w:styleId="ListAlpha">
    <w:name w:val="List Alpha"/>
    <w:basedOn w:val="List"/>
    <w:rsid w:val="00FE5BCD"/>
    <w:pPr>
      <w:numPr>
        <w:numId w:val="7"/>
      </w:numPr>
    </w:pPr>
  </w:style>
  <w:style w:type="paragraph" w:customStyle="1" w:styleId="ListAlpha2">
    <w:name w:val="List Alpha 2"/>
    <w:basedOn w:val="List2"/>
    <w:rsid w:val="00FE5BCD"/>
    <w:pPr>
      <w:numPr>
        <w:numId w:val="6"/>
      </w:numPr>
    </w:pPr>
  </w:style>
  <w:style w:type="paragraph" w:styleId="List2">
    <w:name w:val="List 2"/>
    <w:basedOn w:val="BodyText"/>
    <w:rsid w:val="00FE5BCD"/>
    <w:pPr>
      <w:tabs>
        <w:tab w:val="left" w:pos="680"/>
      </w:tabs>
      <w:spacing w:before="60" w:after="60"/>
      <w:ind w:left="680" w:hanging="340"/>
    </w:pPr>
  </w:style>
  <w:style w:type="paragraph" w:styleId="List3">
    <w:name w:val="List 3"/>
    <w:basedOn w:val="BodyText"/>
    <w:rsid w:val="00FE5BCD"/>
    <w:pPr>
      <w:tabs>
        <w:tab w:val="left" w:pos="1021"/>
      </w:tabs>
      <w:spacing w:before="60" w:after="60"/>
      <w:ind w:left="1020" w:hanging="340"/>
    </w:pPr>
  </w:style>
  <w:style w:type="paragraph" w:styleId="List4">
    <w:name w:val="List 4"/>
    <w:basedOn w:val="BodyText"/>
    <w:rsid w:val="00FE5BCD"/>
    <w:pPr>
      <w:tabs>
        <w:tab w:val="left" w:pos="1361"/>
      </w:tabs>
      <w:spacing w:before="60" w:after="60"/>
      <w:ind w:left="1361" w:hanging="340"/>
    </w:pPr>
  </w:style>
  <w:style w:type="paragraph" w:styleId="List5">
    <w:name w:val="List 5"/>
    <w:basedOn w:val="BodyText"/>
    <w:rsid w:val="00FE5BCD"/>
    <w:pPr>
      <w:tabs>
        <w:tab w:val="left" w:pos="1701"/>
      </w:tabs>
      <w:spacing w:before="60" w:after="60"/>
      <w:ind w:left="1701" w:hanging="340"/>
    </w:pPr>
  </w:style>
  <w:style w:type="paragraph" w:styleId="ListBullet3">
    <w:name w:val="List Bullet 3"/>
    <w:basedOn w:val="List3"/>
    <w:rsid w:val="00FE5BCD"/>
    <w:pPr>
      <w:numPr>
        <w:numId w:val="12"/>
      </w:numPr>
      <w:tabs>
        <w:tab w:val="clear" w:pos="1021"/>
      </w:tabs>
      <w:ind w:left="1037" w:hanging="357"/>
    </w:pPr>
  </w:style>
  <w:style w:type="paragraph" w:styleId="ListBullet4">
    <w:name w:val="List Bullet 4"/>
    <w:basedOn w:val="List4"/>
    <w:rsid w:val="00FE5BCD"/>
    <w:pPr>
      <w:numPr>
        <w:numId w:val="1"/>
      </w:numPr>
      <w:tabs>
        <w:tab w:val="clear" w:pos="1361"/>
      </w:tabs>
    </w:pPr>
  </w:style>
  <w:style w:type="paragraph" w:styleId="ListBullet5">
    <w:name w:val="List Bullet 5"/>
    <w:basedOn w:val="List5"/>
    <w:rsid w:val="00FE5BCD"/>
    <w:pPr>
      <w:numPr>
        <w:numId w:val="2"/>
      </w:numPr>
    </w:pPr>
  </w:style>
  <w:style w:type="paragraph" w:styleId="ListContinue2">
    <w:name w:val="List Continue 2"/>
    <w:basedOn w:val="List2"/>
    <w:rsid w:val="00FE5BCD"/>
    <w:pPr>
      <w:ind w:firstLine="0"/>
    </w:pPr>
  </w:style>
  <w:style w:type="paragraph" w:styleId="ListContinue3">
    <w:name w:val="List Continue 3"/>
    <w:basedOn w:val="List3"/>
    <w:rsid w:val="00FE5BCD"/>
    <w:pPr>
      <w:ind w:left="1021" w:firstLine="0"/>
    </w:pPr>
  </w:style>
  <w:style w:type="paragraph" w:styleId="ListContinue4">
    <w:name w:val="List Continue 4"/>
    <w:basedOn w:val="List4"/>
    <w:rsid w:val="00FE5BCD"/>
    <w:pPr>
      <w:ind w:firstLine="0"/>
    </w:pPr>
  </w:style>
  <w:style w:type="paragraph" w:styleId="ListContinue5">
    <w:name w:val="List Continue 5"/>
    <w:basedOn w:val="List5"/>
    <w:rsid w:val="00FE5BCD"/>
    <w:pPr>
      <w:ind w:firstLine="0"/>
    </w:pPr>
  </w:style>
  <w:style w:type="paragraph" w:styleId="ListNumber3">
    <w:name w:val="List Number 3"/>
    <w:basedOn w:val="List3"/>
    <w:rsid w:val="00FE5BCD"/>
    <w:pPr>
      <w:numPr>
        <w:numId w:val="3"/>
      </w:numPr>
    </w:pPr>
  </w:style>
  <w:style w:type="paragraph" w:styleId="ListNumber4">
    <w:name w:val="List Number 4"/>
    <w:basedOn w:val="List4"/>
    <w:rsid w:val="00FE5BCD"/>
    <w:pPr>
      <w:numPr>
        <w:numId w:val="4"/>
      </w:numPr>
    </w:pPr>
  </w:style>
  <w:style w:type="paragraph" w:styleId="ListNumber5">
    <w:name w:val="List Number 5"/>
    <w:basedOn w:val="List5"/>
    <w:rsid w:val="00FE5BCD"/>
    <w:pPr>
      <w:numPr>
        <w:numId w:val="5"/>
      </w:numPr>
    </w:pPr>
  </w:style>
  <w:style w:type="paragraph" w:styleId="BlockText">
    <w:name w:val="Block Text"/>
    <w:basedOn w:val="Normal"/>
    <w:rsid w:val="00FE5BCD"/>
    <w:pPr>
      <w:spacing w:after="120"/>
      <w:ind w:left="1440" w:right="1440"/>
    </w:pPr>
  </w:style>
  <w:style w:type="character" w:customStyle="1" w:styleId="Subscript">
    <w:name w:val="Subscript"/>
    <w:basedOn w:val="DefaultParagraphFont"/>
    <w:rsid w:val="00FE5BCD"/>
    <w:rPr>
      <w:sz w:val="16"/>
      <w:vertAlign w:val="subscript"/>
    </w:rPr>
  </w:style>
  <w:style w:type="character" w:customStyle="1" w:styleId="Superscript">
    <w:name w:val="Superscript"/>
    <w:basedOn w:val="DefaultParagraphFont"/>
    <w:rsid w:val="00FE5BCD"/>
    <w:rPr>
      <w:sz w:val="16"/>
      <w:vertAlign w:val="superscript"/>
    </w:rPr>
  </w:style>
  <w:style w:type="character" w:customStyle="1" w:styleId="Symbols">
    <w:name w:val="Symbols"/>
    <w:basedOn w:val="DefaultParagraphFont"/>
    <w:rsid w:val="00FE5BCD"/>
    <w:rPr>
      <w:rFonts w:ascii="Symbol" w:hAnsi="Symbol"/>
    </w:rPr>
  </w:style>
  <w:style w:type="character" w:customStyle="1" w:styleId="MenuOptions">
    <w:name w:val="Menu Options"/>
    <w:basedOn w:val="DefaultParagraphFont"/>
    <w:rsid w:val="00FE5BCD"/>
    <w:rPr>
      <w:rFonts w:ascii="Arial Narrow" w:hAnsi="Arial Narrow"/>
      <w:smallCaps/>
    </w:rPr>
  </w:style>
  <w:style w:type="character" w:customStyle="1" w:styleId="Buttons">
    <w:name w:val="Buttons"/>
    <w:basedOn w:val="DefaultParagraphFont"/>
    <w:rsid w:val="00FE5BCD"/>
    <w:rPr>
      <w:b/>
    </w:rPr>
  </w:style>
  <w:style w:type="character" w:customStyle="1" w:styleId="Underlined">
    <w:name w:val="Underlined"/>
    <w:basedOn w:val="DefaultParagraphFont"/>
    <w:rsid w:val="00FE5BCD"/>
    <w:rPr>
      <w:u w:val="single"/>
    </w:rPr>
  </w:style>
  <w:style w:type="paragraph" w:customStyle="1" w:styleId="TableBodyTextRight">
    <w:name w:val="Table Body Text Right"/>
    <w:basedOn w:val="TableBodyText"/>
    <w:rsid w:val="00FE5BCD"/>
    <w:pPr>
      <w:widowControl w:val="0"/>
      <w:autoSpaceDE w:val="0"/>
      <w:autoSpaceDN w:val="0"/>
      <w:adjustRightInd w:val="0"/>
      <w:jc w:val="right"/>
    </w:pPr>
    <w:rPr>
      <w:rFonts w:cs="Arial"/>
      <w:szCs w:val="18"/>
    </w:rPr>
  </w:style>
  <w:style w:type="paragraph" w:customStyle="1" w:styleId="CopyrightText">
    <w:name w:val="Copyright Text"/>
    <w:basedOn w:val="BodyText"/>
    <w:rsid w:val="00FE5BCD"/>
    <w:rPr>
      <w:sz w:val="18"/>
    </w:rPr>
  </w:style>
  <w:style w:type="paragraph" w:customStyle="1" w:styleId="BodySmallRight">
    <w:name w:val="Body Small Right"/>
    <w:basedOn w:val="BodyTextRight"/>
    <w:rsid w:val="00FE5BCD"/>
    <w:rPr>
      <w:sz w:val="18"/>
      <w:szCs w:val="18"/>
    </w:rPr>
  </w:style>
  <w:style w:type="paragraph" w:customStyle="1" w:styleId="MarginEdition">
    <w:name w:val="Margin Edition"/>
    <w:basedOn w:val="MarginNote"/>
    <w:rsid w:val="00FE5BCD"/>
    <w:pPr>
      <w:spacing w:before="0" w:after="0"/>
    </w:pPr>
    <w:rPr>
      <w:rFonts w:ascii="Times New Roman" w:hAnsi="Times New Roman"/>
      <w:color w:val="999999"/>
    </w:rPr>
  </w:style>
  <w:style w:type="paragraph" w:customStyle="1" w:styleId="Spacer">
    <w:name w:val="Spacer"/>
    <w:basedOn w:val="Normal"/>
    <w:rsid w:val="00FE5BCD"/>
    <w:rPr>
      <w:sz w:val="2"/>
      <w:szCs w:val="2"/>
    </w:rPr>
  </w:style>
  <w:style w:type="character" w:customStyle="1" w:styleId="Small">
    <w:name w:val="Small"/>
    <w:basedOn w:val="DefaultParagraphFont"/>
    <w:rsid w:val="00FE5BCD"/>
    <w:rPr>
      <w:sz w:val="16"/>
    </w:rPr>
  </w:style>
  <w:style w:type="paragraph" w:customStyle="1" w:styleId="WideTable">
    <w:name w:val="Wide Table"/>
    <w:basedOn w:val="Normal"/>
    <w:rsid w:val="00FE5BCD"/>
    <w:pPr>
      <w:ind w:left="-1418"/>
    </w:pPr>
    <w:rPr>
      <w:sz w:val="2"/>
      <w:szCs w:val="2"/>
    </w:rPr>
  </w:style>
  <w:style w:type="character" w:styleId="PageNumber">
    <w:name w:val="page number"/>
    <w:basedOn w:val="DefaultParagraphFont"/>
    <w:rsid w:val="00FE5BCD"/>
  </w:style>
  <w:style w:type="paragraph" w:styleId="Quote">
    <w:name w:val="Quote"/>
    <w:basedOn w:val="Heading1"/>
    <w:link w:val="QuoteChar"/>
    <w:qFormat/>
    <w:rsid w:val="00FE5BCD"/>
    <w:rPr>
      <w:b w:val="0"/>
      <w:sz w:val="72"/>
      <w:szCs w:val="72"/>
      <w:lang w:val="en-NZ"/>
    </w:rPr>
  </w:style>
  <w:style w:type="character" w:customStyle="1" w:styleId="QuoteChar">
    <w:name w:val="Quote Char"/>
    <w:basedOn w:val="DefaultParagraphFont"/>
    <w:link w:val="Quote"/>
    <w:rsid w:val="00FE5B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5BCD"/>
    <w:pPr>
      <w:pageBreakBefore/>
    </w:pPr>
  </w:style>
  <w:style w:type="paragraph" w:customStyle="1" w:styleId="Border">
    <w:name w:val="Border"/>
    <w:basedOn w:val="Normal"/>
    <w:qFormat/>
    <w:rsid w:val="00FE5B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5BCD"/>
    <w:rPr>
      <w:b/>
      <w:bCs/>
      <w:i/>
      <w:iCs/>
      <w:color w:val="auto"/>
    </w:rPr>
  </w:style>
  <w:style w:type="paragraph" w:styleId="IntenseQuote">
    <w:name w:val="Intense Quote"/>
    <w:basedOn w:val="Normal"/>
    <w:next w:val="Normal"/>
    <w:link w:val="IntenseQuoteChar"/>
    <w:uiPriority w:val="30"/>
    <w:qFormat/>
    <w:rsid w:val="00FE5B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5B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5BCD"/>
    <w:rPr>
      <w:smallCaps/>
      <w:color w:val="auto"/>
      <w:u w:val="single"/>
    </w:rPr>
  </w:style>
  <w:style w:type="character" w:styleId="IntenseReference">
    <w:name w:val="Intense Reference"/>
    <w:basedOn w:val="DefaultParagraphFont"/>
    <w:uiPriority w:val="32"/>
    <w:qFormat/>
    <w:rsid w:val="00FE5BCD"/>
    <w:rPr>
      <w:b/>
      <w:bCs/>
      <w:smallCaps/>
      <w:color w:val="auto"/>
      <w:spacing w:val="5"/>
      <w:u w:val="single"/>
    </w:rPr>
  </w:style>
  <w:style w:type="paragraph" w:customStyle="1" w:styleId="2ColumnHeading">
    <w:name w:val="2Column Heading"/>
    <w:basedOn w:val="BodyText"/>
    <w:qFormat/>
    <w:rsid w:val="00FE5BCD"/>
    <w:pPr>
      <w:spacing w:after="60"/>
      <w:ind w:left="-2268"/>
    </w:pPr>
    <w:rPr>
      <w:b/>
    </w:rPr>
  </w:style>
  <w:style w:type="paragraph" w:customStyle="1" w:styleId="Heading1TOC">
    <w:name w:val="Heading1 TOC"/>
    <w:basedOn w:val="Normal"/>
    <w:qFormat/>
    <w:rsid w:val="00FE5BCD"/>
    <w:pPr>
      <w:spacing w:before="240" w:after="120"/>
    </w:pPr>
    <w:rPr>
      <w:rFonts w:ascii="Times New Roman" w:hAnsi="Times New Roman"/>
      <w:b/>
      <w:sz w:val="32"/>
    </w:rPr>
  </w:style>
  <w:style w:type="paragraph" w:customStyle="1" w:styleId="Heading2TOC">
    <w:name w:val="Heading2 TOC"/>
    <w:basedOn w:val="Normal"/>
    <w:qFormat/>
    <w:rsid w:val="00FE5BCD"/>
    <w:pPr>
      <w:spacing w:before="240" w:after="60"/>
    </w:pPr>
    <w:rPr>
      <w:rFonts w:ascii="Times New Roman" w:hAnsi="Times New Roman"/>
      <w:b/>
      <w:sz w:val="28"/>
    </w:rPr>
  </w:style>
  <w:style w:type="character" w:customStyle="1" w:styleId="Underline">
    <w:name w:val="Underline"/>
    <w:basedOn w:val="DefaultParagraphFont"/>
    <w:qFormat/>
    <w:rsid w:val="00FE5BCD"/>
    <w:rPr>
      <w:u w:val="single"/>
    </w:rPr>
  </w:style>
  <w:style w:type="character" w:customStyle="1" w:styleId="BoldandItalics">
    <w:name w:val="Bold and Italics"/>
    <w:qFormat/>
    <w:rsid w:val="00FE5BCD"/>
    <w:rPr>
      <w:b/>
      <w:i/>
      <w:u w:val="none"/>
    </w:rPr>
  </w:style>
  <w:style w:type="paragraph" w:styleId="BalloonText">
    <w:name w:val="Balloon Text"/>
    <w:basedOn w:val="Normal"/>
    <w:link w:val="BalloonTextChar"/>
    <w:rsid w:val="00FE5BCD"/>
    <w:rPr>
      <w:rFonts w:ascii="Tahoma" w:hAnsi="Tahoma" w:cs="Tahoma"/>
      <w:sz w:val="16"/>
      <w:szCs w:val="16"/>
    </w:rPr>
  </w:style>
  <w:style w:type="character" w:customStyle="1" w:styleId="BalloonTextChar">
    <w:name w:val="Balloon Text Char"/>
    <w:basedOn w:val="DefaultParagraphFont"/>
    <w:link w:val="BalloonText"/>
    <w:rsid w:val="00FE5B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5B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5B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5BCD"/>
    <w:rPr>
      <w:b/>
      <w:color w:val="660033"/>
      <w:spacing w:val="0"/>
    </w:rPr>
  </w:style>
  <w:style w:type="paragraph" w:customStyle="1" w:styleId="Nameditemlist">
    <w:name w:val="Named item list"/>
    <w:basedOn w:val="BodyText"/>
    <w:qFormat/>
    <w:rsid w:val="00FE5BCD"/>
    <w:pPr>
      <w:tabs>
        <w:tab w:val="left" w:pos="2835"/>
      </w:tabs>
      <w:ind w:left="2835" w:hanging="2835"/>
    </w:pPr>
  </w:style>
  <w:style w:type="paragraph" w:customStyle="1" w:styleId="BodyTextnopadding">
    <w:name w:val="Body Text no padding"/>
    <w:basedOn w:val="BodyText"/>
    <w:qFormat/>
    <w:rsid w:val="00FE5BCD"/>
    <w:pPr>
      <w:spacing w:before="0" w:after="0"/>
    </w:pPr>
  </w:style>
  <w:style w:type="paragraph" w:customStyle="1" w:styleId="BodyTextBold">
    <w:name w:val="Body Text Bold"/>
    <w:basedOn w:val="BodyText"/>
    <w:qFormat/>
    <w:rsid w:val="00FE5BCD"/>
    <w:rPr>
      <w:b/>
    </w:rPr>
  </w:style>
  <w:style w:type="character" w:styleId="Hyperlink">
    <w:name w:val="Hyperlink"/>
    <w:basedOn w:val="DefaultParagraphFont"/>
    <w:uiPriority w:val="99"/>
    <w:unhideWhenUsed/>
    <w:rsid w:val="00486F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556</Words>
  <Characters>3477</Characters>
  <Application>Microsoft Office Word</Application>
  <DocSecurity>0</DocSecurity>
  <Lines>133</Lines>
  <Paragraphs>67</Paragraphs>
  <ScaleCrop>false</ScaleCrop>
  <Company>Author-it Software Corporation Ltd.</Company>
  <LinksUpToDate>false</LinksUpToDate>
  <CharactersWithSpaces>3966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DEFPOL001 Apply the values and principles of Defence police</dc:title>
  <dc:subject>Approved</dc:subject>
  <dc:creator>Public Skills Australia</dc:creator>
  <cp:keywords>Release: 1</cp:keywords>
  <dc:description>Review Date: 12 April 2008</dc:description>
  <cp:lastModifiedBy>HSD_TPCMSd.prod</cp:lastModifiedBy>
  <cp:revision>3</cp:revision>
  <dcterms:created xsi:type="dcterms:W3CDTF">2024-11-07T12:14:00Z</dcterms:created>
  <dcterms:modified xsi:type="dcterms:W3CDTF">2024-11-07T12:14:00Z</dcterms:modified>
</cp:coreProperties>
</file>