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F00" w:rsidP="008F0F00">
      <w:pPr>
        <w:pStyle w:val="Title"/>
      </w:pPr>
      <w:r>
        <w:fldChar w:fldCharType="begin"/>
      </w:r>
      <w:r>
        <w:instrText xml:space="preserve"> TITLE   \* MERGEFORMAT </w:instrText>
      </w:r>
      <w:r>
        <w:fldChar w:fldCharType="separate"/>
      </w:r>
      <w:r>
        <w:t>DEFPOL001 Apply the values and principles of Defence police</w:t>
      </w:r>
      <w:r>
        <w:fldChar w:fldCharType="end"/>
      </w:r>
    </w:p>
    <w:p w:rsidR="008F0F00" w:rsidP="008F0F00">
      <w:pPr>
        <w:pStyle w:val="Version"/>
        <w:sectPr w:rsidSect="00F929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937" w:rsidP="00F92937">
      <w:pPr>
        <w:pStyle w:val="SuperHeading"/>
      </w:pPr>
      <w:r w:rsidRPr="00F92937">
        <w:t>DEFPOL001 Apply the values and principles of Defence police</w:t>
      </w:r>
    </w:p>
    <w:p w:rsidR="00000000" w:rsidRPr="00F92937" w:rsidP="00F92937">
      <w:pPr>
        <w:pStyle w:val="Heading1"/>
      </w:pPr>
      <w:bookmarkStart w:id="1" w:name="O_958781"/>
      <w:bookmarkEnd w:id="1"/>
      <w:r w:rsidRPr="00F92937">
        <w:t>Modification History</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Release 1. This is the first release of this unit of competency in the DEF Defence Training Package.</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2" w:name="O_958782"/>
      <w:bookmarkEnd w:id="2"/>
      <w:r w:rsidRPr="00F92937">
        <w:t>Application</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 xml:space="preserve">This unit specifies the skills and knowledge required to carry out policing operations </w:t>
            </w:r>
            <w:r w:rsidRPr="00F92937">
              <w:t>within a Defence environment.</w:t>
            </w:r>
          </w:p>
          <w:p w:rsidR="00000000" w:rsidRPr="00F92937" w:rsidP="00F92937">
            <w:pPr>
              <w:pStyle w:val="BodyText"/>
            </w:pPr>
            <w:r w:rsidRPr="00F92937">
              <w:t>It includes exhibiting ethical standards and dealing with ethical problems.</w:t>
            </w:r>
          </w:p>
          <w:p w:rsidR="00000000" w:rsidRPr="00F92937" w:rsidP="00F92937">
            <w:pPr>
              <w:pStyle w:val="BodyText"/>
            </w:pPr>
            <w:r w:rsidRPr="00F92937">
              <w:t>Persons undertaking this unit must possess and be able to apply a sound understanding of Defence and individual service ethics, values and principles.</w:t>
            </w:r>
            <w:r w:rsidRPr="00F92937">
              <w:t xml:space="preserve"> The ethical framework is particularly important under operational conditions where normal social values and norms can become clouded and obscured by operational priorities. The effectiveness of persons working in this field will be determined, in large, b</w:t>
            </w:r>
            <w:r w:rsidRPr="00F92937">
              <w:t>y their application and adherence to the ethical framework, principles and values under which they operate.</w:t>
            </w:r>
          </w:p>
          <w:p w:rsidR="00000000" w:rsidRPr="00F92937" w:rsidP="00F92937">
            <w:pPr>
              <w:pStyle w:val="BodyText"/>
            </w:pPr>
            <w:r w:rsidRPr="00F92937">
              <w:t xml:space="preserve">The skills and knowledge described in this unit must be applied within the legislative, regulatory and policy environment in which they are carried </w:t>
            </w:r>
            <w:r w:rsidRPr="00F92937">
              <w:t>out. Organisational policies and procedures must be consulted and adhered to.</w:t>
            </w:r>
          </w:p>
          <w:p w:rsidR="00000000" w:rsidRPr="00F92937" w:rsidP="00F92937">
            <w:pPr>
              <w:pStyle w:val="BodyText"/>
            </w:pPr>
            <w:r w:rsidRPr="00F92937">
              <w:t>In this situation, the person must be capable of displaying sound judgement in circumstances where professional and ethical ambiguities arise, or when there are conflicts of inte</w:t>
            </w:r>
            <w:r w:rsidRPr="00F92937">
              <w:t>rest (such as the interests of service police, unit, service and/or wider community).</w:t>
            </w:r>
          </w:p>
          <w:p w:rsidR="00000000" w:rsidRPr="00F92937" w:rsidP="00F92937">
            <w:pPr>
              <w:pStyle w:val="BodyText"/>
            </w:pPr>
            <w:r w:rsidRPr="00F92937">
              <w:t>This work is normally undertaken while working with an associate, but also includes the ability to work individually and independently when carrying out policing operatio</w:t>
            </w:r>
            <w:r w:rsidRPr="00F92937">
              <w:t>ns.</w:t>
            </w:r>
          </w:p>
          <w:p w:rsidR="00000000" w:rsidRPr="00F92937" w:rsidP="00F92937">
            <w:pPr>
              <w:pStyle w:val="BodyText"/>
            </w:pPr>
            <w:r w:rsidRPr="00F92937">
              <w:t>No licensing, legislative or certification requirements apply to this unit at the time of publication.</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3" w:name="O_958783"/>
      <w:bookmarkEnd w:id="3"/>
      <w:r w:rsidRPr="00F92937">
        <w:t>Pre-requisite Unit</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DEFGEN006 Work with equity and diversity</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4" w:name="O_958784"/>
      <w:bookmarkEnd w:id="4"/>
      <w:r w:rsidRPr="00F92937">
        <w:t>Competency Field</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Defence Policing</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5" w:name="O_958785"/>
      <w:bookmarkEnd w:id="5"/>
      <w:r w:rsidRPr="00F92937">
        <w:t>Unit Sector</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Not applicable.</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6" w:name="O_958786"/>
      <w:bookmarkEnd w:id="6"/>
      <w:r w:rsidRPr="00F9293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929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PERFORMANCE CRITERIA</w:t>
            </w:r>
          </w:p>
        </w:tc>
      </w:tr>
      <w:tr w:rsidTr="00F929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Performance criteria describe the performance needed to demonstrate achievement of the element.</w:t>
            </w:r>
          </w:p>
        </w:tc>
      </w:tr>
      <w:tr w:rsidTr="00F929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rPr>
                <w:rStyle w:val="SpecialBold"/>
              </w:rPr>
              <w:t>Exhibit ethical standards</w:t>
            </w:r>
          </w:p>
        </w:tc>
        <w:tc>
          <w:tcPr>
            <w:tcW w:w="697"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 xml:space="preserve">Apply compliance operations in accordance with individual service and wider Defence ethics, standards, organisational policy </w:t>
            </w:r>
            <w:r w:rsidRPr="00F92937">
              <w:t>and guidelines</w:t>
            </w:r>
          </w:p>
        </w:tc>
      </w:tr>
      <w:tr w:rsidTr="00F929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9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Provide verbal and written advice and reports containing information that is impartial, substantiated, accurate and complete</w:t>
            </w:r>
          </w:p>
        </w:tc>
      </w:tr>
      <w:tr w:rsidTr="00F929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9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Use resources in accordance with Defence ethics, standards, organisational policy and guidelines</w:t>
            </w:r>
          </w:p>
        </w:tc>
      </w:tr>
      <w:tr w:rsidTr="00F929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9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Identify, address and document conflicts in accordance with organisational procedures</w:t>
            </w:r>
          </w:p>
        </w:tc>
      </w:tr>
      <w:tr w:rsidTr="00F929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9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Establish and maintain relationships with public and private organisations in accordance with ethics, standards, and guidelines</w:t>
            </w:r>
          </w:p>
        </w:tc>
      </w:tr>
      <w:tr w:rsidTr="00F929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9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Provide information on D</w:t>
            </w:r>
            <w:r w:rsidRPr="00F92937">
              <w:t>efence ethical standards and values to suppliers and providers, as required</w:t>
            </w:r>
          </w:p>
        </w:tc>
      </w:tr>
      <w:tr w:rsidTr="00F929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rPr>
                <w:rStyle w:val="SpecialBold"/>
              </w:rPr>
              <w:t>Deal with ethical problems</w:t>
            </w:r>
          </w:p>
        </w:tc>
        <w:tc>
          <w:tcPr>
            <w:tcW w:w="697"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Resolve or refer situations that pose ethical problems in accordance with Defence and individual service guidelines</w:t>
            </w:r>
          </w:p>
        </w:tc>
      </w:tr>
      <w:tr w:rsidTr="00F929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9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t>Record decision-making processes used to resolve ethical problems in accordance with Defence and individual service procedures</w:t>
            </w:r>
          </w:p>
        </w:tc>
      </w:tr>
      <w:tr w:rsidTr="00F929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9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2937">
            <w:pPr>
              <w:pStyle w:val="BodyText"/>
              <w:rPr>
                <w:lang w:val="en-NZ"/>
              </w:rPr>
            </w:pPr>
            <w:r w:rsidRPr="00F9293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Access and apply Defence and individual service policies on the prevention and reporting of unethical conduct</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7" w:name="O_958787"/>
      <w:bookmarkEnd w:id="7"/>
      <w:r w:rsidRPr="00F92937">
        <w:t>Foundation Skills</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Foundation skills essential to performance are explicit in the performance criteria of this unit of competency.</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8" w:name="O_958788"/>
      <w:bookmarkEnd w:id="8"/>
      <w:r w:rsidRPr="00F92937">
        <w:t>Range of Conditions</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Range is restricted to essential operating conditions</w:t>
            </w:r>
            <w:r w:rsidRPr="00F92937">
              <w:t xml:space="preserve"> and any other variables essential to the work </w:t>
            </w:r>
            <w:r w:rsidRPr="00F92937">
              <w:t>environment.</w:t>
            </w:r>
          </w:p>
          <w:p w:rsidR="00000000" w:rsidRPr="00F92937" w:rsidP="00F92937">
            <w:pPr>
              <w:pStyle w:val="BodyText"/>
            </w:pPr>
            <w:r w:rsidRPr="00F92937">
              <w:t>Non-essential conditions may be found in the Companion Volume Implementation Guide.</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9" w:name="O_958789"/>
      <w:bookmarkEnd w:id="9"/>
      <w:r w:rsidRPr="00F92937">
        <w:t>Unit Mapping Information</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This unit replaces and is equivalent to DEFPO001B Apply the values a</w:t>
            </w:r>
            <w:r w:rsidRPr="00F92937">
              <w:t>nd principles of Defence police.</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10" w:name="O_958796"/>
      <w:bookmarkEnd w:id="10"/>
      <w:r w:rsidRPr="00F92937">
        <w:t>Links</w:t>
      </w:r>
    </w:p>
    <w:p w:rsidR="00000000" w:rsidRPr="00F92937" w:rsidP="008F0F00">
      <w:pPr>
        <w:pStyle w:val="BodyText"/>
      </w:pPr>
      <w:r w:rsidRPr="00F9293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E10CC">
        <w:rPr>
          <w:rStyle w:val="Hyperlink"/>
        </w:rPr>
        <w:t>https://vetnet.gov.au/Pages/TrainingDocs.aspx?q=6bdbab1e-11ed-4bc9-9cba-9e1a55d4e4a9</w:t>
      </w:r>
      <w:r>
        <w:fldChar w:fldCharType="end"/>
      </w:r>
    </w:p>
    <w:p w:rsidR="00000000" w:rsidRPr="00F92937" w:rsidP="008F0F00">
      <w:pPr>
        <w:pStyle w:val="BodyText"/>
        <w:sectPr w:rsidSect="00F92937">
          <w:headerReference w:type="default" r:id="rId10"/>
          <w:footerReference w:type="default" r:id="rId11"/>
          <w:pgSz w:w="11908" w:h="16833"/>
          <w:pgMar w:top="1702" w:right="1418" w:bottom="1702" w:left="1418" w:header="992" w:footer="992" w:gutter="0"/>
          <w:cols w:space="720"/>
          <w:noEndnote/>
          <w:docGrid w:linePitch="299"/>
        </w:sectPr>
      </w:pPr>
    </w:p>
    <w:p w:rsidR="00000000" w:rsidRPr="00F92937" w:rsidP="00F92937">
      <w:pPr>
        <w:pStyle w:val="SuperHeading"/>
      </w:pPr>
      <w:r w:rsidRPr="00F92937">
        <w:t>Asses</w:t>
      </w:r>
      <w:r w:rsidRPr="00F92937">
        <w:t>sment Requirements for DEFPOL001 Apply the values and principles of Defence police</w:t>
      </w:r>
    </w:p>
    <w:p w:rsidR="00000000" w:rsidRPr="00F92937" w:rsidP="00F92937">
      <w:pPr>
        <w:pStyle w:val="Heading1"/>
      </w:pPr>
      <w:bookmarkStart w:id="11" w:name="O_958791"/>
      <w:bookmarkEnd w:id="11"/>
      <w:r w:rsidRPr="00F92937">
        <w:t>Modification History</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Release 1. This is the first release of this unit of competency in the DEF Defence Training Package.</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12" w:name="O_958792"/>
      <w:bookmarkEnd w:id="12"/>
      <w:r w:rsidRPr="00F92937">
        <w:t>Performance Evidence</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Evidence required to demonstrate competence in this unit must be relevant to and satisfy all of the requirements of the elements and performance criteria with at least two ethical problems should be posed requiring a response or action</w:t>
            </w:r>
            <w:r w:rsidRPr="00F92937">
              <w:t xml:space="preserve"> that can be assessed and include:</w:t>
            </w:r>
          </w:p>
          <w:p w:rsidR="00000000" w:rsidRPr="00F92937" w:rsidP="00F92937">
            <w:pPr>
              <w:pStyle w:val="ListBullet"/>
            </w:pPr>
            <w:r w:rsidRPr="00F92937">
              <w:t>adjusting communication methods to suit relevant stakeholders</w:t>
            </w:r>
          </w:p>
          <w:p w:rsidR="00000000" w:rsidRPr="00F92937" w:rsidP="00F92937">
            <w:pPr>
              <w:pStyle w:val="ListBullet"/>
            </w:pPr>
            <w:r w:rsidRPr="00F92937">
              <w:t>applying objectivity/impartiality of judgement when dealing with ethical issues</w:t>
            </w:r>
          </w:p>
          <w:p w:rsidR="00000000" w:rsidRPr="00F92937" w:rsidP="00F92937">
            <w:pPr>
              <w:pStyle w:val="ListBullet"/>
            </w:pPr>
            <w:r w:rsidRPr="00F92937">
              <w:t>applying processes correctly for resolving or referring ethical problems, incl</w:t>
            </w:r>
            <w:r w:rsidRPr="00F92937">
              <w:t>uding conflict of interest</w:t>
            </w:r>
          </w:p>
          <w:p w:rsidR="00000000" w:rsidRPr="00F92937" w:rsidP="00F92937">
            <w:pPr>
              <w:pStyle w:val="ListBullet"/>
            </w:pPr>
            <w:r w:rsidRPr="00F92937">
              <w:t>dealing correctly with ethical problems, unethical conduct and conflicts of interest</w:t>
            </w:r>
          </w:p>
          <w:p w:rsidR="00000000" w:rsidRPr="00F92937" w:rsidP="00F92937">
            <w:pPr>
              <w:pStyle w:val="ListBullet"/>
            </w:pPr>
            <w:r w:rsidRPr="00F92937">
              <w:t>encouraging team members</w:t>
            </w:r>
          </w:p>
          <w:p w:rsidR="00000000" w:rsidRPr="00F92937" w:rsidP="00F92937">
            <w:pPr>
              <w:pStyle w:val="ListBullet"/>
            </w:pPr>
            <w:r w:rsidRPr="00F92937">
              <w:t>evaluating and assessing conflicting requirements</w:t>
            </w:r>
          </w:p>
          <w:p w:rsidR="00000000" w:rsidRPr="00F92937" w:rsidP="00F92937">
            <w:pPr>
              <w:pStyle w:val="ListBullet"/>
            </w:pPr>
            <w:r w:rsidRPr="00F92937">
              <w:t>exhibiting ethical standards and behaviours</w:t>
            </w:r>
          </w:p>
          <w:p w:rsidR="00000000" w:rsidRPr="00F92937" w:rsidP="00F92937">
            <w:pPr>
              <w:pStyle w:val="ListBullet"/>
            </w:pPr>
            <w:r w:rsidRPr="00F92937">
              <w:t>following instructions and directives</w:t>
            </w:r>
          </w:p>
          <w:p w:rsidR="00000000" w:rsidRPr="00F92937" w:rsidP="00F92937">
            <w:pPr>
              <w:pStyle w:val="ListBullet"/>
            </w:pPr>
            <w:r w:rsidRPr="00F92937">
              <w:t>identifying unethical conduct and conflicts of interest</w:t>
            </w:r>
          </w:p>
          <w:p w:rsidR="00000000" w:rsidRPr="00F92937" w:rsidP="00F92937">
            <w:pPr>
              <w:pStyle w:val="ListBullet"/>
            </w:pPr>
            <w:r w:rsidRPr="00F92937">
              <w:t>identifying, interpreting and analysing requirements relevant to values and principles of Defence police</w:t>
            </w:r>
          </w:p>
          <w:p w:rsidR="00000000" w:rsidRPr="00F92937" w:rsidP="00F92937">
            <w:pPr>
              <w:pStyle w:val="ListBullet"/>
            </w:pPr>
            <w:r w:rsidRPr="00F92937">
              <w:t>making ethical decisions</w:t>
            </w:r>
          </w:p>
          <w:p w:rsidR="00000000" w:rsidRPr="00F92937" w:rsidP="00F92937">
            <w:pPr>
              <w:pStyle w:val="ListBullet"/>
            </w:pPr>
            <w:r w:rsidRPr="00F92937">
              <w:t>participating as part of a team</w:t>
            </w:r>
          </w:p>
          <w:p w:rsidR="00000000" w:rsidRPr="00F92937" w:rsidP="00F92937">
            <w:pPr>
              <w:pStyle w:val="ListBullet"/>
            </w:pPr>
            <w:r w:rsidRPr="00F92937">
              <w:t>reading and applying relevant legislation, regulatory standards, and organisation plans, policies and procedures</w:t>
            </w:r>
          </w:p>
          <w:p w:rsidR="00000000" w:rsidRPr="00F92937" w:rsidP="00F92937">
            <w:pPr>
              <w:pStyle w:val="ListBullet"/>
            </w:pPr>
            <w:r w:rsidRPr="00F92937">
              <w:t>reading complex and formal documents such as codes of ethics and applying them to work practices.</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13" w:name="O_958793"/>
      <w:bookmarkEnd w:id="13"/>
      <w:r w:rsidRPr="00F92937">
        <w:t>Knowledge Evidence</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Evidenc</w:t>
            </w:r>
            <w:r w:rsidRPr="00F92937">
              <w:t>e required to demonstrate competence in this unit must be relevant to and satisfy all of the requirements of the elements and performance criteria and include knowledge of:</w:t>
            </w:r>
          </w:p>
          <w:p w:rsidR="00000000" w:rsidRPr="00F92937" w:rsidP="00F92937">
            <w:pPr>
              <w:pStyle w:val="ListBullet"/>
            </w:pPr>
            <w:r w:rsidRPr="00F92937">
              <w:t>Defence and individual service codes of ethics</w:t>
            </w:r>
          </w:p>
          <w:p w:rsidR="00000000" w:rsidRPr="00F92937" w:rsidP="00F92937">
            <w:pPr>
              <w:pStyle w:val="ListBullet"/>
            </w:pPr>
            <w:r w:rsidRPr="00F92937">
              <w:t>ethical problems that may need to be referred to a relevant authority rather than resolved</w:t>
            </w:r>
          </w:p>
          <w:p w:rsidR="00000000" w:rsidRPr="00F92937" w:rsidP="00F92937">
            <w:pPr>
              <w:pStyle w:val="ListBullet"/>
            </w:pPr>
            <w:r w:rsidRPr="00F92937">
              <w:t>fundamental ethical principles such as justice, respect for persons and responsible care</w:t>
            </w:r>
          </w:p>
          <w:p w:rsidR="00000000" w:rsidRPr="00F92937" w:rsidP="00F92937">
            <w:pPr>
              <w:pStyle w:val="ListBullet"/>
            </w:pPr>
            <w:r w:rsidRPr="00F92937">
              <w:t>models of ethical decisionmaking</w:t>
            </w:r>
          </w:p>
          <w:p w:rsidR="00000000" w:rsidRPr="00F92937" w:rsidP="00F92937">
            <w:pPr>
              <w:pStyle w:val="ListBullet"/>
            </w:pPr>
            <w:r w:rsidRPr="00F92937">
              <w:t>natural justice/procedural fairness</w:t>
            </w:r>
          </w:p>
          <w:p w:rsidR="00000000" w:rsidRPr="00F92937" w:rsidP="00F92937">
            <w:pPr>
              <w:pStyle w:val="ListBullet"/>
            </w:pPr>
            <w:r w:rsidRPr="00F92937">
              <w:t xml:space="preserve">nature </w:t>
            </w:r>
            <w:r w:rsidRPr="00F92937">
              <w:t>of ethics and ethical values</w:t>
            </w:r>
          </w:p>
          <w:p w:rsidR="00000000" w:rsidRPr="00F92937" w:rsidP="00F92937">
            <w:pPr>
              <w:pStyle w:val="ListBullet"/>
            </w:pPr>
            <w:r w:rsidRPr="00F92937">
              <w:t>organisational policies and procedures for reporting fraud, corruption, mal-administration, breeches of ethics and conflicts of interest</w:t>
            </w:r>
          </w:p>
          <w:p w:rsidR="00000000" w:rsidRPr="00F92937" w:rsidP="00F92937">
            <w:pPr>
              <w:pStyle w:val="ListBullet"/>
            </w:pPr>
            <w:r w:rsidRPr="00F92937">
              <w:t>relevant principles, standards, and organisational policy and guidelines</w:t>
            </w:r>
          </w:p>
          <w:p w:rsidR="00000000" w:rsidRPr="00F92937" w:rsidP="00F92937">
            <w:pPr>
              <w:pStyle w:val="ListBullet"/>
            </w:pPr>
            <w:r w:rsidRPr="00F92937">
              <w:t>resolving ethical</w:t>
            </w:r>
            <w:r w:rsidRPr="00F92937">
              <w:t xml:space="preserve"> problems must include one or more of the following:</w:t>
            </w:r>
          </w:p>
          <w:p w:rsidR="00000000" w:rsidRPr="00F92937" w:rsidP="00F92937">
            <w:pPr>
              <w:pStyle w:val="ListBullet2"/>
            </w:pPr>
            <w:r w:rsidRPr="00F92937">
              <w:t>accessing relevant industry standards and other information</w:t>
            </w:r>
          </w:p>
          <w:p w:rsidR="00000000" w:rsidRPr="00F92937" w:rsidP="00F92937">
            <w:pPr>
              <w:pStyle w:val="ListBullet2"/>
            </w:pPr>
            <w:r w:rsidRPr="00F92937">
              <w:t>withdrawing from a situation</w:t>
            </w:r>
          </w:p>
          <w:p w:rsidR="00000000" w:rsidRPr="00F92937" w:rsidP="00F92937">
            <w:pPr>
              <w:pStyle w:val="ListBullet2"/>
            </w:pPr>
            <w:r w:rsidRPr="00F92937">
              <w:t>using models of ethical decision-making</w:t>
            </w:r>
          </w:p>
          <w:p w:rsidR="00000000" w:rsidRPr="00F92937" w:rsidP="00F92937">
            <w:pPr>
              <w:pStyle w:val="ListBullet2"/>
            </w:pPr>
            <w:r w:rsidRPr="00F92937">
              <w:t>reflection, discussion, seeking clarification from others</w:t>
            </w:r>
          </w:p>
          <w:p w:rsidR="00000000" w:rsidRPr="00F92937" w:rsidP="00F92937">
            <w:pPr>
              <w:pStyle w:val="ListBullet2"/>
            </w:pPr>
            <w:r w:rsidRPr="00F92937">
              <w:t>reporting breaches of ethical conduct</w:t>
            </w:r>
          </w:p>
          <w:p w:rsidR="00000000" w:rsidRPr="00F92937" w:rsidP="00F92937">
            <w:pPr>
              <w:pStyle w:val="ListBullet"/>
            </w:pPr>
            <w:r w:rsidRPr="00F92937">
              <w:t>techniques for supporting team members</w:t>
            </w:r>
          </w:p>
          <w:p w:rsidR="00000000" w:rsidRPr="00F92937" w:rsidP="00F92937">
            <w:pPr>
              <w:pStyle w:val="ListBullet"/>
            </w:pPr>
            <w:r w:rsidRPr="00F92937">
              <w:t>unethical conduct</w:t>
            </w:r>
          </w:p>
          <w:p w:rsidR="00000000" w:rsidRPr="00F92937" w:rsidP="00F92937">
            <w:pPr>
              <w:pStyle w:val="ListBullet"/>
            </w:pPr>
            <w:r w:rsidRPr="00F92937">
              <w:t>verbal and non-verbal communication techniques.</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14" w:name="O_958794"/>
      <w:bookmarkEnd w:id="14"/>
      <w:r w:rsidRPr="00F92937">
        <w:t>Assessment Conditions</w:t>
      </w:r>
    </w:p>
    <w:tbl>
      <w:tblPr>
        <w:tblW w:w="9497" w:type="dxa"/>
        <w:tblLayout w:type="fixed"/>
        <w:tblCellMar>
          <w:left w:w="62" w:type="dxa"/>
          <w:right w:w="62" w:type="dxa"/>
        </w:tblCellMar>
        <w:tblLook w:val="0000"/>
      </w:tblPr>
      <w:tblGrid>
        <w:gridCol w:w="9497"/>
      </w:tblGrid>
      <w:tr w:rsidTr="00F92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937" w:rsidP="00F92937">
            <w:pPr>
              <w:pStyle w:val="BodyText"/>
            </w:pPr>
            <w:r w:rsidRPr="00F92937">
              <w:t>As a minimum, assessors must satisfy applicable regulatory requirements, which include requirements in the Standards for Registered Training Organisations current at the time of assessment.</w:t>
            </w:r>
          </w:p>
          <w:p w:rsidR="00000000" w:rsidRPr="00F92937" w:rsidP="00F92937">
            <w:pPr>
              <w:pStyle w:val="BodyText"/>
            </w:pPr>
            <w:r w:rsidRPr="00F92937">
              <w:t>As a minimum, assessment must satisfy applicable regulatory requir</w:t>
            </w:r>
            <w:r w:rsidRPr="00F92937">
              <w:t>ements, which include requirements in the Standards for Registered Training Organisations current at the time of assessment.</w:t>
            </w:r>
          </w:p>
          <w:p w:rsidR="00000000" w:rsidRPr="00F92937" w:rsidP="00F92937">
            <w:pPr>
              <w:pStyle w:val="BodyText"/>
            </w:pPr>
            <w:r w:rsidRPr="00F92937">
              <w:t>Assessment must occur in workplace operational situations where it is appropriate to do so; where this is not appropriate, assessme</w:t>
            </w:r>
            <w:r w:rsidRPr="00F92937">
              <w:t>nt must occur in simulated workplace operational situations that replicate workplace conditions.</w:t>
            </w:r>
          </w:p>
          <w:p w:rsidR="00000000" w:rsidRPr="00F92937" w:rsidP="00F92937">
            <w:pPr>
              <w:pStyle w:val="BodyText"/>
            </w:pPr>
            <w:r w:rsidRPr="00F92937">
              <w:t>Assessment processes and techniques must be appropriate to the language, literacy and numeracy requirements of the work being performed and the needs of the ca</w:t>
            </w:r>
            <w:r w:rsidRPr="00F92937">
              <w:t>ndidate.</w:t>
            </w:r>
          </w:p>
          <w:p w:rsidR="00000000" w:rsidRPr="00F92937" w:rsidP="00F92937">
            <w:pPr>
              <w:pStyle w:val="BodyText"/>
            </w:pPr>
            <w:r w:rsidRPr="00F92937">
              <w:t>Resources for assessment must include access to:</w:t>
            </w:r>
          </w:p>
          <w:p w:rsidR="00000000" w:rsidRPr="00F92937" w:rsidP="00F92937">
            <w:pPr>
              <w:pStyle w:val="ListBullet"/>
            </w:pPr>
            <w:r w:rsidRPr="00F92937">
              <w:t>a range of relevant exercises, case studies and/or other simulations</w:t>
            </w:r>
          </w:p>
          <w:p w:rsidR="00000000" w:rsidRPr="00F92937" w:rsidP="00F92937">
            <w:pPr>
              <w:pStyle w:val="ListBullet"/>
            </w:pPr>
            <w:r w:rsidRPr="00F92937">
              <w:t>relevant and appropriate materials, tools, equipment and personal protective equipment currently used in industry</w:t>
            </w:r>
          </w:p>
          <w:p w:rsidR="00000000" w:rsidRPr="00F92937" w:rsidP="00F92937">
            <w:pPr>
              <w:pStyle w:val="ListBullet"/>
            </w:pPr>
            <w:r w:rsidRPr="00F92937">
              <w:t>applicable doc</w:t>
            </w:r>
            <w:r w:rsidRPr="00F92937">
              <w:t>umentation including organisational procedures, regulations, codes of practice and operation manuals.</w:t>
            </w:r>
          </w:p>
        </w:tc>
      </w:tr>
    </w:tbl>
    <w:p w:rsidR="00000000" w:rsidRPr="00F92937" w:rsidP="00F92937">
      <w:pPr>
        <w:pStyle w:val="NoPaddingFontSize1"/>
      </w:pPr>
    </w:p>
    <w:p w:rsidR="00000000" w:rsidRPr="00F92937" w:rsidP="00F92937">
      <w:pPr>
        <w:pStyle w:val="AllowPageBreak"/>
      </w:pPr>
    </w:p>
    <w:p w:rsidR="00000000" w:rsidRPr="00F92937" w:rsidP="00F92937">
      <w:pPr>
        <w:pStyle w:val="Heading1"/>
      </w:pPr>
      <w:bookmarkStart w:id="15" w:name="O_958797"/>
      <w:bookmarkEnd w:id="15"/>
      <w:r w:rsidRPr="00F92937">
        <w:t>Links</w:t>
      </w:r>
    </w:p>
    <w:p w:rsidR="00000000" w:rsidRPr="00F92937" w:rsidP="008F0F00">
      <w:pPr>
        <w:pStyle w:val="BodyText"/>
      </w:pPr>
      <w:r w:rsidRPr="00F9293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E10CC">
        <w:rPr>
          <w:rStyle w:val="Hyperlink"/>
        </w:rPr>
        <w:t>https://vetnet.gov.au/Pages/TrainingDocs.aspx?q=6bdbab1e-11ed-4bc9-9cba-9e1a55d4e4a9</w:t>
      </w:r>
      <w:r>
        <w:fldChar w:fldCharType="end"/>
      </w:r>
    </w:p>
    <w:p w:rsidR="00000000" w:rsidRPr="00F92937" w:rsidP="00F92937"/>
    <w:sectPr w:rsidSect="00F929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937" w:rsidRPr="008F0F00" w:rsidP="008F0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00" w:rsidP="00F92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0F00" w:rsidP="00F929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F0F00" w:rsidP="00F929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937" w:rsidP="00F92937">
    <w:pPr>
      <w:pStyle w:val="Footer"/>
      <w:framePr w:wrap="around"/>
    </w:pPr>
    <w:r>
      <w:fldChar w:fldCharType="begin"/>
    </w:r>
    <w:r>
      <w:instrText xml:space="preserve"> DOCPROPERTY  Subject  \* MERGEFORMAT </w:instrText>
    </w:r>
    <w:r>
      <w:fldChar w:fldCharType="separate"/>
    </w:r>
    <w:r w:rsidR="008F0F00">
      <w:t>Approved</w:t>
    </w:r>
    <w:r w:rsidR="008F0F00">
      <w:fldChar w:fldCharType="end"/>
    </w:r>
    <w:r>
      <w:tab/>
      <w:t xml:space="preserve">Page </w:t>
    </w:r>
    <w:r>
      <w:fldChar w:fldCharType="begin"/>
    </w:r>
    <w:r>
      <w:instrText xml:space="preserve"> PAGE  \* Arabic  \* MERGEFORMAT </w:instrText>
    </w:r>
    <w:r>
      <w:fldChar w:fldCharType="separate"/>
    </w:r>
    <w:r w:rsidR="008F0F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0F00">
      <w:rPr>
        <w:noProof/>
      </w:rPr>
      <w:t>4</w:t>
    </w:r>
    <w:r>
      <w:rPr>
        <w:noProof/>
      </w:rPr>
      <w:fldChar w:fldCharType="end"/>
    </w:r>
  </w:p>
  <w:p w:rsidR="00F92937" w:rsidP="00F92937">
    <w:pPr>
      <w:pStyle w:val="Footer"/>
      <w:framePr w:wrap="around"/>
    </w:pPr>
    <w:r>
      <w:t xml:space="preserve">© Commonwealth of Australia, </w:t>
    </w:r>
    <w:r>
      <w:fldChar w:fldCharType="begin"/>
    </w:r>
    <w:r>
      <w:instrText xml:space="preserve"> DATE  \@ "yyyy"  \* MERGEFORMAT </w:instrText>
    </w:r>
    <w:r>
      <w:fldChar w:fldCharType="separate"/>
    </w:r>
    <w:r w:rsidR="008F0F00">
      <w:rPr>
        <w:noProof/>
      </w:rPr>
      <w:t>2025</w:t>
    </w:r>
    <w:r>
      <w:fldChar w:fldCharType="end"/>
    </w:r>
    <w:r>
      <w:tab/>
    </w:r>
    <w:r>
      <w:fldChar w:fldCharType="begin"/>
    </w:r>
    <w:r>
      <w:instrText xml:space="preserve"> DOCPROPERTY  Author  \* MERGEFORMAT </w:instrText>
    </w:r>
    <w:r>
      <w:fldChar w:fldCharType="separate"/>
    </w:r>
    <w:r w:rsidR="008F0F00">
      <w:t>Public Skills Australia</w:t>
    </w:r>
    <w:r w:rsidR="008F0F00">
      <w:fldChar w:fldCharType="end"/>
    </w:r>
  </w:p>
  <w:p w:rsidR="00F92937" w:rsidP="00F92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937" w:rsidRPr="008F0F00" w:rsidP="008F0F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00" w:rsidRPr="002D2AF8" w:rsidP="00F92937">
    <w:pPr>
      <w:pStyle w:val="Header"/>
      <w:framePr w:wrap="around"/>
    </w:pPr>
    <w:r>
      <w:fldChar w:fldCharType="begin"/>
    </w:r>
    <w:r>
      <w:instrText xml:space="preserve"> TITLE   \* MERGEFORMAT </w:instrText>
    </w:r>
    <w:r>
      <w:fldChar w:fldCharType="separate"/>
    </w:r>
    <w:r>
      <w:t>DEFPOL001 Apply the values and principles of Defence police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0F00" w:rsidP="00F929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937" w:rsidRPr="002D2AF8" w:rsidP="00F92937">
    <w:pPr>
      <w:pStyle w:val="Header"/>
      <w:framePr w:wrap="around"/>
    </w:pPr>
    <w:r>
      <w:fldChar w:fldCharType="begin"/>
    </w:r>
    <w:r>
      <w:instrText xml:space="preserve"> TITLE   \* MERGEFORMAT </w:instrText>
    </w:r>
    <w:r>
      <w:fldChar w:fldCharType="separate"/>
    </w:r>
    <w:r w:rsidR="008F0F00">
      <w:t>DEFPOL001 Apply the values and principles of Defence police</w:t>
    </w:r>
    <w:r w:rsidR="008F0F00">
      <w:fldChar w:fldCharType="end"/>
    </w:r>
    <w:r>
      <w:tab/>
      <w:t xml:space="preserve">Date this document was generated: </w:t>
    </w:r>
    <w:r>
      <w:fldChar w:fldCharType="begin"/>
    </w:r>
    <w:r>
      <w:instrText xml:space="preserve"> CREATEDATE  \@ "d MMMM yyyy"  \* MERGEFORMAT </w:instrText>
    </w:r>
    <w:r>
      <w:fldChar w:fldCharType="separate"/>
    </w:r>
    <w:r w:rsidR="008F0F00">
      <w:rPr>
        <w:noProof/>
      </w:rPr>
      <w:t>2 March 2025</w:t>
    </w:r>
    <w:r>
      <w:fldChar w:fldCharType="end"/>
    </w:r>
  </w:p>
  <w:p w:rsidR="00F92937" w:rsidP="00F92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63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2B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C3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937"/>
    <w:pPr>
      <w:spacing w:before="360" w:after="60"/>
      <w:outlineLvl w:val="0"/>
    </w:pPr>
    <w:rPr>
      <w:sz w:val="32"/>
    </w:rPr>
  </w:style>
  <w:style w:type="paragraph" w:styleId="Heading2">
    <w:name w:val="heading 2"/>
    <w:basedOn w:val="HeadingBase"/>
    <w:next w:val="BodyText"/>
    <w:link w:val="Heading2Char"/>
    <w:qFormat/>
    <w:rsid w:val="00F92937"/>
    <w:pPr>
      <w:keepLines/>
      <w:spacing w:before="240" w:after="120"/>
      <w:outlineLvl w:val="1"/>
    </w:pPr>
    <w:rPr>
      <w:sz w:val="28"/>
      <w:szCs w:val="40"/>
    </w:rPr>
  </w:style>
  <w:style w:type="paragraph" w:styleId="Heading3">
    <w:name w:val="heading 3"/>
    <w:basedOn w:val="HeadingBase"/>
    <w:next w:val="BodyText"/>
    <w:link w:val="Heading3Char"/>
    <w:qFormat/>
    <w:rsid w:val="00F92937"/>
    <w:pPr>
      <w:spacing w:before="180" w:after="120"/>
      <w:outlineLvl w:val="2"/>
    </w:pPr>
    <w:rPr>
      <w:spacing w:val="-10"/>
      <w:kern w:val="32"/>
    </w:rPr>
  </w:style>
  <w:style w:type="paragraph" w:styleId="Heading4">
    <w:name w:val="heading 4"/>
    <w:basedOn w:val="HeadingBase"/>
    <w:next w:val="BodyText"/>
    <w:link w:val="Heading4Char"/>
    <w:qFormat/>
    <w:rsid w:val="00F92937"/>
    <w:pPr>
      <w:spacing w:before="160" w:after="120"/>
      <w:outlineLvl w:val="3"/>
    </w:pPr>
    <w:rPr>
      <w:sz w:val="22"/>
    </w:rPr>
  </w:style>
  <w:style w:type="paragraph" w:styleId="Heading5">
    <w:name w:val="heading 5"/>
    <w:basedOn w:val="HeadingBase"/>
    <w:next w:val="Normal"/>
    <w:link w:val="Heading5Char"/>
    <w:qFormat/>
    <w:rsid w:val="00F92937"/>
    <w:pPr>
      <w:spacing w:before="80"/>
      <w:outlineLvl w:val="4"/>
    </w:pPr>
    <w:rPr>
      <w:color w:val="918585"/>
      <w:sz w:val="20"/>
    </w:rPr>
  </w:style>
  <w:style w:type="paragraph" w:styleId="Heading6">
    <w:name w:val="heading 6"/>
    <w:basedOn w:val="HeadingBase"/>
    <w:next w:val="Normal"/>
    <w:link w:val="Heading6Char"/>
    <w:qFormat/>
    <w:rsid w:val="00F92937"/>
    <w:pPr>
      <w:spacing w:before="60"/>
      <w:outlineLvl w:val="5"/>
    </w:pPr>
    <w:rPr>
      <w:color w:val="918585"/>
      <w:sz w:val="20"/>
    </w:rPr>
  </w:style>
  <w:style w:type="paragraph" w:styleId="Heading7">
    <w:name w:val="heading 7"/>
    <w:basedOn w:val="Normal"/>
    <w:next w:val="Normal"/>
    <w:link w:val="Heading7Char"/>
    <w:qFormat/>
    <w:rsid w:val="00F92937"/>
    <w:pPr>
      <w:ind w:left="720"/>
      <w:outlineLvl w:val="6"/>
    </w:pPr>
    <w:rPr>
      <w:i/>
    </w:rPr>
  </w:style>
  <w:style w:type="paragraph" w:styleId="Heading8">
    <w:name w:val="heading 8"/>
    <w:basedOn w:val="Normal"/>
    <w:next w:val="Normal"/>
    <w:link w:val="Heading8Char"/>
    <w:qFormat/>
    <w:rsid w:val="00F92937"/>
    <w:pPr>
      <w:ind w:left="720"/>
      <w:outlineLvl w:val="7"/>
    </w:pPr>
    <w:rPr>
      <w:i/>
    </w:rPr>
  </w:style>
  <w:style w:type="paragraph" w:styleId="Heading9">
    <w:name w:val="heading 9"/>
    <w:basedOn w:val="Normal"/>
    <w:next w:val="Normal"/>
    <w:link w:val="Heading9Char"/>
    <w:qFormat/>
    <w:rsid w:val="00F92937"/>
    <w:pPr>
      <w:ind w:left="720"/>
      <w:outlineLvl w:val="8"/>
    </w:pPr>
    <w:rPr>
      <w:i/>
    </w:rPr>
  </w:style>
  <w:style w:type="character" w:default="1" w:styleId="DefaultParagraphFont">
    <w:name w:val="Default Paragraph Font"/>
    <w:uiPriority w:val="1"/>
    <w:unhideWhenUsed/>
    <w:rsid w:val="00F92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937"/>
  </w:style>
  <w:style w:type="character" w:customStyle="1" w:styleId="Heading1Char">
    <w:name w:val="Heading 1 Char"/>
    <w:basedOn w:val="DefaultParagraphFont"/>
    <w:link w:val="Heading1"/>
    <w:rsid w:val="00F92937"/>
    <w:rPr>
      <w:rFonts w:ascii="Times New Roman" w:eastAsia="Times New Roman" w:hAnsi="Times New Roman" w:cs="Times New Roman"/>
      <w:b/>
      <w:sz w:val="32"/>
      <w:szCs w:val="20"/>
      <w:lang w:eastAsia="en-US"/>
    </w:rPr>
  </w:style>
  <w:style w:type="paragraph" w:styleId="BodyText">
    <w:name w:val="Body Text"/>
    <w:basedOn w:val="Normal"/>
    <w:link w:val="BodyTextChar"/>
    <w:rsid w:val="00F929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937"/>
    <w:rPr>
      <w:rFonts w:ascii="Times New Roman" w:eastAsia="Times New Roman" w:hAnsi="Times New Roman" w:cs="Times New Roman"/>
      <w:sz w:val="24"/>
      <w:lang w:eastAsia="en-US"/>
    </w:rPr>
  </w:style>
  <w:style w:type="paragraph" w:styleId="ListBullet">
    <w:name w:val="List Bullet"/>
    <w:basedOn w:val="List"/>
    <w:rsid w:val="00F92937"/>
    <w:pPr>
      <w:numPr>
        <w:numId w:val="12"/>
      </w:numPr>
      <w:tabs>
        <w:tab w:val="clear" w:pos="340"/>
      </w:tabs>
      <w:spacing w:before="40" w:after="40"/>
    </w:pPr>
  </w:style>
  <w:style w:type="character" w:customStyle="1" w:styleId="SpecialBold">
    <w:name w:val="Special Bold"/>
    <w:basedOn w:val="DefaultParagraphFont"/>
    <w:rsid w:val="00F92937"/>
    <w:rPr>
      <w:b/>
      <w:spacing w:val="0"/>
    </w:rPr>
  </w:style>
  <w:style w:type="paragraph" w:styleId="ListBullet2">
    <w:name w:val="List Bullet 2"/>
    <w:basedOn w:val="List2"/>
    <w:rsid w:val="00F92937"/>
    <w:pPr>
      <w:numPr>
        <w:numId w:val="13"/>
      </w:numPr>
      <w:tabs>
        <w:tab w:val="clear" w:pos="680"/>
      </w:tabs>
    </w:pPr>
  </w:style>
  <w:style w:type="paragraph" w:customStyle="1" w:styleId="SuperHeading">
    <w:name w:val="SuperHeading"/>
    <w:basedOn w:val="Normal"/>
    <w:rsid w:val="00F92937"/>
    <w:pPr>
      <w:spacing w:before="240" w:after="120"/>
      <w:outlineLvl w:val="0"/>
    </w:pPr>
    <w:rPr>
      <w:rFonts w:ascii="Times New Roman" w:hAnsi="Times New Roman"/>
      <w:b/>
      <w:sz w:val="32"/>
    </w:rPr>
  </w:style>
  <w:style w:type="paragraph" w:customStyle="1" w:styleId="AllowPageBreak">
    <w:name w:val="AllowPageBreak"/>
    <w:rsid w:val="00F929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2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937"/>
    <w:rPr>
      <w:rFonts w:ascii="Courier New" w:eastAsia="Times New Roman" w:hAnsi="Courier New" w:cs="Times New Roman"/>
      <w:i/>
      <w:szCs w:val="20"/>
      <w:lang w:eastAsia="en-US"/>
    </w:rPr>
  </w:style>
  <w:style w:type="paragraph" w:customStyle="1" w:styleId="HeadingBase">
    <w:name w:val="Heading Base"/>
    <w:rsid w:val="00F92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937"/>
    <w:pPr>
      <w:tabs>
        <w:tab w:val="right" w:leader="dot" w:pos="9072"/>
      </w:tabs>
      <w:ind w:left="567"/>
    </w:pPr>
    <w:rPr>
      <w:szCs w:val="22"/>
    </w:rPr>
  </w:style>
  <w:style w:type="paragraph" w:customStyle="1" w:styleId="TOCBase">
    <w:name w:val="TOC Base"/>
    <w:rsid w:val="00F92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937"/>
    <w:pPr>
      <w:tabs>
        <w:tab w:val="right" w:leader="dot" w:pos="9072"/>
      </w:tabs>
      <w:spacing w:before="40" w:after="40"/>
      <w:ind w:left="284"/>
    </w:pPr>
    <w:rPr>
      <w:rFonts w:ascii="Times New Roman" w:hAnsi="Times New Roman"/>
    </w:rPr>
  </w:style>
  <w:style w:type="paragraph" w:styleId="TOC1">
    <w:name w:val="toc 1"/>
    <w:basedOn w:val="TOCBase"/>
    <w:next w:val="Normal"/>
    <w:rsid w:val="00F92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937"/>
    <w:rPr>
      <w:rFonts w:ascii="Times New Roman" w:eastAsia="Times New Roman" w:hAnsi="Times New Roman" w:cs="Times New Roman"/>
      <w:sz w:val="16"/>
      <w:lang w:eastAsia="en-US"/>
    </w:rPr>
  </w:style>
  <w:style w:type="paragraph" w:styleId="Title">
    <w:name w:val="Title"/>
    <w:basedOn w:val="HeadingBase"/>
    <w:link w:val="TitleChar"/>
    <w:qFormat/>
    <w:rsid w:val="00F92937"/>
    <w:pPr>
      <w:spacing w:before="5040"/>
      <w:jc w:val="center"/>
    </w:pPr>
    <w:rPr>
      <w:sz w:val="48"/>
      <w:szCs w:val="72"/>
      <w:lang w:val="en-US"/>
    </w:rPr>
  </w:style>
  <w:style w:type="character" w:customStyle="1" w:styleId="TitleChar">
    <w:name w:val="Title Char"/>
    <w:basedOn w:val="DefaultParagraphFont"/>
    <w:link w:val="Title"/>
    <w:rsid w:val="00F92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937"/>
    <w:pPr>
      <w:tabs>
        <w:tab w:val="left" w:pos="3600"/>
        <w:tab w:val="left" w:pos="3958"/>
      </w:tabs>
    </w:pPr>
  </w:style>
  <w:style w:type="paragraph" w:styleId="List">
    <w:name w:val="List"/>
    <w:basedOn w:val="BodyText"/>
    <w:next w:val="BodyText"/>
    <w:rsid w:val="00F92937"/>
    <w:pPr>
      <w:tabs>
        <w:tab w:val="left" w:pos="340"/>
      </w:tabs>
      <w:spacing w:before="60" w:after="60"/>
      <w:ind w:left="340" w:hanging="340"/>
    </w:pPr>
  </w:style>
  <w:style w:type="paragraph" w:customStyle="1" w:styleId="Note">
    <w:name w:val="Note"/>
    <w:basedOn w:val="BodyText"/>
    <w:rsid w:val="00F92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937"/>
    <w:pPr>
      <w:framePr w:wrap="auto" w:hAnchor="text" w:y="6049"/>
    </w:pPr>
    <w:rPr>
      <w:color w:val="000000"/>
      <w:sz w:val="40"/>
    </w:rPr>
  </w:style>
  <w:style w:type="paragraph" w:customStyle="1" w:styleId="TOCTitle">
    <w:name w:val="TOCTitle"/>
    <w:basedOn w:val="Heading1"/>
    <w:rsid w:val="00F92937"/>
    <w:pPr>
      <w:spacing w:after="240"/>
      <w:jc w:val="center"/>
      <w:outlineLvl w:val="9"/>
    </w:pPr>
    <w:rPr>
      <w:caps/>
    </w:rPr>
  </w:style>
  <w:style w:type="paragraph" w:customStyle="1" w:styleId="Version">
    <w:name w:val="Version"/>
    <w:rsid w:val="00F92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2937"/>
    <w:pPr>
      <w:keepNext w:val="0"/>
      <w:tabs>
        <w:tab w:val="right" w:pos="4176"/>
      </w:tabs>
      <w:ind w:left="198" w:hanging="198"/>
    </w:pPr>
    <w:rPr>
      <w:rFonts w:ascii="Garamond" w:hAnsi="Garamond"/>
    </w:rPr>
  </w:style>
  <w:style w:type="paragraph" w:styleId="IndexHeading">
    <w:name w:val="index heading"/>
    <w:basedOn w:val="Normal"/>
    <w:next w:val="Index1"/>
    <w:semiHidden/>
    <w:rsid w:val="00F92937"/>
    <w:pPr>
      <w:spacing w:before="120" w:after="120"/>
    </w:pPr>
    <w:rPr>
      <w:rFonts w:ascii="Arial" w:hAnsi="Arial"/>
      <w:b/>
      <w:color w:val="918585"/>
      <w:sz w:val="24"/>
    </w:rPr>
  </w:style>
  <w:style w:type="paragraph" w:styleId="Header">
    <w:name w:val="header"/>
    <w:basedOn w:val="Normal"/>
    <w:link w:val="HeaderChar"/>
    <w:rsid w:val="00F92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937"/>
    <w:rPr>
      <w:rFonts w:ascii="Times New Roman" w:eastAsia="Times New Roman" w:hAnsi="Times New Roman" w:cs="Times New Roman"/>
      <w:sz w:val="16"/>
      <w:szCs w:val="20"/>
      <w:lang w:val="en-GB" w:eastAsia="en-US"/>
    </w:rPr>
  </w:style>
  <w:style w:type="paragraph" w:customStyle="1" w:styleId="Chapter">
    <w:name w:val="Chapter"/>
    <w:basedOn w:val="Normal"/>
    <w:rsid w:val="00F92937"/>
    <w:pPr>
      <w:spacing w:before="240"/>
    </w:pPr>
    <w:rPr>
      <w:rFonts w:ascii="Times New Roman" w:hAnsi="Times New Roman"/>
      <w:smallCaps/>
      <w:spacing w:val="80"/>
      <w:sz w:val="28"/>
    </w:rPr>
  </w:style>
  <w:style w:type="paragraph" w:customStyle="1" w:styleId="InChapter">
    <w:name w:val="InChapter"/>
    <w:basedOn w:val="Heading3"/>
    <w:rsid w:val="00F92937"/>
    <w:pPr>
      <w:spacing w:after="240"/>
      <w:outlineLvl w:val="9"/>
    </w:pPr>
    <w:rPr>
      <w:noProof/>
    </w:rPr>
  </w:style>
  <w:style w:type="paragraph" w:styleId="Index2">
    <w:name w:val="index 2"/>
    <w:basedOn w:val="Normal"/>
    <w:next w:val="Normal"/>
    <w:semiHidden/>
    <w:rsid w:val="00F92937"/>
    <w:pPr>
      <w:tabs>
        <w:tab w:val="right" w:pos="4176"/>
      </w:tabs>
      <w:ind w:left="568" w:hanging="284"/>
    </w:pPr>
    <w:rPr>
      <w:rFonts w:ascii="Garamond" w:hAnsi="Garamond"/>
    </w:rPr>
  </w:style>
  <w:style w:type="paragraph" w:customStyle="1" w:styleId="Byline">
    <w:name w:val="Byline"/>
    <w:rsid w:val="00F92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937"/>
    <w:pPr>
      <w:tabs>
        <w:tab w:val="clear" w:pos="3600"/>
        <w:tab w:val="clear" w:pos="3958"/>
      </w:tabs>
      <w:jc w:val="right"/>
    </w:pPr>
  </w:style>
  <w:style w:type="character" w:styleId="Emphasis">
    <w:name w:val="Emphasis"/>
    <w:basedOn w:val="DefaultParagraphFont"/>
    <w:qFormat/>
    <w:rsid w:val="00F92937"/>
    <w:rPr>
      <w:i/>
    </w:rPr>
  </w:style>
  <w:style w:type="paragraph" w:styleId="Caption">
    <w:name w:val="caption"/>
    <w:basedOn w:val="BodyText"/>
    <w:next w:val="Normal"/>
    <w:qFormat/>
    <w:rsid w:val="00F92937"/>
    <w:pPr>
      <w:framePr w:w="2268" w:hSpace="181" w:vSpace="181" w:wrap="around" w:vAnchor="text" w:hAnchor="page" w:x="1135" w:y="285" w:anchorLock="1"/>
    </w:pPr>
    <w:rPr>
      <w:i/>
    </w:rPr>
  </w:style>
  <w:style w:type="paragraph" w:customStyle="1" w:styleId="MiniTOCTitle">
    <w:name w:val="MiniTOCTitle"/>
    <w:basedOn w:val="Heading4"/>
    <w:rsid w:val="00F92937"/>
    <w:pPr>
      <w:spacing w:before="240"/>
      <w:outlineLvl w:val="9"/>
    </w:pPr>
    <w:rPr>
      <w:noProof/>
      <w:sz w:val="24"/>
    </w:rPr>
  </w:style>
  <w:style w:type="paragraph" w:customStyle="1" w:styleId="MiniTOCItem">
    <w:name w:val="MiniTOCItem"/>
    <w:basedOn w:val="ListBullet"/>
    <w:rsid w:val="00F92937"/>
    <w:pPr>
      <w:numPr>
        <w:numId w:val="0"/>
      </w:numPr>
      <w:tabs>
        <w:tab w:val="right" w:leader="dot" w:pos="6521"/>
      </w:tabs>
      <w:spacing w:before="0" w:after="0"/>
    </w:pPr>
  </w:style>
  <w:style w:type="paragraph" w:customStyle="1" w:styleId="TOFTitle">
    <w:name w:val="TOFTitle"/>
    <w:basedOn w:val="TOCTitle"/>
    <w:rsid w:val="00F92937"/>
  </w:style>
  <w:style w:type="paragraph" w:styleId="TableofFigures">
    <w:name w:val="table of figures"/>
    <w:basedOn w:val="Normal"/>
    <w:next w:val="Normal"/>
    <w:semiHidden/>
    <w:rsid w:val="00F92937"/>
    <w:pPr>
      <w:tabs>
        <w:tab w:val="right" w:leader="dot" w:pos="9072"/>
      </w:tabs>
      <w:ind w:left="970" w:hanging="403"/>
    </w:pPr>
    <w:rPr>
      <w:rFonts w:ascii="Times New Roman" w:hAnsi="Times New Roman"/>
      <w:b/>
    </w:rPr>
  </w:style>
  <w:style w:type="paragraph" w:styleId="ListNumber">
    <w:name w:val="List Number"/>
    <w:basedOn w:val="List"/>
    <w:rsid w:val="00F92937"/>
    <w:pPr>
      <w:numPr>
        <w:numId w:val="15"/>
      </w:numPr>
      <w:tabs>
        <w:tab w:val="clear" w:pos="340"/>
      </w:tabs>
    </w:pPr>
  </w:style>
  <w:style w:type="character" w:customStyle="1" w:styleId="WingdingSymbols">
    <w:name w:val="Wingding Symbols"/>
    <w:rsid w:val="00F92937"/>
    <w:rPr>
      <w:rFonts w:ascii="Wingdings" w:hAnsi="Wingdings"/>
    </w:rPr>
  </w:style>
  <w:style w:type="paragraph" w:customStyle="1" w:styleId="TableHeading">
    <w:name w:val="Table Heading"/>
    <w:basedOn w:val="HeadingBase"/>
    <w:rsid w:val="00F92937"/>
    <w:pPr>
      <w:keepLines/>
      <w:pBdr>
        <w:bottom w:val="single" w:sz="6" w:space="1" w:color="918585"/>
      </w:pBdr>
      <w:spacing w:before="240"/>
    </w:pPr>
  </w:style>
  <w:style w:type="character" w:customStyle="1" w:styleId="HotSpot">
    <w:name w:val="HotSpot"/>
    <w:rsid w:val="00F92937"/>
    <w:rPr>
      <w:color w:val="0033CC"/>
      <w:u w:val="none"/>
    </w:rPr>
  </w:style>
  <w:style w:type="paragraph" w:customStyle="1" w:styleId="BodyTextRight">
    <w:name w:val="Body Text Right"/>
    <w:basedOn w:val="BodyText"/>
    <w:rsid w:val="00F92937"/>
    <w:pPr>
      <w:spacing w:before="0" w:after="0"/>
      <w:jc w:val="right"/>
    </w:pPr>
  </w:style>
  <w:style w:type="paragraph" w:styleId="Index3">
    <w:name w:val="index 3"/>
    <w:basedOn w:val="ListNumber2"/>
    <w:next w:val="Normal"/>
    <w:semiHidden/>
    <w:rsid w:val="00F92937"/>
    <w:pPr>
      <w:numPr>
        <w:numId w:val="0"/>
      </w:numPr>
      <w:tabs>
        <w:tab w:val="right" w:leader="dot" w:pos="4176"/>
      </w:tabs>
    </w:pPr>
  </w:style>
  <w:style w:type="paragraph" w:styleId="ListNumber2">
    <w:name w:val="List Number 2"/>
    <w:basedOn w:val="List2"/>
    <w:rsid w:val="00F92937"/>
    <w:pPr>
      <w:numPr>
        <w:numId w:val="10"/>
      </w:numPr>
      <w:tabs>
        <w:tab w:val="clear" w:pos="1060"/>
      </w:tabs>
    </w:pPr>
  </w:style>
  <w:style w:type="paragraph" w:customStyle="1" w:styleId="MarginNote">
    <w:name w:val="Margin Note"/>
    <w:basedOn w:val="BodyText"/>
    <w:rsid w:val="00F92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937"/>
    <w:rPr>
      <w:sz w:val="32"/>
    </w:rPr>
  </w:style>
  <w:style w:type="paragraph" w:customStyle="1" w:styleId="HeadingProcedure">
    <w:name w:val="Heading Procedure"/>
    <w:basedOn w:val="HeadingBase"/>
    <w:next w:val="Normal"/>
    <w:rsid w:val="00F92937"/>
    <w:pPr>
      <w:tabs>
        <w:tab w:val="left" w:pos="0"/>
      </w:tabs>
      <w:spacing w:before="120" w:after="60"/>
    </w:pPr>
    <w:rPr>
      <w:i/>
      <w:color w:val="918585"/>
      <w:sz w:val="22"/>
    </w:rPr>
  </w:style>
  <w:style w:type="paragraph" w:customStyle="1" w:styleId="TableBodyText">
    <w:name w:val="Table Body Text"/>
    <w:basedOn w:val="BodyText"/>
    <w:rsid w:val="00F92937"/>
    <w:pPr>
      <w:spacing w:before="60" w:after="60"/>
    </w:pPr>
  </w:style>
  <w:style w:type="paragraph" w:styleId="ListContinue">
    <w:name w:val="List Continue"/>
    <w:basedOn w:val="List"/>
    <w:rsid w:val="00F92937"/>
    <w:pPr>
      <w:ind w:firstLine="0"/>
    </w:pPr>
  </w:style>
  <w:style w:type="paragraph" w:customStyle="1" w:styleId="ListNote">
    <w:name w:val="List Note"/>
    <w:basedOn w:val="List"/>
    <w:rsid w:val="00F92937"/>
    <w:pPr>
      <w:pBdr>
        <w:top w:val="single" w:sz="6" w:space="2" w:color="918585"/>
        <w:bottom w:val="single" w:sz="6" w:space="2" w:color="918585"/>
      </w:pBdr>
      <w:tabs>
        <w:tab w:val="left" w:pos="1021"/>
      </w:tabs>
      <w:ind w:firstLine="0"/>
    </w:pPr>
  </w:style>
  <w:style w:type="paragraph" w:customStyle="1" w:styleId="Warning">
    <w:name w:val="Warning"/>
    <w:basedOn w:val="BodyText"/>
    <w:rsid w:val="00F92937"/>
    <w:pPr>
      <w:shd w:val="clear" w:color="auto" w:fill="D9D9D9"/>
      <w:tabs>
        <w:tab w:val="left" w:pos="992"/>
      </w:tabs>
      <w:ind w:left="119" w:right="119"/>
    </w:pPr>
    <w:rPr>
      <w:sz w:val="20"/>
    </w:rPr>
  </w:style>
  <w:style w:type="paragraph" w:customStyle="1" w:styleId="MarginIcons">
    <w:name w:val="Margin Icons"/>
    <w:basedOn w:val="BodyText"/>
    <w:rsid w:val="00F92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937"/>
    <w:rPr>
      <w:rFonts w:ascii="Courier New" w:hAnsi="Courier New"/>
    </w:rPr>
  </w:style>
  <w:style w:type="paragraph" w:customStyle="1" w:styleId="NoteBullet">
    <w:name w:val="Note Bullet"/>
    <w:basedOn w:val="Note"/>
    <w:rsid w:val="00F92937"/>
    <w:pPr>
      <w:tabs>
        <w:tab w:val="clear" w:pos="680"/>
      </w:tabs>
      <w:spacing w:before="60" w:after="60"/>
    </w:pPr>
  </w:style>
  <w:style w:type="paragraph" w:customStyle="1" w:styleId="SubHeading2">
    <w:name w:val="SubHeading2"/>
    <w:basedOn w:val="HeadingBase"/>
    <w:rsid w:val="00F92937"/>
    <w:pPr>
      <w:spacing w:before="240" w:after="60"/>
    </w:pPr>
    <w:rPr>
      <w:sz w:val="20"/>
    </w:rPr>
  </w:style>
  <w:style w:type="paragraph" w:customStyle="1" w:styleId="SubHeading1">
    <w:name w:val="SubHeading1"/>
    <w:basedOn w:val="HeadingBase"/>
    <w:rsid w:val="00F92937"/>
    <w:pPr>
      <w:spacing w:before="240" w:after="60"/>
    </w:pPr>
    <w:rPr>
      <w:color w:val="918585"/>
      <w:sz w:val="22"/>
    </w:rPr>
  </w:style>
  <w:style w:type="paragraph" w:customStyle="1" w:styleId="SideHeading">
    <w:name w:val="Side Heading"/>
    <w:basedOn w:val="HeadingBase"/>
    <w:rsid w:val="00F92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937"/>
    <w:pPr>
      <w:tabs>
        <w:tab w:val="num" w:pos="360"/>
      </w:tabs>
    </w:pPr>
  </w:style>
  <w:style w:type="paragraph" w:styleId="PlainText">
    <w:name w:val="Plain Text"/>
    <w:basedOn w:val="Normal"/>
    <w:link w:val="PlainTextChar"/>
    <w:rsid w:val="00F92937"/>
    <w:rPr>
      <w:sz w:val="20"/>
    </w:rPr>
  </w:style>
  <w:style w:type="character" w:customStyle="1" w:styleId="PlainTextChar">
    <w:name w:val="Plain Text Char"/>
    <w:basedOn w:val="DefaultParagraphFont"/>
    <w:link w:val="PlainText"/>
    <w:rsid w:val="00F92937"/>
    <w:rPr>
      <w:rFonts w:ascii="Courier New" w:eastAsia="Times New Roman" w:hAnsi="Courier New" w:cs="Times New Roman"/>
      <w:sz w:val="20"/>
      <w:szCs w:val="20"/>
      <w:lang w:eastAsia="en-US"/>
    </w:rPr>
  </w:style>
  <w:style w:type="character" w:customStyle="1" w:styleId="MenuOption">
    <w:name w:val="Menu Option"/>
    <w:basedOn w:val="DefaultParagraphFont"/>
    <w:rsid w:val="00F92937"/>
    <w:rPr>
      <w:b/>
      <w:smallCaps/>
    </w:rPr>
  </w:style>
  <w:style w:type="paragraph" w:customStyle="1" w:styleId="TableListNumber">
    <w:name w:val="Table List Number"/>
    <w:basedOn w:val="ListNumber"/>
    <w:rsid w:val="00F92937"/>
    <w:pPr>
      <w:numPr>
        <w:numId w:val="0"/>
      </w:numPr>
    </w:pPr>
  </w:style>
  <w:style w:type="paragraph" w:styleId="TOC4">
    <w:name w:val="toc 4"/>
    <w:basedOn w:val="TOCBase"/>
    <w:next w:val="Normal"/>
    <w:semiHidden/>
    <w:rsid w:val="00F92937"/>
    <w:pPr>
      <w:tabs>
        <w:tab w:val="right" w:leader="dot" w:pos="9071"/>
      </w:tabs>
      <w:ind w:left="1701"/>
    </w:pPr>
  </w:style>
  <w:style w:type="paragraph" w:customStyle="1" w:styleId="ListAlpha">
    <w:name w:val="List Alpha"/>
    <w:basedOn w:val="List"/>
    <w:rsid w:val="00F92937"/>
    <w:pPr>
      <w:numPr>
        <w:numId w:val="9"/>
      </w:numPr>
    </w:pPr>
  </w:style>
  <w:style w:type="paragraph" w:customStyle="1" w:styleId="ListAlpha2">
    <w:name w:val="List Alpha 2"/>
    <w:basedOn w:val="List2"/>
    <w:rsid w:val="00F92937"/>
    <w:pPr>
      <w:numPr>
        <w:numId w:val="8"/>
      </w:numPr>
    </w:pPr>
  </w:style>
  <w:style w:type="paragraph" w:styleId="List2">
    <w:name w:val="List 2"/>
    <w:basedOn w:val="BodyText"/>
    <w:rsid w:val="00F92937"/>
    <w:pPr>
      <w:tabs>
        <w:tab w:val="left" w:pos="680"/>
      </w:tabs>
      <w:spacing w:before="60" w:after="60"/>
      <w:ind w:left="680" w:hanging="340"/>
    </w:pPr>
  </w:style>
  <w:style w:type="paragraph" w:styleId="List3">
    <w:name w:val="List 3"/>
    <w:basedOn w:val="BodyText"/>
    <w:rsid w:val="00F92937"/>
    <w:pPr>
      <w:tabs>
        <w:tab w:val="left" w:pos="1021"/>
      </w:tabs>
      <w:spacing w:before="60" w:after="60"/>
      <w:ind w:left="1020" w:hanging="340"/>
    </w:pPr>
  </w:style>
  <w:style w:type="paragraph" w:styleId="List4">
    <w:name w:val="List 4"/>
    <w:basedOn w:val="BodyText"/>
    <w:rsid w:val="00F92937"/>
    <w:pPr>
      <w:tabs>
        <w:tab w:val="left" w:pos="1361"/>
      </w:tabs>
      <w:spacing w:before="60" w:after="60"/>
      <w:ind w:left="1361" w:hanging="340"/>
    </w:pPr>
  </w:style>
  <w:style w:type="paragraph" w:styleId="List5">
    <w:name w:val="List 5"/>
    <w:basedOn w:val="BodyText"/>
    <w:rsid w:val="00F92937"/>
    <w:pPr>
      <w:tabs>
        <w:tab w:val="left" w:pos="1701"/>
      </w:tabs>
      <w:spacing w:before="60" w:after="60"/>
      <w:ind w:left="1701" w:hanging="340"/>
    </w:pPr>
  </w:style>
  <w:style w:type="paragraph" w:styleId="ListBullet3">
    <w:name w:val="List Bullet 3"/>
    <w:basedOn w:val="List3"/>
    <w:rsid w:val="00F92937"/>
    <w:pPr>
      <w:numPr>
        <w:numId w:val="14"/>
      </w:numPr>
      <w:tabs>
        <w:tab w:val="clear" w:pos="1021"/>
      </w:tabs>
      <w:ind w:left="1037" w:hanging="357"/>
    </w:pPr>
  </w:style>
  <w:style w:type="paragraph" w:styleId="ListBullet4">
    <w:name w:val="List Bullet 4"/>
    <w:basedOn w:val="List4"/>
    <w:rsid w:val="00F92937"/>
    <w:pPr>
      <w:numPr>
        <w:numId w:val="3"/>
      </w:numPr>
      <w:tabs>
        <w:tab w:val="clear" w:pos="1361"/>
      </w:tabs>
    </w:pPr>
  </w:style>
  <w:style w:type="paragraph" w:styleId="ListBullet5">
    <w:name w:val="List Bullet 5"/>
    <w:basedOn w:val="List5"/>
    <w:rsid w:val="00F92937"/>
    <w:pPr>
      <w:numPr>
        <w:numId w:val="4"/>
      </w:numPr>
    </w:pPr>
  </w:style>
  <w:style w:type="paragraph" w:styleId="ListContinue2">
    <w:name w:val="List Continue 2"/>
    <w:basedOn w:val="List2"/>
    <w:rsid w:val="00F92937"/>
    <w:pPr>
      <w:ind w:firstLine="0"/>
    </w:pPr>
  </w:style>
  <w:style w:type="paragraph" w:styleId="ListContinue3">
    <w:name w:val="List Continue 3"/>
    <w:basedOn w:val="List3"/>
    <w:rsid w:val="00F92937"/>
    <w:pPr>
      <w:ind w:left="1021" w:firstLine="0"/>
    </w:pPr>
  </w:style>
  <w:style w:type="paragraph" w:styleId="ListContinue4">
    <w:name w:val="List Continue 4"/>
    <w:basedOn w:val="List4"/>
    <w:rsid w:val="00F92937"/>
    <w:pPr>
      <w:ind w:firstLine="0"/>
    </w:pPr>
  </w:style>
  <w:style w:type="paragraph" w:styleId="ListContinue5">
    <w:name w:val="List Continue 5"/>
    <w:basedOn w:val="List5"/>
    <w:rsid w:val="00F92937"/>
    <w:pPr>
      <w:ind w:firstLine="0"/>
    </w:pPr>
  </w:style>
  <w:style w:type="paragraph" w:styleId="ListNumber3">
    <w:name w:val="List Number 3"/>
    <w:basedOn w:val="List3"/>
    <w:rsid w:val="00F92937"/>
    <w:pPr>
      <w:numPr>
        <w:numId w:val="5"/>
      </w:numPr>
    </w:pPr>
  </w:style>
  <w:style w:type="paragraph" w:styleId="ListNumber4">
    <w:name w:val="List Number 4"/>
    <w:basedOn w:val="List4"/>
    <w:rsid w:val="00F92937"/>
    <w:pPr>
      <w:numPr>
        <w:numId w:val="6"/>
      </w:numPr>
    </w:pPr>
  </w:style>
  <w:style w:type="paragraph" w:styleId="ListNumber5">
    <w:name w:val="List Number 5"/>
    <w:basedOn w:val="List5"/>
    <w:rsid w:val="00F92937"/>
    <w:pPr>
      <w:numPr>
        <w:numId w:val="7"/>
      </w:numPr>
    </w:pPr>
  </w:style>
  <w:style w:type="paragraph" w:styleId="BlockText">
    <w:name w:val="Block Text"/>
    <w:basedOn w:val="Normal"/>
    <w:rsid w:val="00F92937"/>
    <w:pPr>
      <w:spacing w:after="120"/>
      <w:ind w:left="1440" w:right="1440"/>
    </w:pPr>
  </w:style>
  <w:style w:type="character" w:customStyle="1" w:styleId="Subscript">
    <w:name w:val="Subscript"/>
    <w:basedOn w:val="DefaultParagraphFont"/>
    <w:rsid w:val="00F92937"/>
    <w:rPr>
      <w:sz w:val="16"/>
      <w:vertAlign w:val="subscript"/>
    </w:rPr>
  </w:style>
  <w:style w:type="character" w:customStyle="1" w:styleId="Superscript">
    <w:name w:val="Superscript"/>
    <w:basedOn w:val="DefaultParagraphFont"/>
    <w:rsid w:val="00F92937"/>
    <w:rPr>
      <w:sz w:val="16"/>
      <w:vertAlign w:val="superscript"/>
    </w:rPr>
  </w:style>
  <w:style w:type="character" w:customStyle="1" w:styleId="Symbols">
    <w:name w:val="Symbols"/>
    <w:basedOn w:val="DefaultParagraphFont"/>
    <w:rsid w:val="00F92937"/>
    <w:rPr>
      <w:rFonts w:ascii="Symbol" w:hAnsi="Symbol"/>
    </w:rPr>
  </w:style>
  <w:style w:type="character" w:customStyle="1" w:styleId="MenuOptions">
    <w:name w:val="Menu Options"/>
    <w:basedOn w:val="DefaultParagraphFont"/>
    <w:rsid w:val="00F92937"/>
    <w:rPr>
      <w:rFonts w:ascii="Arial Narrow" w:hAnsi="Arial Narrow"/>
      <w:smallCaps/>
    </w:rPr>
  </w:style>
  <w:style w:type="character" w:customStyle="1" w:styleId="Buttons">
    <w:name w:val="Buttons"/>
    <w:basedOn w:val="DefaultParagraphFont"/>
    <w:rsid w:val="00F92937"/>
    <w:rPr>
      <w:b/>
    </w:rPr>
  </w:style>
  <w:style w:type="character" w:customStyle="1" w:styleId="Underlined">
    <w:name w:val="Underlined"/>
    <w:basedOn w:val="DefaultParagraphFont"/>
    <w:rsid w:val="00F92937"/>
    <w:rPr>
      <w:u w:val="single"/>
    </w:rPr>
  </w:style>
  <w:style w:type="paragraph" w:customStyle="1" w:styleId="TableBodyTextRight">
    <w:name w:val="Table Body Text Right"/>
    <w:basedOn w:val="TableBodyText"/>
    <w:rsid w:val="00F92937"/>
    <w:pPr>
      <w:widowControl w:val="0"/>
      <w:autoSpaceDE w:val="0"/>
      <w:autoSpaceDN w:val="0"/>
      <w:adjustRightInd w:val="0"/>
      <w:jc w:val="right"/>
    </w:pPr>
    <w:rPr>
      <w:rFonts w:cs="Arial"/>
      <w:szCs w:val="18"/>
    </w:rPr>
  </w:style>
  <w:style w:type="paragraph" w:customStyle="1" w:styleId="CopyrightText">
    <w:name w:val="Copyright Text"/>
    <w:basedOn w:val="BodyText"/>
    <w:rsid w:val="00F92937"/>
    <w:rPr>
      <w:sz w:val="18"/>
    </w:rPr>
  </w:style>
  <w:style w:type="paragraph" w:customStyle="1" w:styleId="BodySmallRight">
    <w:name w:val="Body Small Right"/>
    <w:basedOn w:val="BodyTextRight"/>
    <w:rsid w:val="00F92937"/>
    <w:rPr>
      <w:sz w:val="18"/>
      <w:szCs w:val="18"/>
    </w:rPr>
  </w:style>
  <w:style w:type="paragraph" w:customStyle="1" w:styleId="MarginEdition">
    <w:name w:val="Margin Edition"/>
    <w:basedOn w:val="MarginNote"/>
    <w:rsid w:val="00F92937"/>
    <w:pPr>
      <w:spacing w:before="0" w:after="0"/>
    </w:pPr>
    <w:rPr>
      <w:rFonts w:ascii="Times New Roman" w:hAnsi="Times New Roman"/>
      <w:color w:val="999999"/>
    </w:rPr>
  </w:style>
  <w:style w:type="paragraph" w:customStyle="1" w:styleId="Spacer">
    <w:name w:val="Spacer"/>
    <w:basedOn w:val="Normal"/>
    <w:rsid w:val="00F92937"/>
    <w:rPr>
      <w:sz w:val="2"/>
      <w:szCs w:val="2"/>
    </w:rPr>
  </w:style>
  <w:style w:type="character" w:customStyle="1" w:styleId="Small">
    <w:name w:val="Small"/>
    <w:basedOn w:val="DefaultParagraphFont"/>
    <w:rsid w:val="00F92937"/>
    <w:rPr>
      <w:sz w:val="16"/>
    </w:rPr>
  </w:style>
  <w:style w:type="paragraph" w:customStyle="1" w:styleId="WideTable">
    <w:name w:val="Wide Table"/>
    <w:basedOn w:val="Normal"/>
    <w:rsid w:val="00F92937"/>
    <w:pPr>
      <w:ind w:left="-1418"/>
    </w:pPr>
    <w:rPr>
      <w:sz w:val="2"/>
      <w:szCs w:val="2"/>
    </w:rPr>
  </w:style>
  <w:style w:type="character" w:styleId="PageNumber">
    <w:name w:val="page number"/>
    <w:basedOn w:val="DefaultParagraphFont"/>
    <w:rsid w:val="00F92937"/>
  </w:style>
  <w:style w:type="paragraph" w:styleId="Quote">
    <w:name w:val="Quote"/>
    <w:basedOn w:val="Heading1"/>
    <w:link w:val="QuoteChar"/>
    <w:qFormat/>
    <w:rsid w:val="00F92937"/>
    <w:rPr>
      <w:b w:val="0"/>
      <w:sz w:val="72"/>
      <w:szCs w:val="72"/>
      <w:lang w:val="en-NZ"/>
    </w:rPr>
  </w:style>
  <w:style w:type="character" w:customStyle="1" w:styleId="QuoteChar">
    <w:name w:val="Quote Char"/>
    <w:basedOn w:val="DefaultParagraphFont"/>
    <w:link w:val="Quote"/>
    <w:rsid w:val="00F92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937"/>
    <w:pPr>
      <w:pageBreakBefore/>
    </w:pPr>
  </w:style>
  <w:style w:type="paragraph" w:customStyle="1" w:styleId="Border">
    <w:name w:val="Border"/>
    <w:basedOn w:val="Normal"/>
    <w:qFormat/>
    <w:rsid w:val="00F92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937"/>
    <w:rPr>
      <w:b/>
      <w:bCs/>
      <w:i/>
      <w:iCs/>
      <w:color w:val="auto"/>
    </w:rPr>
  </w:style>
  <w:style w:type="paragraph" w:styleId="IntenseQuote">
    <w:name w:val="Intense Quote"/>
    <w:basedOn w:val="Normal"/>
    <w:next w:val="Normal"/>
    <w:link w:val="IntenseQuoteChar"/>
    <w:uiPriority w:val="30"/>
    <w:qFormat/>
    <w:rsid w:val="00F92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937"/>
    <w:rPr>
      <w:smallCaps/>
      <w:color w:val="auto"/>
      <w:u w:val="single"/>
    </w:rPr>
  </w:style>
  <w:style w:type="character" w:styleId="IntenseReference">
    <w:name w:val="Intense Reference"/>
    <w:basedOn w:val="DefaultParagraphFont"/>
    <w:uiPriority w:val="32"/>
    <w:qFormat/>
    <w:rsid w:val="00F92937"/>
    <w:rPr>
      <w:b/>
      <w:bCs/>
      <w:smallCaps/>
      <w:color w:val="auto"/>
      <w:spacing w:val="5"/>
      <w:u w:val="single"/>
    </w:rPr>
  </w:style>
  <w:style w:type="paragraph" w:customStyle="1" w:styleId="2ColumnHeading">
    <w:name w:val="2Column Heading"/>
    <w:basedOn w:val="BodyText"/>
    <w:qFormat/>
    <w:rsid w:val="00F92937"/>
    <w:pPr>
      <w:spacing w:after="60"/>
      <w:ind w:left="-2268"/>
    </w:pPr>
    <w:rPr>
      <w:b/>
    </w:rPr>
  </w:style>
  <w:style w:type="paragraph" w:customStyle="1" w:styleId="Heading1TOC">
    <w:name w:val="Heading1 TOC"/>
    <w:basedOn w:val="Normal"/>
    <w:qFormat/>
    <w:rsid w:val="00F92937"/>
    <w:pPr>
      <w:spacing w:before="240" w:after="120"/>
    </w:pPr>
    <w:rPr>
      <w:rFonts w:ascii="Times New Roman" w:hAnsi="Times New Roman"/>
      <w:b/>
      <w:sz w:val="32"/>
    </w:rPr>
  </w:style>
  <w:style w:type="paragraph" w:customStyle="1" w:styleId="Heading2TOC">
    <w:name w:val="Heading2 TOC"/>
    <w:basedOn w:val="Normal"/>
    <w:qFormat/>
    <w:rsid w:val="00F92937"/>
    <w:pPr>
      <w:spacing w:before="240" w:after="60"/>
    </w:pPr>
    <w:rPr>
      <w:rFonts w:ascii="Times New Roman" w:hAnsi="Times New Roman"/>
      <w:b/>
      <w:sz w:val="28"/>
    </w:rPr>
  </w:style>
  <w:style w:type="character" w:customStyle="1" w:styleId="Underline">
    <w:name w:val="Underline"/>
    <w:basedOn w:val="DefaultParagraphFont"/>
    <w:qFormat/>
    <w:rsid w:val="00F92937"/>
    <w:rPr>
      <w:u w:val="single"/>
    </w:rPr>
  </w:style>
  <w:style w:type="character" w:customStyle="1" w:styleId="BoldandItalics">
    <w:name w:val="Bold and Italics"/>
    <w:qFormat/>
    <w:rsid w:val="00F92937"/>
    <w:rPr>
      <w:b/>
      <w:i/>
      <w:u w:val="none"/>
    </w:rPr>
  </w:style>
  <w:style w:type="paragraph" w:styleId="BalloonText">
    <w:name w:val="Balloon Text"/>
    <w:basedOn w:val="Normal"/>
    <w:link w:val="BalloonTextChar"/>
    <w:rsid w:val="00F92937"/>
    <w:rPr>
      <w:rFonts w:ascii="Tahoma" w:hAnsi="Tahoma" w:cs="Tahoma"/>
      <w:sz w:val="16"/>
      <w:szCs w:val="16"/>
    </w:rPr>
  </w:style>
  <w:style w:type="character" w:customStyle="1" w:styleId="BalloonTextChar">
    <w:name w:val="Balloon Text Char"/>
    <w:basedOn w:val="DefaultParagraphFont"/>
    <w:link w:val="BalloonText"/>
    <w:rsid w:val="00F92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9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937"/>
    <w:rPr>
      <w:b/>
      <w:color w:val="660033"/>
      <w:spacing w:val="0"/>
    </w:rPr>
  </w:style>
  <w:style w:type="paragraph" w:customStyle="1" w:styleId="Nameditemlist">
    <w:name w:val="Named item list"/>
    <w:basedOn w:val="BodyText"/>
    <w:qFormat/>
    <w:rsid w:val="00F92937"/>
    <w:pPr>
      <w:tabs>
        <w:tab w:val="left" w:pos="2835"/>
      </w:tabs>
      <w:ind w:left="2835" w:hanging="2835"/>
    </w:pPr>
  </w:style>
  <w:style w:type="paragraph" w:customStyle="1" w:styleId="BodyTextnopadding">
    <w:name w:val="Body Text no padding"/>
    <w:basedOn w:val="BodyText"/>
    <w:qFormat/>
    <w:rsid w:val="00F92937"/>
    <w:pPr>
      <w:spacing w:before="0" w:after="0"/>
    </w:pPr>
  </w:style>
  <w:style w:type="paragraph" w:customStyle="1" w:styleId="BodyTextBold">
    <w:name w:val="Body Text Bold"/>
    <w:basedOn w:val="BodyText"/>
    <w:qFormat/>
    <w:rsid w:val="00F92937"/>
    <w:rPr>
      <w:b/>
    </w:rPr>
  </w:style>
  <w:style w:type="character" w:styleId="Hyperlink">
    <w:name w:val="Hyperlink"/>
    <w:basedOn w:val="DefaultParagraphFont"/>
    <w:uiPriority w:val="99"/>
    <w:unhideWhenUsed/>
    <w:rsid w:val="008F0F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6935</Characters>
  <Application>Microsoft Office Word</Application>
  <DocSecurity>0</DocSecurity>
  <Lines>210</Lines>
  <Paragraphs>123</Paragraphs>
  <ScaleCrop>false</ScaleCrop>
  <Company>Author-it Software Corporation Ltd.</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DEFPOL001 Apply the values and principles of Defence police</dc:title>
  <dc:subject>Approved</dc:subject>
  <dc:creator>Public Skills Australia</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