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B0" w:rsidP="00A67EB0">
      <w:pPr>
        <w:pStyle w:val="Title"/>
      </w:pPr>
      <w:r>
        <w:fldChar w:fldCharType="begin"/>
      </w:r>
      <w:r>
        <w:instrText xml:space="preserve"> TITLE   \* MERGEFORMAT </w:instrText>
      </w:r>
      <w:r>
        <w:fldChar w:fldCharType="separate"/>
      </w:r>
      <w:r>
        <w:t>DEFPHL012 Manage environmental health operations</w:t>
      </w:r>
      <w:r>
        <w:fldChar w:fldCharType="end"/>
      </w:r>
    </w:p>
    <w:p w:rsidR="00A67EB0" w:rsidP="00A67EB0">
      <w:pPr>
        <w:pStyle w:val="Version"/>
        <w:sectPr w:rsidSect="00F53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F0D" w:rsidP="00F53F0D">
      <w:pPr>
        <w:pStyle w:val="SuperHeading"/>
      </w:pPr>
      <w:r w:rsidRPr="00F53F0D">
        <w:t>DEFPHL012 Manage environmental health operations</w:t>
      </w:r>
    </w:p>
    <w:p w:rsidR="00000000" w:rsidRPr="00F53F0D" w:rsidP="00F53F0D">
      <w:pPr>
        <w:pStyle w:val="Heading1"/>
      </w:pPr>
      <w:bookmarkStart w:id="1" w:name="O_958724"/>
      <w:bookmarkEnd w:id="1"/>
      <w:r w:rsidRPr="00F53F0D">
        <w:t>Modification History</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Release 1. This is the first release of this unit of competency in the DEF Defence Training Package.</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2" w:name="O_958725"/>
      <w:bookmarkEnd w:id="2"/>
      <w:r w:rsidRPr="00F53F0D">
        <w:t>Application</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This unit specifies the skills and knowledge required to manage environmental health operations</w:t>
            </w:r>
            <w:r w:rsidRPr="00F53F0D">
              <w:t xml:space="preserve"> as a member of the Australian Defence Force (ADF).</w:t>
            </w:r>
          </w:p>
          <w:p w:rsidR="00000000" w:rsidRPr="00F53F0D" w:rsidP="00F53F0D">
            <w:pPr>
              <w:pStyle w:val="BodyText"/>
            </w:pPr>
            <w:r w:rsidRPr="00F53F0D">
              <w:t>It includes issuing team tasking, supervising operations and monitoring effectiveness of environmental health support.</w:t>
            </w:r>
          </w:p>
          <w:p w:rsidR="00000000" w:rsidRPr="00F53F0D" w:rsidP="00F53F0D">
            <w:pPr>
              <w:pStyle w:val="BodyText"/>
            </w:pPr>
            <w:r w:rsidRPr="00F53F0D">
              <w:t>This unit applies to ADF preventive medicine supervisors.</w:t>
            </w:r>
          </w:p>
          <w:p w:rsidR="00000000" w:rsidRPr="00F53F0D" w:rsidP="00F53F0D">
            <w:pPr>
              <w:pStyle w:val="BodyText"/>
            </w:pPr>
            <w:r w:rsidRPr="00F53F0D">
              <w:t>The skills and knowledge de</w:t>
            </w:r>
            <w:r w:rsidRPr="00F53F0D">
              <w:t>scribed in this unit must be applied within the legislative, regulatory and policy environment in which they are carried out. Organisational policies and procedures must be consulted and adhered to.</w:t>
            </w:r>
          </w:p>
          <w:p w:rsidR="00000000" w:rsidRPr="00F53F0D" w:rsidP="00F53F0D">
            <w:pPr>
              <w:pStyle w:val="BodyText"/>
            </w:pPr>
            <w:r w:rsidRPr="00F53F0D">
              <w:t>Persons undertaking this unit work autonomously with supe</w:t>
            </w:r>
            <w:r w:rsidRPr="00F53F0D">
              <w:t>rvisory responsibilities, and perform complex tasks in a broad range of contexts.</w:t>
            </w:r>
          </w:p>
          <w:p w:rsidR="00000000" w:rsidRPr="00F53F0D" w:rsidP="00F53F0D">
            <w:pPr>
              <w:pStyle w:val="BodyText"/>
            </w:pPr>
            <w:r w:rsidRPr="00F53F0D">
              <w:t>No licensing, legislative or certification requirements apply to this unit at the time of publication.</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3" w:name="O_958726"/>
      <w:bookmarkEnd w:id="3"/>
      <w:r w:rsidRPr="00F53F0D">
        <w:t>Pre-requisite Unit</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Not applicable</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4" w:name="O_958727"/>
      <w:bookmarkEnd w:id="4"/>
      <w:r w:rsidRPr="00F53F0D">
        <w:t>Competency Field</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Preventive Health</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5" w:name="O_958728"/>
      <w:bookmarkEnd w:id="5"/>
      <w:r w:rsidRPr="00F53F0D">
        <w:t>Unit Sector</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Not applicable.</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6" w:name="O_958729"/>
      <w:bookmarkEnd w:id="6"/>
      <w:r w:rsidRPr="00F53F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3F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PERFORMANCE CRITERIA</w:t>
            </w:r>
          </w:p>
        </w:tc>
      </w:tr>
      <w:tr w:rsidTr="00F53F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Performance criteria describe the performance needed to demonstrate achievement of the element.</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Issue tasking for environmental health teams</w:t>
            </w: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 xml:space="preserve">Review and clarify as required in consultation with relevant personnel, environmental health support plan </w:t>
            </w:r>
            <w:r w:rsidRPr="00F53F0D">
              <w:t>to fully ascertain the support required to be delivered</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Brief relevant personnel on recommendations for support requirements in the health support plan</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Determine tasking schedule considering the best use of environmental health assets, time and availability of dependent organisations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Determine key performance indicators through consultation with relevant personnel and team leaders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Allocate r</w:t>
            </w:r>
            <w:r w:rsidRPr="00F53F0D">
              <w:t>esources within tasking schedule to ensure teams are equipped to achieve objectives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Task team leaders in accordance with health support plan and operational requirements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Supervise environmental health team operations</w:t>
            </w: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Liaise with dependent organisations to set expectations about service being provided and to establish a common understanding of team performance and interaction</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Identify factors affecting delivery of environmental health support through consultation</w:t>
            </w:r>
            <w:r w:rsidRPr="00F53F0D">
              <w:t xml:space="preserve"> with team leaders and organisations receiving support</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Identify and implement measures to improve delivery of environmental health support across all teams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Provide technical guidance to team leaders to ensure correct performance of environmen</w:t>
            </w:r>
            <w:r w:rsidRPr="00F53F0D">
              <w:t>tal health measures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Monitor utilisation of assets and adjust tasking schedule to ensure efficient use of all resources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Maintain work records to allow reference and tracking of workflow to dependent organisations</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Compile and submit reports and returns in accordance with operational procedure</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Communicate technical environmental health advice to relevant personnel</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rPr>
                <w:rStyle w:val="SpecialBold"/>
              </w:rPr>
              <w:t>Monitor effectiveness of environmental health support</w:t>
            </w: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Liaise with team leaders and depende</w:t>
            </w:r>
            <w:r w:rsidRPr="00F53F0D">
              <w:t>nt organisations to gauge acceptance, reception and benefits of environmental health support</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Review information sources on environmental health performance</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t>Monitor changes in environment to continually adapt tasking schedule to current situation</w:t>
            </w:r>
          </w:p>
        </w:tc>
      </w:tr>
      <w:tr w:rsidTr="00F53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0D">
            <w:pPr>
              <w:pStyle w:val="BodyText"/>
              <w:rPr>
                <w:lang w:val="en-NZ"/>
              </w:rPr>
            </w:pPr>
            <w:r w:rsidRPr="00F53F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Optimise team composition, tasking schedule and asset allocation to ensure health support effectiveness</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7" w:name="O_958730"/>
      <w:bookmarkEnd w:id="7"/>
      <w:r w:rsidRPr="00F53F0D">
        <w:t>Foundation Skills</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 xml:space="preserve">Foundation skills </w:t>
            </w:r>
            <w:r w:rsidRPr="00F53F0D">
              <w:t>essential to performance are explicit in the performance criteria of this unit of competency.</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8" w:name="O_958731"/>
      <w:bookmarkEnd w:id="8"/>
      <w:r w:rsidRPr="00F53F0D">
        <w:t>Range of Conditions</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Range is restricted to essential operating conditions and any other variables essential to the work environment.</w:t>
            </w:r>
          </w:p>
          <w:p w:rsidR="00000000" w:rsidRPr="00F53F0D" w:rsidP="00F53F0D">
            <w:pPr>
              <w:pStyle w:val="BodyText"/>
            </w:pPr>
            <w:r w:rsidRPr="00F53F0D">
              <w:t>Non-essential conditions may be found in the Companion Volume Implementation Guide.</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9" w:name="O_958732"/>
      <w:bookmarkEnd w:id="9"/>
      <w:r w:rsidRPr="00F53F0D">
        <w:t>Unit Mapping Information</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This unit replaces and is equivalent to DEFPH012A Manage environmental health operations.</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10" w:name="O_958739"/>
      <w:bookmarkEnd w:id="10"/>
      <w:r w:rsidRPr="00F53F0D">
        <w:t>Links</w:t>
      </w:r>
    </w:p>
    <w:p w:rsidR="00000000" w:rsidRPr="00F53F0D" w:rsidP="00A67EB0">
      <w:pPr>
        <w:pStyle w:val="BodyText"/>
      </w:pPr>
      <w:r w:rsidRPr="00F53F0D">
        <w:t>Companion Vol</w:t>
      </w:r>
      <w:r w:rsidRPr="00F53F0D">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6815BA">
        <w:rPr>
          <w:rStyle w:val="Hyperlink"/>
        </w:rPr>
        <w:t>https://vetnet.gov.au/Pages/TrainingDocs.aspx?q=6bdbab1e-11ed-4bc9-9cba-9e1a55d4e4a9</w:t>
      </w:r>
      <w:r>
        <w:fldChar w:fldCharType="end"/>
      </w:r>
    </w:p>
    <w:p w:rsidR="00000000" w:rsidRPr="00F53F0D" w:rsidP="00A67EB0">
      <w:pPr>
        <w:pStyle w:val="BodyText"/>
        <w:sectPr w:rsidSect="00F53F0D">
          <w:headerReference w:type="default" r:id="rId10"/>
          <w:footerReference w:type="default" r:id="rId11"/>
          <w:pgSz w:w="11908" w:h="16833"/>
          <w:pgMar w:top="1702" w:right="1418" w:bottom="1702" w:left="1418" w:header="992" w:footer="992" w:gutter="0"/>
          <w:cols w:space="720"/>
          <w:noEndnote/>
          <w:docGrid w:linePitch="299"/>
        </w:sectPr>
      </w:pPr>
    </w:p>
    <w:p w:rsidR="00000000" w:rsidRPr="00F53F0D" w:rsidP="00F53F0D">
      <w:pPr>
        <w:pStyle w:val="SuperHeading"/>
      </w:pPr>
      <w:r w:rsidRPr="00F53F0D">
        <w:t>Assessment Requirements for DEFPHL012 Manage environmental health operations</w:t>
      </w:r>
    </w:p>
    <w:p w:rsidR="00000000" w:rsidRPr="00F53F0D" w:rsidP="00F53F0D">
      <w:pPr>
        <w:pStyle w:val="Heading1"/>
      </w:pPr>
      <w:bookmarkStart w:id="11" w:name="O_958734"/>
      <w:bookmarkEnd w:id="11"/>
      <w:r w:rsidRPr="00F53F0D">
        <w:t>Modification History</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Release 1. This is the first release of this unit of competency in the DEF Defence Training Package.</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12" w:name="O_958735"/>
      <w:bookmarkEnd w:id="12"/>
      <w:r w:rsidRPr="00F53F0D">
        <w:t>Performance Evidence</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Evidence required to demonstrate competence in this unit must be relevant to and satisfy all of the requirements of the elements and performance criteria on at least two separate occasions and include:</w:t>
            </w:r>
          </w:p>
          <w:p w:rsidR="00000000" w:rsidRPr="00F53F0D" w:rsidP="00F53F0D">
            <w:pPr>
              <w:pStyle w:val="ListBullet"/>
            </w:pPr>
            <w:r w:rsidRPr="00F53F0D">
              <w:t>applying relevant legislation, and operational polici</w:t>
            </w:r>
            <w:r w:rsidRPr="00F53F0D">
              <w:t>es and procedures</w:t>
            </w:r>
          </w:p>
          <w:p w:rsidR="00000000" w:rsidRPr="00F53F0D" w:rsidP="00F53F0D">
            <w:pPr>
              <w:pStyle w:val="ListBullet"/>
            </w:pPr>
            <w:r w:rsidRPr="00F53F0D">
              <w:t>coaching and mentoring to provide support to personnel</w:t>
            </w:r>
          </w:p>
          <w:p w:rsidR="00000000" w:rsidRPr="00F53F0D" w:rsidP="00F53F0D">
            <w:pPr>
              <w:pStyle w:val="ListBullet"/>
            </w:pPr>
            <w:r w:rsidRPr="00F53F0D">
              <w:t>communicating and consulting with relevant stakeholders</w:t>
            </w:r>
          </w:p>
          <w:p w:rsidR="00000000" w:rsidRPr="00F53F0D" w:rsidP="00F53F0D">
            <w:pPr>
              <w:pStyle w:val="ListBullet"/>
            </w:pPr>
            <w:r w:rsidRPr="00F53F0D">
              <w:t>confirming tasks are completed</w:t>
            </w:r>
          </w:p>
          <w:p w:rsidR="00000000" w:rsidRPr="00F53F0D" w:rsidP="00F53F0D">
            <w:pPr>
              <w:pStyle w:val="ListBullet"/>
            </w:pPr>
            <w:r w:rsidRPr="00F53F0D">
              <w:t>coordinating tasking of at least two teams, of no less than three personnel in each team</w:t>
            </w:r>
          </w:p>
          <w:p w:rsidR="00000000" w:rsidRPr="00F53F0D" w:rsidP="00F53F0D">
            <w:pPr>
              <w:pStyle w:val="ListBullet"/>
            </w:pPr>
            <w:r w:rsidRPr="00F53F0D">
              <w:t>develop</w:t>
            </w:r>
            <w:r w:rsidRPr="00F53F0D">
              <w:t>ing a tasking schedule utilising environmental health assets</w:t>
            </w:r>
          </w:p>
          <w:p w:rsidR="00000000" w:rsidRPr="00F53F0D" w:rsidP="00F53F0D">
            <w:pPr>
              <w:pStyle w:val="ListBullet"/>
            </w:pPr>
            <w:r w:rsidRPr="00F53F0D">
              <w:t>ensuring efficient use of resources</w:t>
            </w:r>
          </w:p>
          <w:p w:rsidR="00000000" w:rsidRPr="00F53F0D" w:rsidP="00F53F0D">
            <w:pPr>
              <w:pStyle w:val="ListBullet"/>
            </w:pPr>
            <w:r w:rsidRPr="00F53F0D">
              <w:t>maintaining administrative procedures</w:t>
            </w:r>
          </w:p>
          <w:p w:rsidR="00000000" w:rsidRPr="00F53F0D" w:rsidP="00F53F0D">
            <w:pPr>
              <w:pStyle w:val="ListBullet"/>
            </w:pPr>
            <w:r w:rsidRPr="00F53F0D">
              <w:t>managing factors affecting delivery issues and problems</w:t>
            </w:r>
          </w:p>
          <w:p w:rsidR="00000000" w:rsidRPr="00F53F0D" w:rsidP="00F53F0D">
            <w:pPr>
              <w:pStyle w:val="ListBullet"/>
            </w:pPr>
            <w:r w:rsidRPr="00F53F0D">
              <w:t>mentoring team leaders to achieve team tasking and objectives</w:t>
            </w:r>
          </w:p>
          <w:p w:rsidR="00000000" w:rsidRPr="00F53F0D" w:rsidP="00F53F0D">
            <w:pPr>
              <w:pStyle w:val="ListBullet"/>
            </w:pPr>
            <w:r w:rsidRPr="00F53F0D">
              <w:t>prioritising tasking.</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13" w:name="O_958736"/>
      <w:bookmarkEnd w:id="13"/>
      <w:r w:rsidRPr="00F53F0D">
        <w:t>Knowledge Evidence</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Evidence required to demonstrate competence in this unit must be relevant to and satisfy all of the requirements of the elements and performance criteria and include knowledge of:</w:t>
            </w:r>
          </w:p>
          <w:p w:rsidR="00000000" w:rsidRPr="00F53F0D" w:rsidP="00F53F0D">
            <w:pPr>
              <w:pStyle w:val="ListBullet"/>
            </w:pPr>
            <w:r w:rsidRPr="00F53F0D">
              <w:t>food safety sta</w:t>
            </w:r>
            <w:r w:rsidRPr="00F53F0D">
              <w:t>ndards including:</w:t>
            </w:r>
          </w:p>
          <w:p w:rsidR="00000000" w:rsidRPr="00F53F0D" w:rsidP="00F53F0D">
            <w:pPr>
              <w:pStyle w:val="ListBullet2"/>
            </w:pPr>
            <w:r w:rsidRPr="00F53F0D">
              <w:t>food storage and distribution standards</w:t>
            </w:r>
          </w:p>
          <w:p w:rsidR="00000000" w:rsidRPr="00F53F0D" w:rsidP="00F53F0D">
            <w:pPr>
              <w:pStyle w:val="ListBullet2"/>
            </w:pPr>
            <w:r w:rsidRPr="00F53F0D">
              <w:t>hazard analysis and critical control points (HACCP) approach to food control</w:t>
            </w:r>
          </w:p>
          <w:p w:rsidR="00000000" w:rsidRPr="00F53F0D" w:rsidP="00F53F0D">
            <w:pPr>
              <w:pStyle w:val="ListBullet"/>
            </w:pPr>
            <w:r w:rsidRPr="00F53F0D">
              <w:t>legal rights and responsibilities</w:t>
            </w:r>
          </w:p>
          <w:p w:rsidR="00000000" w:rsidRPr="00F53F0D" w:rsidP="00F53F0D">
            <w:pPr>
              <w:pStyle w:val="ListBullet"/>
            </w:pPr>
            <w:r w:rsidRPr="00F53F0D">
              <w:t>methods of establishing field hygiene and waste facilities</w:t>
            </w:r>
          </w:p>
          <w:p w:rsidR="00000000" w:rsidRPr="00F53F0D" w:rsidP="00F53F0D">
            <w:pPr>
              <w:pStyle w:val="ListBullet"/>
            </w:pPr>
            <w:r w:rsidRPr="00F53F0D">
              <w:t>principles and techniques associated with:</w:t>
            </w:r>
          </w:p>
          <w:p w:rsidR="00000000" w:rsidRPr="00F53F0D" w:rsidP="00F53F0D">
            <w:pPr>
              <w:pStyle w:val="ListBullet2"/>
            </w:pPr>
            <w:r w:rsidRPr="00F53F0D">
              <w:t>establishing key performance indicators</w:t>
            </w:r>
          </w:p>
          <w:p w:rsidR="00000000" w:rsidRPr="00F53F0D" w:rsidP="00F53F0D">
            <w:pPr>
              <w:pStyle w:val="ListBullet2"/>
            </w:pPr>
            <w:r w:rsidRPr="00F53F0D">
              <w:t>leading people</w:t>
            </w:r>
          </w:p>
          <w:p w:rsidR="00000000" w:rsidRPr="00F53F0D" w:rsidP="00F53F0D">
            <w:pPr>
              <w:pStyle w:val="ListBullet2"/>
            </w:pPr>
            <w:r w:rsidRPr="00F53F0D">
              <w:t>making decisions</w:t>
            </w:r>
          </w:p>
          <w:p w:rsidR="00000000" w:rsidRPr="00F53F0D" w:rsidP="00F53F0D">
            <w:pPr>
              <w:pStyle w:val="ListBullet2"/>
            </w:pPr>
            <w:r w:rsidRPr="00F53F0D">
              <w:t>preparing tasking schedules and plans</w:t>
            </w:r>
          </w:p>
          <w:p w:rsidR="00000000" w:rsidRPr="00F53F0D" w:rsidP="00F53F0D">
            <w:pPr>
              <w:pStyle w:val="ListBullet2"/>
            </w:pPr>
            <w:r w:rsidRPr="00F53F0D">
              <w:t>team leadership management</w:t>
            </w:r>
          </w:p>
          <w:p w:rsidR="00000000" w:rsidRPr="00F53F0D" w:rsidP="00F53F0D">
            <w:pPr>
              <w:pStyle w:val="ListBullet2"/>
            </w:pPr>
            <w:r w:rsidRPr="00F53F0D">
              <w:t>time management strategies to set priorities</w:t>
            </w:r>
          </w:p>
          <w:p w:rsidR="00000000" w:rsidRPr="00F53F0D" w:rsidP="00F53F0D">
            <w:pPr>
              <w:pStyle w:val="ListBullet"/>
            </w:pPr>
            <w:r w:rsidRPr="00F53F0D">
              <w:t xml:space="preserve">process of disease including </w:t>
            </w:r>
            <w:r w:rsidRPr="00F53F0D">
              <w:t>the causes of disease transmission</w:t>
            </w:r>
          </w:p>
          <w:p w:rsidR="00000000" w:rsidRPr="00F53F0D" w:rsidP="00F53F0D">
            <w:pPr>
              <w:pStyle w:val="ListBullet"/>
            </w:pPr>
            <w:r w:rsidRPr="00F53F0D">
              <w:t>relevant administrative procedures</w:t>
            </w:r>
          </w:p>
          <w:p w:rsidR="00000000" w:rsidRPr="00F53F0D" w:rsidP="00F53F0D">
            <w:pPr>
              <w:pStyle w:val="ListBullet"/>
            </w:pPr>
            <w:r w:rsidRPr="00F53F0D">
              <w:t>relevant legislation, and organisational policies and procedures</w:t>
            </w:r>
          </w:p>
          <w:p w:rsidR="00000000" w:rsidRPr="00F53F0D" w:rsidP="00F53F0D">
            <w:pPr>
              <w:pStyle w:val="ListBullet"/>
            </w:pPr>
            <w:r w:rsidRPr="00F53F0D">
              <w:t>risk management principles</w:t>
            </w:r>
          </w:p>
          <w:p w:rsidR="00000000" w:rsidRPr="00F53F0D" w:rsidP="00F53F0D">
            <w:pPr>
              <w:pStyle w:val="ListBullet"/>
            </w:pPr>
            <w:r w:rsidRPr="00F53F0D">
              <w:t>role and capabilities of other health care providers including:</w:t>
            </w:r>
          </w:p>
          <w:p w:rsidR="00000000" w:rsidRPr="00F53F0D" w:rsidP="00F53F0D">
            <w:pPr>
              <w:pStyle w:val="ListBullet2"/>
            </w:pPr>
            <w:r w:rsidRPr="00F53F0D">
              <w:t>relevant environmental health personnel</w:t>
            </w:r>
          </w:p>
          <w:p w:rsidR="00000000" w:rsidRPr="00F53F0D" w:rsidP="00F53F0D">
            <w:pPr>
              <w:pStyle w:val="ListBullet"/>
            </w:pPr>
            <w:r w:rsidRPr="00F53F0D">
              <w:t>scheduling resources</w:t>
            </w:r>
          </w:p>
          <w:p w:rsidR="00000000" w:rsidRPr="00F53F0D" w:rsidP="00F53F0D">
            <w:pPr>
              <w:pStyle w:val="ListBullet"/>
            </w:pPr>
            <w:r w:rsidRPr="00F53F0D">
              <w:t>tasking must include one or more of the following:</w:t>
            </w:r>
          </w:p>
          <w:p w:rsidR="00000000" w:rsidRPr="00F53F0D" w:rsidP="00F53F0D">
            <w:pPr>
              <w:pStyle w:val="ListBullet2"/>
            </w:pPr>
            <w:r w:rsidRPr="00F53F0D">
              <w:t>applying the permethrin protection system</w:t>
            </w:r>
          </w:p>
          <w:p w:rsidR="00000000" w:rsidRPr="00F53F0D" w:rsidP="00F53F0D">
            <w:pPr>
              <w:pStyle w:val="ListBullet2"/>
            </w:pPr>
            <w:r w:rsidRPr="00F53F0D">
              <w:t>assisting in ongoing health threat assessment and health surveillance</w:t>
            </w:r>
          </w:p>
          <w:p w:rsidR="00000000" w:rsidRPr="00F53F0D" w:rsidP="00F53F0D">
            <w:pPr>
              <w:pStyle w:val="ListBullet2"/>
            </w:pPr>
            <w:r w:rsidRPr="00F53F0D">
              <w:t>collecting water samples for l</w:t>
            </w:r>
            <w:r w:rsidRPr="00F53F0D">
              <w:t>aboratory analysis</w:t>
            </w:r>
          </w:p>
          <w:p w:rsidR="00000000" w:rsidRPr="00F53F0D" w:rsidP="00F53F0D">
            <w:pPr>
              <w:pStyle w:val="ListBullet2"/>
            </w:pPr>
            <w:r w:rsidRPr="00F53F0D">
              <w:t>contributing to epidemiologic quick assessment of disease</w:t>
            </w:r>
          </w:p>
          <w:p w:rsidR="00000000" w:rsidRPr="00F53F0D" w:rsidP="00F53F0D">
            <w:pPr>
              <w:pStyle w:val="ListBullet2"/>
            </w:pPr>
            <w:r w:rsidRPr="00F53F0D">
              <w:t>contributing to organisational compliance with work health and safety (WHS) and industrial hygiene policy/procedure</w:t>
            </w:r>
          </w:p>
          <w:p w:rsidR="00000000" w:rsidRPr="00F53F0D" w:rsidP="00F53F0D">
            <w:pPr>
              <w:pStyle w:val="ListBullet2"/>
            </w:pPr>
            <w:r w:rsidRPr="00F53F0D">
              <w:t>coordinating field waste management</w:t>
            </w:r>
          </w:p>
          <w:p w:rsidR="00000000" w:rsidRPr="00F53F0D" w:rsidP="00F53F0D">
            <w:pPr>
              <w:pStyle w:val="ListBullet2"/>
            </w:pPr>
            <w:r w:rsidRPr="00F53F0D">
              <w:t>implementing strategies to control transmission of disease</w:t>
            </w:r>
          </w:p>
          <w:p w:rsidR="00000000" w:rsidRPr="00F53F0D" w:rsidP="00F53F0D">
            <w:pPr>
              <w:pStyle w:val="ListBullet2"/>
            </w:pPr>
            <w:r w:rsidRPr="00F53F0D">
              <w:t>inspecting and monitoring water distribution for safe water handling practices</w:t>
            </w:r>
          </w:p>
          <w:p w:rsidR="00000000" w:rsidRPr="00F53F0D" w:rsidP="00F53F0D">
            <w:pPr>
              <w:pStyle w:val="ListBullet2"/>
            </w:pPr>
            <w:r w:rsidRPr="00F53F0D">
              <w:t>monitoring food hygiene and preventing transmission of disease via ingested sources</w:t>
            </w:r>
          </w:p>
          <w:p w:rsidR="00000000" w:rsidRPr="00F53F0D" w:rsidP="00F53F0D">
            <w:pPr>
              <w:pStyle w:val="ListBullet2"/>
            </w:pPr>
            <w:r w:rsidRPr="00F53F0D">
              <w:t>operating pesticide dispersal equi</w:t>
            </w:r>
            <w:r w:rsidRPr="00F53F0D">
              <w:t>pment</w:t>
            </w:r>
          </w:p>
          <w:p w:rsidR="00000000" w:rsidRPr="00F53F0D" w:rsidP="00F53F0D">
            <w:pPr>
              <w:pStyle w:val="ListBullet2"/>
            </w:pPr>
            <w:r w:rsidRPr="00F53F0D">
              <w:t>performing a water quality survey of an established water distribution point</w:t>
            </w:r>
          </w:p>
          <w:p w:rsidR="00000000" w:rsidRPr="00F53F0D" w:rsidP="00F53F0D">
            <w:pPr>
              <w:pStyle w:val="ListBullet2"/>
            </w:pPr>
            <w:r w:rsidRPr="00F53F0D">
              <w:t>performing chlorine dosing of water at the point of supply.</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14" w:name="O_958737"/>
      <w:bookmarkEnd w:id="14"/>
      <w:r w:rsidRPr="00F53F0D">
        <w:t>Assessment Conditions</w:t>
      </w:r>
    </w:p>
    <w:tbl>
      <w:tblPr>
        <w:tblW w:w="9497" w:type="dxa"/>
        <w:tblLayout w:type="fixed"/>
        <w:tblCellMar>
          <w:left w:w="62" w:type="dxa"/>
          <w:right w:w="62" w:type="dxa"/>
        </w:tblCellMar>
        <w:tblLook w:val="0000"/>
      </w:tblPr>
      <w:tblGrid>
        <w:gridCol w:w="9497"/>
      </w:tblGrid>
      <w:tr w:rsidTr="00F53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0D" w:rsidP="00F53F0D">
            <w:pPr>
              <w:pStyle w:val="BodyText"/>
            </w:pPr>
            <w:r w:rsidRPr="00F53F0D">
              <w:t>As a minimum, assessors must satisfy applicable regulatory requirements, which include requirements in the Standards for Registered Training Organisations current at the time of assessment.</w:t>
            </w:r>
          </w:p>
          <w:p w:rsidR="00000000" w:rsidRPr="00F53F0D" w:rsidP="00F53F0D">
            <w:pPr>
              <w:pStyle w:val="BodyText"/>
            </w:pPr>
            <w:r w:rsidRPr="00F53F0D">
              <w:t>As a minimum, assessment must satisfy applicable regulatory requir</w:t>
            </w:r>
            <w:r w:rsidRPr="00F53F0D">
              <w:t>ements, which include requirements in the Standards for Registered Training Organisations current at the time of assessment.</w:t>
            </w:r>
          </w:p>
          <w:p w:rsidR="00000000" w:rsidRPr="00F53F0D" w:rsidP="00F53F0D">
            <w:pPr>
              <w:pStyle w:val="BodyText"/>
            </w:pPr>
            <w:r w:rsidRPr="00F53F0D">
              <w:t>Assessment processes and techniques must be appropriate to the language, literacy and numeracy requirements of the work being perfo</w:t>
            </w:r>
            <w:r w:rsidRPr="00F53F0D">
              <w:t>rmed and the needs of the candidate.</w:t>
            </w:r>
          </w:p>
          <w:p w:rsidR="00000000" w:rsidRPr="00F53F0D" w:rsidP="00F53F0D">
            <w:pPr>
              <w:pStyle w:val="BodyText"/>
            </w:pPr>
            <w:r w:rsidRPr="00F53F0D">
              <w:t>Assessment must occur in workplace operational situations, where it is appropriate to do so; where this is not appropriate, assessment must occur in simulated workplace operational situations that replicate workplace co</w:t>
            </w:r>
            <w:r w:rsidRPr="00F53F0D">
              <w:t>nditions.</w:t>
            </w:r>
          </w:p>
          <w:p w:rsidR="00000000" w:rsidRPr="00F53F0D" w:rsidP="00F53F0D">
            <w:pPr>
              <w:pStyle w:val="BodyText"/>
            </w:pPr>
            <w:r w:rsidRPr="00F53F0D">
              <w:t>Resources for assessment must include access to:</w:t>
            </w:r>
          </w:p>
          <w:p w:rsidR="00000000" w:rsidRPr="00F53F0D" w:rsidP="00F53F0D">
            <w:pPr>
              <w:pStyle w:val="ListBullet"/>
            </w:pPr>
            <w:r w:rsidRPr="00F53F0D">
              <w:t>a range of relevant exercises, case studies and/or other simulations based on a range of operational situations from recent and historical experience to tailor tasking</w:t>
            </w:r>
          </w:p>
          <w:p w:rsidR="00000000" w:rsidRPr="00F53F0D" w:rsidP="00F53F0D">
            <w:pPr>
              <w:pStyle w:val="ListBullet"/>
            </w:pPr>
            <w:r w:rsidRPr="00F53F0D">
              <w:t>dependent personnel –</w:t>
            </w:r>
            <w:r w:rsidRPr="00F53F0D">
              <w:t xml:space="preserve"> team leaders and team members</w:t>
            </w:r>
          </w:p>
          <w:p w:rsidR="00000000" w:rsidRPr="00F53F0D" w:rsidP="00F53F0D">
            <w:pPr>
              <w:pStyle w:val="ListBullet"/>
            </w:pPr>
            <w:r w:rsidRPr="00F53F0D">
              <w:t xml:space="preserve">relevant and appropriate materials, tools, equipment, stores and personal protective </w:t>
            </w:r>
            <w:r w:rsidRPr="00F53F0D">
              <w:t>equipment currently used in industry</w:t>
            </w:r>
          </w:p>
          <w:p w:rsidR="00000000" w:rsidRPr="00F53F0D" w:rsidP="00F53F0D">
            <w:pPr>
              <w:pStyle w:val="ListBullet"/>
            </w:pPr>
            <w:r w:rsidRPr="00F53F0D">
              <w:t>relevant documentation including operational procedures, regulations, codes of practice and operation m</w:t>
            </w:r>
            <w:r w:rsidRPr="00F53F0D">
              <w:t>anuals.</w:t>
            </w:r>
          </w:p>
        </w:tc>
      </w:tr>
    </w:tbl>
    <w:p w:rsidR="00000000" w:rsidRPr="00F53F0D" w:rsidP="00F53F0D">
      <w:pPr>
        <w:pStyle w:val="NoPaddingFontSize1"/>
      </w:pPr>
    </w:p>
    <w:p w:rsidR="00000000" w:rsidRPr="00F53F0D" w:rsidP="00F53F0D">
      <w:pPr>
        <w:pStyle w:val="AllowPageBreak"/>
      </w:pPr>
    </w:p>
    <w:p w:rsidR="00000000" w:rsidRPr="00F53F0D" w:rsidP="00F53F0D">
      <w:pPr>
        <w:pStyle w:val="Heading1"/>
      </w:pPr>
      <w:bookmarkStart w:id="15" w:name="O_958740"/>
      <w:bookmarkEnd w:id="15"/>
      <w:r w:rsidRPr="00F53F0D">
        <w:t>Links</w:t>
      </w:r>
    </w:p>
    <w:p w:rsidR="00000000" w:rsidRPr="00F53F0D" w:rsidP="00A67EB0">
      <w:pPr>
        <w:pStyle w:val="BodyText"/>
      </w:pPr>
      <w:r w:rsidRPr="00F53F0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15BA">
        <w:rPr>
          <w:rStyle w:val="Hyperlink"/>
        </w:rPr>
        <w:t>https://vetnet.gov.au/Pages/TrainingDocs.aspx?q=6bdbab1e-11ed-4bc9-9cba-9e1a55d4e4a9</w:t>
      </w:r>
      <w:r>
        <w:fldChar w:fldCharType="end"/>
      </w:r>
    </w:p>
    <w:p w:rsidR="00000000" w:rsidRPr="00F53F0D" w:rsidP="00F53F0D"/>
    <w:sectPr w:rsidSect="00F53F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rsidRPr="00A67EB0" w:rsidP="00A67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B0" w:rsidP="00F53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EB0" w:rsidP="00F53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67EB0" w:rsidP="00F53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rsidP="00F53F0D">
    <w:pPr>
      <w:pStyle w:val="Footer"/>
      <w:framePr w:wrap="around"/>
    </w:pPr>
    <w:r>
      <w:fldChar w:fldCharType="begin"/>
    </w:r>
    <w:r>
      <w:instrText xml:space="preserve"> DOCPROPERTY  Subject  \* MERGEFORMAT </w:instrText>
    </w:r>
    <w:r>
      <w:fldChar w:fldCharType="separate"/>
    </w:r>
    <w:r w:rsidR="00A67EB0">
      <w:t>Approved</w:t>
    </w:r>
    <w:r w:rsidR="00A67EB0">
      <w:fldChar w:fldCharType="end"/>
    </w:r>
    <w:r>
      <w:tab/>
      <w:t xml:space="preserve">Page </w:t>
    </w:r>
    <w:r>
      <w:fldChar w:fldCharType="begin"/>
    </w:r>
    <w:r>
      <w:instrText xml:space="preserve"> PAGE  \* Arabic  \* MERGEFORMAT </w:instrText>
    </w:r>
    <w:r>
      <w:fldChar w:fldCharType="separate"/>
    </w:r>
    <w:r w:rsidR="00A67EB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EB0">
      <w:rPr>
        <w:noProof/>
      </w:rPr>
      <w:t>7</w:t>
    </w:r>
    <w:r>
      <w:rPr>
        <w:noProof/>
      </w:rPr>
      <w:fldChar w:fldCharType="end"/>
    </w:r>
  </w:p>
  <w:p w:rsidR="00F53F0D" w:rsidP="00F53F0D">
    <w:pPr>
      <w:pStyle w:val="Footer"/>
      <w:framePr w:wrap="around"/>
    </w:pPr>
    <w:r>
      <w:t xml:space="preserve">© Commonwealth of Australia, </w:t>
    </w:r>
    <w:r>
      <w:fldChar w:fldCharType="begin"/>
    </w:r>
    <w:r>
      <w:instrText xml:space="preserve"> DATE  \@ "yyyy"  \* MERGEFORMAT </w:instrText>
    </w:r>
    <w:r>
      <w:fldChar w:fldCharType="separate"/>
    </w:r>
    <w:r w:rsidR="00A67EB0">
      <w:rPr>
        <w:noProof/>
      </w:rPr>
      <w:t>2025</w:t>
    </w:r>
    <w:r>
      <w:fldChar w:fldCharType="end"/>
    </w:r>
    <w:r>
      <w:tab/>
    </w:r>
    <w:r>
      <w:fldChar w:fldCharType="begin"/>
    </w:r>
    <w:r>
      <w:instrText xml:space="preserve"> DOCPROPERTY  Author  \* MERGEFORMAT </w:instrText>
    </w:r>
    <w:r>
      <w:fldChar w:fldCharType="separate"/>
    </w:r>
    <w:r w:rsidR="00A67EB0">
      <w:t>Public Skills Australia</w:t>
    </w:r>
    <w:r w:rsidR="00A67EB0">
      <w:fldChar w:fldCharType="end"/>
    </w:r>
  </w:p>
  <w:p w:rsidR="00F53F0D" w:rsidP="00F53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F0D" w:rsidRPr="00A67EB0" w:rsidP="00A67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B0" w:rsidRPr="002D2AF8" w:rsidP="00F53F0D">
    <w:pPr>
      <w:pStyle w:val="Header"/>
      <w:framePr w:wrap="around"/>
    </w:pPr>
    <w:r>
      <w:fldChar w:fldCharType="begin"/>
    </w:r>
    <w:r>
      <w:instrText xml:space="preserve"> TITLE   \* MERGEFORMAT </w:instrText>
    </w:r>
    <w:r>
      <w:fldChar w:fldCharType="separate"/>
    </w:r>
    <w:r>
      <w:t>DEFPHL012 Manage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7EB0" w:rsidP="00F53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0D" w:rsidRPr="002D2AF8" w:rsidP="00F53F0D">
    <w:pPr>
      <w:pStyle w:val="Header"/>
      <w:framePr w:wrap="around"/>
    </w:pPr>
    <w:r>
      <w:fldChar w:fldCharType="begin"/>
    </w:r>
    <w:r>
      <w:instrText xml:space="preserve"> TITLE   \* MERGEFORMAT </w:instrText>
    </w:r>
    <w:r>
      <w:fldChar w:fldCharType="separate"/>
    </w:r>
    <w:r w:rsidR="00A67EB0">
      <w:t>DEFPHL012 Manage environmental health operations</w:t>
    </w:r>
    <w:r w:rsidR="00A67EB0">
      <w:fldChar w:fldCharType="end"/>
    </w:r>
    <w:r>
      <w:tab/>
      <w:t xml:space="preserve">Date this document was generated: </w:t>
    </w:r>
    <w:r>
      <w:fldChar w:fldCharType="begin"/>
    </w:r>
    <w:r>
      <w:instrText xml:space="preserve"> CREATEDATE  \@ "d MMMM yyyy"  \* MERGEFORMAT </w:instrText>
    </w:r>
    <w:r>
      <w:fldChar w:fldCharType="separate"/>
    </w:r>
    <w:r w:rsidR="00A67EB0">
      <w:rPr>
        <w:noProof/>
      </w:rPr>
      <w:t>1 March 2025</w:t>
    </w:r>
    <w:r>
      <w:fldChar w:fldCharType="end"/>
    </w:r>
  </w:p>
  <w:p w:rsidR="00F53F0D" w:rsidP="00F53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08B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21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82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F0D"/>
    <w:pPr>
      <w:spacing w:before="360" w:after="60"/>
      <w:outlineLvl w:val="0"/>
    </w:pPr>
    <w:rPr>
      <w:sz w:val="32"/>
    </w:rPr>
  </w:style>
  <w:style w:type="paragraph" w:styleId="Heading2">
    <w:name w:val="heading 2"/>
    <w:basedOn w:val="HeadingBase"/>
    <w:next w:val="BodyText"/>
    <w:link w:val="Heading2Char"/>
    <w:qFormat/>
    <w:rsid w:val="00F53F0D"/>
    <w:pPr>
      <w:keepLines/>
      <w:spacing w:before="240" w:after="120"/>
      <w:outlineLvl w:val="1"/>
    </w:pPr>
    <w:rPr>
      <w:sz w:val="28"/>
      <w:szCs w:val="40"/>
    </w:rPr>
  </w:style>
  <w:style w:type="paragraph" w:styleId="Heading3">
    <w:name w:val="heading 3"/>
    <w:basedOn w:val="HeadingBase"/>
    <w:next w:val="BodyText"/>
    <w:link w:val="Heading3Char"/>
    <w:qFormat/>
    <w:rsid w:val="00F53F0D"/>
    <w:pPr>
      <w:spacing w:before="180" w:after="120"/>
      <w:outlineLvl w:val="2"/>
    </w:pPr>
    <w:rPr>
      <w:spacing w:val="-10"/>
      <w:kern w:val="32"/>
    </w:rPr>
  </w:style>
  <w:style w:type="paragraph" w:styleId="Heading4">
    <w:name w:val="heading 4"/>
    <w:basedOn w:val="HeadingBase"/>
    <w:next w:val="BodyText"/>
    <w:link w:val="Heading4Char"/>
    <w:qFormat/>
    <w:rsid w:val="00F53F0D"/>
    <w:pPr>
      <w:spacing w:before="160" w:after="120"/>
      <w:outlineLvl w:val="3"/>
    </w:pPr>
    <w:rPr>
      <w:sz w:val="22"/>
    </w:rPr>
  </w:style>
  <w:style w:type="paragraph" w:styleId="Heading5">
    <w:name w:val="heading 5"/>
    <w:basedOn w:val="HeadingBase"/>
    <w:next w:val="Normal"/>
    <w:link w:val="Heading5Char"/>
    <w:qFormat/>
    <w:rsid w:val="00F53F0D"/>
    <w:pPr>
      <w:spacing w:before="80"/>
      <w:outlineLvl w:val="4"/>
    </w:pPr>
    <w:rPr>
      <w:color w:val="918585"/>
      <w:sz w:val="20"/>
    </w:rPr>
  </w:style>
  <w:style w:type="paragraph" w:styleId="Heading6">
    <w:name w:val="heading 6"/>
    <w:basedOn w:val="HeadingBase"/>
    <w:next w:val="Normal"/>
    <w:link w:val="Heading6Char"/>
    <w:qFormat/>
    <w:rsid w:val="00F53F0D"/>
    <w:pPr>
      <w:spacing w:before="60"/>
      <w:outlineLvl w:val="5"/>
    </w:pPr>
    <w:rPr>
      <w:color w:val="918585"/>
      <w:sz w:val="20"/>
    </w:rPr>
  </w:style>
  <w:style w:type="paragraph" w:styleId="Heading7">
    <w:name w:val="heading 7"/>
    <w:basedOn w:val="Normal"/>
    <w:next w:val="Normal"/>
    <w:link w:val="Heading7Char"/>
    <w:qFormat/>
    <w:rsid w:val="00F53F0D"/>
    <w:pPr>
      <w:ind w:left="720"/>
      <w:outlineLvl w:val="6"/>
    </w:pPr>
    <w:rPr>
      <w:i/>
    </w:rPr>
  </w:style>
  <w:style w:type="paragraph" w:styleId="Heading8">
    <w:name w:val="heading 8"/>
    <w:basedOn w:val="Normal"/>
    <w:next w:val="Normal"/>
    <w:link w:val="Heading8Char"/>
    <w:qFormat/>
    <w:rsid w:val="00F53F0D"/>
    <w:pPr>
      <w:ind w:left="720"/>
      <w:outlineLvl w:val="7"/>
    </w:pPr>
    <w:rPr>
      <w:i/>
    </w:rPr>
  </w:style>
  <w:style w:type="paragraph" w:styleId="Heading9">
    <w:name w:val="heading 9"/>
    <w:basedOn w:val="Normal"/>
    <w:next w:val="Normal"/>
    <w:link w:val="Heading9Char"/>
    <w:qFormat/>
    <w:rsid w:val="00F53F0D"/>
    <w:pPr>
      <w:ind w:left="720"/>
      <w:outlineLvl w:val="8"/>
    </w:pPr>
    <w:rPr>
      <w:i/>
    </w:rPr>
  </w:style>
  <w:style w:type="character" w:default="1" w:styleId="DefaultParagraphFont">
    <w:name w:val="Default Paragraph Font"/>
    <w:uiPriority w:val="1"/>
    <w:unhideWhenUsed/>
    <w:rsid w:val="00F53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F0D"/>
  </w:style>
  <w:style w:type="character" w:customStyle="1" w:styleId="Heading1Char">
    <w:name w:val="Heading 1 Char"/>
    <w:basedOn w:val="DefaultParagraphFont"/>
    <w:link w:val="Heading1"/>
    <w:rsid w:val="00F53F0D"/>
    <w:rPr>
      <w:rFonts w:ascii="Times New Roman" w:eastAsia="Times New Roman" w:hAnsi="Times New Roman" w:cs="Times New Roman"/>
      <w:b/>
      <w:sz w:val="32"/>
      <w:szCs w:val="20"/>
      <w:lang w:eastAsia="en-US"/>
    </w:rPr>
  </w:style>
  <w:style w:type="paragraph" w:styleId="BodyText">
    <w:name w:val="Body Text"/>
    <w:basedOn w:val="Normal"/>
    <w:link w:val="BodyTextChar"/>
    <w:rsid w:val="00F53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F0D"/>
    <w:rPr>
      <w:rFonts w:ascii="Times New Roman" w:eastAsia="Times New Roman" w:hAnsi="Times New Roman" w:cs="Times New Roman"/>
      <w:sz w:val="24"/>
      <w:lang w:eastAsia="en-US"/>
    </w:rPr>
  </w:style>
  <w:style w:type="paragraph" w:styleId="ListBullet">
    <w:name w:val="List Bullet"/>
    <w:basedOn w:val="List"/>
    <w:rsid w:val="00F53F0D"/>
    <w:pPr>
      <w:numPr>
        <w:numId w:val="12"/>
      </w:numPr>
      <w:tabs>
        <w:tab w:val="clear" w:pos="340"/>
      </w:tabs>
      <w:spacing w:before="40" w:after="40"/>
    </w:pPr>
  </w:style>
  <w:style w:type="character" w:customStyle="1" w:styleId="SpecialBold">
    <w:name w:val="Special Bold"/>
    <w:basedOn w:val="DefaultParagraphFont"/>
    <w:rsid w:val="00F53F0D"/>
    <w:rPr>
      <w:b/>
      <w:spacing w:val="0"/>
    </w:rPr>
  </w:style>
  <w:style w:type="paragraph" w:styleId="ListBullet2">
    <w:name w:val="List Bullet 2"/>
    <w:basedOn w:val="List2"/>
    <w:rsid w:val="00F53F0D"/>
    <w:pPr>
      <w:numPr>
        <w:numId w:val="13"/>
      </w:numPr>
      <w:tabs>
        <w:tab w:val="clear" w:pos="680"/>
      </w:tabs>
    </w:pPr>
  </w:style>
  <w:style w:type="paragraph" w:customStyle="1" w:styleId="SuperHeading">
    <w:name w:val="SuperHeading"/>
    <w:basedOn w:val="Normal"/>
    <w:rsid w:val="00F53F0D"/>
    <w:pPr>
      <w:spacing w:before="240" w:after="120"/>
      <w:outlineLvl w:val="0"/>
    </w:pPr>
    <w:rPr>
      <w:rFonts w:ascii="Times New Roman" w:hAnsi="Times New Roman"/>
      <w:b/>
      <w:sz w:val="32"/>
    </w:rPr>
  </w:style>
  <w:style w:type="paragraph" w:customStyle="1" w:styleId="AllowPageBreak">
    <w:name w:val="AllowPageBreak"/>
    <w:rsid w:val="00F53F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3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F0D"/>
    <w:rPr>
      <w:rFonts w:ascii="Courier New" w:eastAsia="Times New Roman" w:hAnsi="Courier New" w:cs="Times New Roman"/>
      <w:i/>
      <w:szCs w:val="20"/>
      <w:lang w:eastAsia="en-US"/>
    </w:rPr>
  </w:style>
  <w:style w:type="paragraph" w:customStyle="1" w:styleId="HeadingBase">
    <w:name w:val="Heading Base"/>
    <w:rsid w:val="00F53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F0D"/>
    <w:pPr>
      <w:tabs>
        <w:tab w:val="right" w:leader="dot" w:pos="9072"/>
      </w:tabs>
      <w:ind w:left="567"/>
    </w:pPr>
    <w:rPr>
      <w:szCs w:val="22"/>
    </w:rPr>
  </w:style>
  <w:style w:type="paragraph" w:customStyle="1" w:styleId="TOCBase">
    <w:name w:val="TOC Base"/>
    <w:rsid w:val="00F53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F0D"/>
    <w:pPr>
      <w:tabs>
        <w:tab w:val="right" w:leader="dot" w:pos="9072"/>
      </w:tabs>
      <w:spacing w:before="40" w:after="40"/>
      <w:ind w:left="284"/>
    </w:pPr>
    <w:rPr>
      <w:rFonts w:ascii="Times New Roman" w:hAnsi="Times New Roman"/>
    </w:rPr>
  </w:style>
  <w:style w:type="paragraph" w:styleId="TOC1">
    <w:name w:val="toc 1"/>
    <w:basedOn w:val="TOCBase"/>
    <w:next w:val="Normal"/>
    <w:rsid w:val="00F53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F0D"/>
    <w:rPr>
      <w:rFonts w:ascii="Times New Roman" w:eastAsia="Times New Roman" w:hAnsi="Times New Roman" w:cs="Times New Roman"/>
      <w:sz w:val="16"/>
      <w:lang w:eastAsia="en-US"/>
    </w:rPr>
  </w:style>
  <w:style w:type="paragraph" w:styleId="Title">
    <w:name w:val="Title"/>
    <w:basedOn w:val="HeadingBase"/>
    <w:link w:val="TitleChar"/>
    <w:qFormat/>
    <w:rsid w:val="00F53F0D"/>
    <w:pPr>
      <w:spacing w:before="5040"/>
      <w:jc w:val="center"/>
    </w:pPr>
    <w:rPr>
      <w:sz w:val="48"/>
      <w:szCs w:val="72"/>
      <w:lang w:val="en-US"/>
    </w:rPr>
  </w:style>
  <w:style w:type="character" w:customStyle="1" w:styleId="TitleChar">
    <w:name w:val="Title Char"/>
    <w:basedOn w:val="DefaultParagraphFont"/>
    <w:link w:val="Title"/>
    <w:rsid w:val="00F53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F0D"/>
    <w:pPr>
      <w:tabs>
        <w:tab w:val="left" w:pos="3600"/>
        <w:tab w:val="left" w:pos="3958"/>
      </w:tabs>
    </w:pPr>
  </w:style>
  <w:style w:type="paragraph" w:styleId="List">
    <w:name w:val="List"/>
    <w:basedOn w:val="BodyText"/>
    <w:next w:val="BodyText"/>
    <w:rsid w:val="00F53F0D"/>
    <w:pPr>
      <w:tabs>
        <w:tab w:val="left" w:pos="340"/>
      </w:tabs>
      <w:spacing w:before="60" w:after="60"/>
      <w:ind w:left="340" w:hanging="340"/>
    </w:pPr>
  </w:style>
  <w:style w:type="paragraph" w:customStyle="1" w:styleId="Note">
    <w:name w:val="Note"/>
    <w:basedOn w:val="BodyText"/>
    <w:rsid w:val="00F53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F0D"/>
    <w:pPr>
      <w:framePr w:wrap="auto" w:hAnchor="text" w:y="6049"/>
    </w:pPr>
    <w:rPr>
      <w:color w:val="000000"/>
      <w:sz w:val="40"/>
    </w:rPr>
  </w:style>
  <w:style w:type="paragraph" w:customStyle="1" w:styleId="TOCTitle">
    <w:name w:val="TOCTitle"/>
    <w:basedOn w:val="Heading1"/>
    <w:rsid w:val="00F53F0D"/>
    <w:pPr>
      <w:spacing w:after="240"/>
      <w:jc w:val="center"/>
      <w:outlineLvl w:val="9"/>
    </w:pPr>
    <w:rPr>
      <w:caps/>
    </w:rPr>
  </w:style>
  <w:style w:type="paragraph" w:customStyle="1" w:styleId="Version">
    <w:name w:val="Version"/>
    <w:rsid w:val="00F53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F0D"/>
    <w:pPr>
      <w:keepNext w:val="0"/>
      <w:tabs>
        <w:tab w:val="right" w:pos="4176"/>
      </w:tabs>
      <w:ind w:left="198" w:hanging="198"/>
    </w:pPr>
    <w:rPr>
      <w:rFonts w:ascii="Garamond" w:hAnsi="Garamond"/>
    </w:rPr>
  </w:style>
  <w:style w:type="paragraph" w:styleId="IndexHeading">
    <w:name w:val="index heading"/>
    <w:basedOn w:val="Normal"/>
    <w:next w:val="Index1"/>
    <w:semiHidden/>
    <w:rsid w:val="00F53F0D"/>
    <w:pPr>
      <w:spacing w:before="120" w:after="120"/>
    </w:pPr>
    <w:rPr>
      <w:rFonts w:ascii="Arial" w:hAnsi="Arial"/>
      <w:b/>
      <w:color w:val="918585"/>
      <w:sz w:val="24"/>
    </w:rPr>
  </w:style>
  <w:style w:type="paragraph" w:styleId="Header">
    <w:name w:val="header"/>
    <w:basedOn w:val="Normal"/>
    <w:link w:val="HeaderChar"/>
    <w:rsid w:val="00F53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F0D"/>
    <w:rPr>
      <w:rFonts w:ascii="Times New Roman" w:eastAsia="Times New Roman" w:hAnsi="Times New Roman" w:cs="Times New Roman"/>
      <w:sz w:val="16"/>
      <w:szCs w:val="20"/>
      <w:lang w:val="en-GB" w:eastAsia="en-US"/>
    </w:rPr>
  </w:style>
  <w:style w:type="paragraph" w:customStyle="1" w:styleId="Chapter">
    <w:name w:val="Chapter"/>
    <w:basedOn w:val="Normal"/>
    <w:rsid w:val="00F53F0D"/>
    <w:pPr>
      <w:spacing w:before="240"/>
    </w:pPr>
    <w:rPr>
      <w:rFonts w:ascii="Times New Roman" w:hAnsi="Times New Roman"/>
      <w:smallCaps/>
      <w:spacing w:val="80"/>
      <w:sz w:val="28"/>
    </w:rPr>
  </w:style>
  <w:style w:type="paragraph" w:customStyle="1" w:styleId="InChapter">
    <w:name w:val="InChapter"/>
    <w:basedOn w:val="Heading3"/>
    <w:rsid w:val="00F53F0D"/>
    <w:pPr>
      <w:spacing w:after="240"/>
      <w:outlineLvl w:val="9"/>
    </w:pPr>
    <w:rPr>
      <w:noProof/>
    </w:rPr>
  </w:style>
  <w:style w:type="paragraph" w:styleId="Index2">
    <w:name w:val="index 2"/>
    <w:basedOn w:val="Normal"/>
    <w:next w:val="Normal"/>
    <w:semiHidden/>
    <w:rsid w:val="00F53F0D"/>
    <w:pPr>
      <w:tabs>
        <w:tab w:val="right" w:pos="4176"/>
      </w:tabs>
      <w:ind w:left="568" w:hanging="284"/>
    </w:pPr>
    <w:rPr>
      <w:rFonts w:ascii="Garamond" w:hAnsi="Garamond"/>
    </w:rPr>
  </w:style>
  <w:style w:type="paragraph" w:customStyle="1" w:styleId="Byline">
    <w:name w:val="Byline"/>
    <w:rsid w:val="00F53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F0D"/>
    <w:pPr>
      <w:tabs>
        <w:tab w:val="clear" w:pos="3600"/>
        <w:tab w:val="clear" w:pos="3958"/>
      </w:tabs>
      <w:jc w:val="right"/>
    </w:pPr>
  </w:style>
  <w:style w:type="character" w:styleId="Emphasis">
    <w:name w:val="Emphasis"/>
    <w:basedOn w:val="DefaultParagraphFont"/>
    <w:qFormat/>
    <w:rsid w:val="00F53F0D"/>
    <w:rPr>
      <w:i/>
    </w:rPr>
  </w:style>
  <w:style w:type="paragraph" w:styleId="Caption">
    <w:name w:val="caption"/>
    <w:basedOn w:val="BodyText"/>
    <w:next w:val="Normal"/>
    <w:qFormat/>
    <w:rsid w:val="00F53F0D"/>
    <w:pPr>
      <w:framePr w:w="2268" w:hSpace="181" w:vSpace="181" w:wrap="around" w:vAnchor="text" w:hAnchor="page" w:x="1135" w:y="285" w:anchorLock="1"/>
    </w:pPr>
    <w:rPr>
      <w:i/>
    </w:rPr>
  </w:style>
  <w:style w:type="paragraph" w:customStyle="1" w:styleId="MiniTOCTitle">
    <w:name w:val="MiniTOCTitle"/>
    <w:basedOn w:val="Heading4"/>
    <w:rsid w:val="00F53F0D"/>
    <w:pPr>
      <w:spacing w:before="240"/>
      <w:outlineLvl w:val="9"/>
    </w:pPr>
    <w:rPr>
      <w:noProof/>
      <w:sz w:val="24"/>
    </w:rPr>
  </w:style>
  <w:style w:type="paragraph" w:customStyle="1" w:styleId="MiniTOCItem">
    <w:name w:val="MiniTOCItem"/>
    <w:basedOn w:val="ListBullet"/>
    <w:rsid w:val="00F53F0D"/>
    <w:pPr>
      <w:numPr>
        <w:numId w:val="0"/>
      </w:numPr>
      <w:tabs>
        <w:tab w:val="right" w:leader="dot" w:pos="6521"/>
      </w:tabs>
      <w:spacing w:before="0" w:after="0"/>
    </w:pPr>
  </w:style>
  <w:style w:type="paragraph" w:customStyle="1" w:styleId="TOFTitle">
    <w:name w:val="TOFTitle"/>
    <w:basedOn w:val="TOCTitle"/>
    <w:rsid w:val="00F53F0D"/>
  </w:style>
  <w:style w:type="paragraph" w:styleId="TableofFigures">
    <w:name w:val="table of figures"/>
    <w:basedOn w:val="Normal"/>
    <w:next w:val="Normal"/>
    <w:semiHidden/>
    <w:rsid w:val="00F53F0D"/>
    <w:pPr>
      <w:tabs>
        <w:tab w:val="right" w:leader="dot" w:pos="9072"/>
      </w:tabs>
      <w:ind w:left="970" w:hanging="403"/>
    </w:pPr>
    <w:rPr>
      <w:rFonts w:ascii="Times New Roman" w:hAnsi="Times New Roman"/>
      <w:b/>
    </w:rPr>
  </w:style>
  <w:style w:type="paragraph" w:styleId="ListNumber">
    <w:name w:val="List Number"/>
    <w:basedOn w:val="List"/>
    <w:rsid w:val="00F53F0D"/>
    <w:pPr>
      <w:numPr>
        <w:numId w:val="15"/>
      </w:numPr>
      <w:tabs>
        <w:tab w:val="clear" w:pos="340"/>
      </w:tabs>
    </w:pPr>
  </w:style>
  <w:style w:type="character" w:customStyle="1" w:styleId="WingdingSymbols">
    <w:name w:val="Wingding Symbols"/>
    <w:rsid w:val="00F53F0D"/>
    <w:rPr>
      <w:rFonts w:ascii="Wingdings" w:hAnsi="Wingdings"/>
    </w:rPr>
  </w:style>
  <w:style w:type="paragraph" w:customStyle="1" w:styleId="TableHeading">
    <w:name w:val="Table Heading"/>
    <w:basedOn w:val="HeadingBase"/>
    <w:rsid w:val="00F53F0D"/>
    <w:pPr>
      <w:keepLines/>
      <w:pBdr>
        <w:bottom w:val="single" w:sz="6" w:space="1" w:color="918585"/>
      </w:pBdr>
      <w:spacing w:before="240"/>
    </w:pPr>
  </w:style>
  <w:style w:type="character" w:customStyle="1" w:styleId="HotSpot">
    <w:name w:val="HotSpot"/>
    <w:rsid w:val="00F53F0D"/>
    <w:rPr>
      <w:color w:val="0033CC"/>
      <w:u w:val="none"/>
    </w:rPr>
  </w:style>
  <w:style w:type="paragraph" w:customStyle="1" w:styleId="BodyTextRight">
    <w:name w:val="Body Text Right"/>
    <w:basedOn w:val="BodyText"/>
    <w:rsid w:val="00F53F0D"/>
    <w:pPr>
      <w:spacing w:before="0" w:after="0"/>
      <w:jc w:val="right"/>
    </w:pPr>
  </w:style>
  <w:style w:type="paragraph" w:styleId="Index3">
    <w:name w:val="index 3"/>
    <w:basedOn w:val="ListNumber2"/>
    <w:next w:val="Normal"/>
    <w:semiHidden/>
    <w:rsid w:val="00F53F0D"/>
    <w:pPr>
      <w:numPr>
        <w:numId w:val="0"/>
      </w:numPr>
      <w:tabs>
        <w:tab w:val="right" w:leader="dot" w:pos="4176"/>
      </w:tabs>
    </w:pPr>
  </w:style>
  <w:style w:type="paragraph" w:styleId="ListNumber2">
    <w:name w:val="List Number 2"/>
    <w:basedOn w:val="List2"/>
    <w:rsid w:val="00F53F0D"/>
    <w:pPr>
      <w:numPr>
        <w:numId w:val="10"/>
      </w:numPr>
      <w:tabs>
        <w:tab w:val="clear" w:pos="1060"/>
      </w:tabs>
    </w:pPr>
  </w:style>
  <w:style w:type="paragraph" w:customStyle="1" w:styleId="MarginNote">
    <w:name w:val="Margin Note"/>
    <w:basedOn w:val="BodyText"/>
    <w:rsid w:val="00F53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F0D"/>
    <w:rPr>
      <w:sz w:val="32"/>
    </w:rPr>
  </w:style>
  <w:style w:type="paragraph" w:customStyle="1" w:styleId="HeadingProcedure">
    <w:name w:val="Heading Procedure"/>
    <w:basedOn w:val="HeadingBase"/>
    <w:next w:val="Normal"/>
    <w:rsid w:val="00F53F0D"/>
    <w:pPr>
      <w:tabs>
        <w:tab w:val="left" w:pos="0"/>
      </w:tabs>
      <w:spacing w:before="120" w:after="60"/>
    </w:pPr>
    <w:rPr>
      <w:i/>
      <w:color w:val="918585"/>
      <w:sz w:val="22"/>
    </w:rPr>
  </w:style>
  <w:style w:type="paragraph" w:customStyle="1" w:styleId="TableBodyText">
    <w:name w:val="Table Body Text"/>
    <w:basedOn w:val="BodyText"/>
    <w:rsid w:val="00F53F0D"/>
    <w:pPr>
      <w:spacing w:before="60" w:after="60"/>
    </w:pPr>
  </w:style>
  <w:style w:type="paragraph" w:styleId="ListContinue">
    <w:name w:val="List Continue"/>
    <w:basedOn w:val="List"/>
    <w:rsid w:val="00F53F0D"/>
    <w:pPr>
      <w:ind w:firstLine="0"/>
    </w:pPr>
  </w:style>
  <w:style w:type="paragraph" w:customStyle="1" w:styleId="ListNote">
    <w:name w:val="List Note"/>
    <w:basedOn w:val="List"/>
    <w:rsid w:val="00F53F0D"/>
    <w:pPr>
      <w:pBdr>
        <w:top w:val="single" w:sz="6" w:space="2" w:color="918585"/>
        <w:bottom w:val="single" w:sz="6" w:space="2" w:color="918585"/>
      </w:pBdr>
      <w:tabs>
        <w:tab w:val="left" w:pos="1021"/>
      </w:tabs>
      <w:ind w:firstLine="0"/>
    </w:pPr>
  </w:style>
  <w:style w:type="paragraph" w:customStyle="1" w:styleId="Warning">
    <w:name w:val="Warning"/>
    <w:basedOn w:val="BodyText"/>
    <w:rsid w:val="00F53F0D"/>
    <w:pPr>
      <w:shd w:val="clear" w:color="auto" w:fill="D9D9D9"/>
      <w:tabs>
        <w:tab w:val="left" w:pos="992"/>
      </w:tabs>
      <w:ind w:left="119" w:right="119"/>
    </w:pPr>
    <w:rPr>
      <w:sz w:val="20"/>
    </w:rPr>
  </w:style>
  <w:style w:type="paragraph" w:customStyle="1" w:styleId="MarginIcons">
    <w:name w:val="Margin Icons"/>
    <w:basedOn w:val="BodyText"/>
    <w:rsid w:val="00F53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F0D"/>
    <w:rPr>
      <w:rFonts w:ascii="Courier New" w:hAnsi="Courier New"/>
    </w:rPr>
  </w:style>
  <w:style w:type="paragraph" w:customStyle="1" w:styleId="NoteBullet">
    <w:name w:val="Note Bullet"/>
    <w:basedOn w:val="Note"/>
    <w:rsid w:val="00F53F0D"/>
    <w:pPr>
      <w:tabs>
        <w:tab w:val="clear" w:pos="680"/>
      </w:tabs>
      <w:spacing w:before="60" w:after="60"/>
    </w:pPr>
  </w:style>
  <w:style w:type="paragraph" w:customStyle="1" w:styleId="SubHeading2">
    <w:name w:val="SubHeading2"/>
    <w:basedOn w:val="HeadingBase"/>
    <w:rsid w:val="00F53F0D"/>
    <w:pPr>
      <w:spacing w:before="240" w:after="60"/>
    </w:pPr>
    <w:rPr>
      <w:sz w:val="20"/>
    </w:rPr>
  </w:style>
  <w:style w:type="paragraph" w:customStyle="1" w:styleId="SubHeading1">
    <w:name w:val="SubHeading1"/>
    <w:basedOn w:val="HeadingBase"/>
    <w:rsid w:val="00F53F0D"/>
    <w:pPr>
      <w:spacing w:before="240" w:after="60"/>
    </w:pPr>
    <w:rPr>
      <w:color w:val="918585"/>
      <w:sz w:val="22"/>
    </w:rPr>
  </w:style>
  <w:style w:type="paragraph" w:customStyle="1" w:styleId="SideHeading">
    <w:name w:val="Side Heading"/>
    <w:basedOn w:val="HeadingBase"/>
    <w:rsid w:val="00F53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F0D"/>
    <w:pPr>
      <w:tabs>
        <w:tab w:val="num" w:pos="360"/>
      </w:tabs>
    </w:pPr>
  </w:style>
  <w:style w:type="paragraph" w:styleId="PlainText">
    <w:name w:val="Plain Text"/>
    <w:basedOn w:val="Normal"/>
    <w:link w:val="PlainTextChar"/>
    <w:rsid w:val="00F53F0D"/>
    <w:rPr>
      <w:sz w:val="20"/>
    </w:rPr>
  </w:style>
  <w:style w:type="character" w:customStyle="1" w:styleId="PlainTextChar">
    <w:name w:val="Plain Text Char"/>
    <w:basedOn w:val="DefaultParagraphFont"/>
    <w:link w:val="PlainText"/>
    <w:rsid w:val="00F53F0D"/>
    <w:rPr>
      <w:rFonts w:ascii="Courier New" w:eastAsia="Times New Roman" w:hAnsi="Courier New" w:cs="Times New Roman"/>
      <w:sz w:val="20"/>
      <w:szCs w:val="20"/>
      <w:lang w:eastAsia="en-US"/>
    </w:rPr>
  </w:style>
  <w:style w:type="character" w:customStyle="1" w:styleId="MenuOption">
    <w:name w:val="Menu Option"/>
    <w:basedOn w:val="DefaultParagraphFont"/>
    <w:rsid w:val="00F53F0D"/>
    <w:rPr>
      <w:b/>
      <w:smallCaps/>
    </w:rPr>
  </w:style>
  <w:style w:type="paragraph" w:customStyle="1" w:styleId="TableListNumber">
    <w:name w:val="Table List Number"/>
    <w:basedOn w:val="ListNumber"/>
    <w:rsid w:val="00F53F0D"/>
    <w:pPr>
      <w:numPr>
        <w:numId w:val="0"/>
      </w:numPr>
    </w:pPr>
  </w:style>
  <w:style w:type="paragraph" w:styleId="TOC4">
    <w:name w:val="toc 4"/>
    <w:basedOn w:val="TOCBase"/>
    <w:next w:val="Normal"/>
    <w:semiHidden/>
    <w:rsid w:val="00F53F0D"/>
    <w:pPr>
      <w:tabs>
        <w:tab w:val="right" w:leader="dot" w:pos="9071"/>
      </w:tabs>
      <w:ind w:left="1701"/>
    </w:pPr>
  </w:style>
  <w:style w:type="paragraph" w:customStyle="1" w:styleId="ListAlpha">
    <w:name w:val="List Alpha"/>
    <w:basedOn w:val="List"/>
    <w:rsid w:val="00F53F0D"/>
    <w:pPr>
      <w:numPr>
        <w:numId w:val="9"/>
      </w:numPr>
    </w:pPr>
  </w:style>
  <w:style w:type="paragraph" w:customStyle="1" w:styleId="ListAlpha2">
    <w:name w:val="List Alpha 2"/>
    <w:basedOn w:val="List2"/>
    <w:rsid w:val="00F53F0D"/>
    <w:pPr>
      <w:numPr>
        <w:numId w:val="8"/>
      </w:numPr>
    </w:pPr>
  </w:style>
  <w:style w:type="paragraph" w:styleId="List2">
    <w:name w:val="List 2"/>
    <w:basedOn w:val="BodyText"/>
    <w:rsid w:val="00F53F0D"/>
    <w:pPr>
      <w:tabs>
        <w:tab w:val="left" w:pos="680"/>
      </w:tabs>
      <w:spacing w:before="60" w:after="60"/>
      <w:ind w:left="680" w:hanging="340"/>
    </w:pPr>
  </w:style>
  <w:style w:type="paragraph" w:styleId="List3">
    <w:name w:val="List 3"/>
    <w:basedOn w:val="BodyText"/>
    <w:rsid w:val="00F53F0D"/>
    <w:pPr>
      <w:tabs>
        <w:tab w:val="left" w:pos="1021"/>
      </w:tabs>
      <w:spacing w:before="60" w:after="60"/>
      <w:ind w:left="1020" w:hanging="340"/>
    </w:pPr>
  </w:style>
  <w:style w:type="paragraph" w:styleId="List4">
    <w:name w:val="List 4"/>
    <w:basedOn w:val="BodyText"/>
    <w:rsid w:val="00F53F0D"/>
    <w:pPr>
      <w:tabs>
        <w:tab w:val="left" w:pos="1361"/>
      </w:tabs>
      <w:spacing w:before="60" w:after="60"/>
      <w:ind w:left="1361" w:hanging="340"/>
    </w:pPr>
  </w:style>
  <w:style w:type="paragraph" w:styleId="List5">
    <w:name w:val="List 5"/>
    <w:basedOn w:val="BodyText"/>
    <w:rsid w:val="00F53F0D"/>
    <w:pPr>
      <w:tabs>
        <w:tab w:val="left" w:pos="1701"/>
      </w:tabs>
      <w:spacing w:before="60" w:after="60"/>
      <w:ind w:left="1701" w:hanging="340"/>
    </w:pPr>
  </w:style>
  <w:style w:type="paragraph" w:styleId="ListBullet3">
    <w:name w:val="List Bullet 3"/>
    <w:basedOn w:val="List3"/>
    <w:rsid w:val="00F53F0D"/>
    <w:pPr>
      <w:numPr>
        <w:numId w:val="14"/>
      </w:numPr>
      <w:tabs>
        <w:tab w:val="clear" w:pos="1021"/>
      </w:tabs>
      <w:ind w:left="1037" w:hanging="357"/>
    </w:pPr>
  </w:style>
  <w:style w:type="paragraph" w:styleId="ListBullet4">
    <w:name w:val="List Bullet 4"/>
    <w:basedOn w:val="List4"/>
    <w:rsid w:val="00F53F0D"/>
    <w:pPr>
      <w:numPr>
        <w:numId w:val="3"/>
      </w:numPr>
      <w:tabs>
        <w:tab w:val="clear" w:pos="1361"/>
      </w:tabs>
    </w:pPr>
  </w:style>
  <w:style w:type="paragraph" w:styleId="ListBullet5">
    <w:name w:val="List Bullet 5"/>
    <w:basedOn w:val="List5"/>
    <w:rsid w:val="00F53F0D"/>
    <w:pPr>
      <w:numPr>
        <w:numId w:val="4"/>
      </w:numPr>
    </w:pPr>
  </w:style>
  <w:style w:type="paragraph" w:styleId="ListContinue2">
    <w:name w:val="List Continue 2"/>
    <w:basedOn w:val="List2"/>
    <w:rsid w:val="00F53F0D"/>
    <w:pPr>
      <w:ind w:firstLine="0"/>
    </w:pPr>
  </w:style>
  <w:style w:type="paragraph" w:styleId="ListContinue3">
    <w:name w:val="List Continue 3"/>
    <w:basedOn w:val="List3"/>
    <w:rsid w:val="00F53F0D"/>
    <w:pPr>
      <w:ind w:left="1021" w:firstLine="0"/>
    </w:pPr>
  </w:style>
  <w:style w:type="paragraph" w:styleId="ListContinue4">
    <w:name w:val="List Continue 4"/>
    <w:basedOn w:val="List4"/>
    <w:rsid w:val="00F53F0D"/>
    <w:pPr>
      <w:ind w:firstLine="0"/>
    </w:pPr>
  </w:style>
  <w:style w:type="paragraph" w:styleId="ListContinue5">
    <w:name w:val="List Continue 5"/>
    <w:basedOn w:val="List5"/>
    <w:rsid w:val="00F53F0D"/>
    <w:pPr>
      <w:ind w:firstLine="0"/>
    </w:pPr>
  </w:style>
  <w:style w:type="paragraph" w:styleId="ListNumber3">
    <w:name w:val="List Number 3"/>
    <w:basedOn w:val="List3"/>
    <w:rsid w:val="00F53F0D"/>
    <w:pPr>
      <w:numPr>
        <w:numId w:val="5"/>
      </w:numPr>
    </w:pPr>
  </w:style>
  <w:style w:type="paragraph" w:styleId="ListNumber4">
    <w:name w:val="List Number 4"/>
    <w:basedOn w:val="List4"/>
    <w:rsid w:val="00F53F0D"/>
    <w:pPr>
      <w:numPr>
        <w:numId w:val="6"/>
      </w:numPr>
    </w:pPr>
  </w:style>
  <w:style w:type="paragraph" w:styleId="ListNumber5">
    <w:name w:val="List Number 5"/>
    <w:basedOn w:val="List5"/>
    <w:rsid w:val="00F53F0D"/>
    <w:pPr>
      <w:numPr>
        <w:numId w:val="7"/>
      </w:numPr>
    </w:pPr>
  </w:style>
  <w:style w:type="paragraph" w:styleId="BlockText">
    <w:name w:val="Block Text"/>
    <w:basedOn w:val="Normal"/>
    <w:rsid w:val="00F53F0D"/>
    <w:pPr>
      <w:spacing w:after="120"/>
      <w:ind w:left="1440" w:right="1440"/>
    </w:pPr>
  </w:style>
  <w:style w:type="character" w:customStyle="1" w:styleId="Subscript">
    <w:name w:val="Subscript"/>
    <w:basedOn w:val="DefaultParagraphFont"/>
    <w:rsid w:val="00F53F0D"/>
    <w:rPr>
      <w:sz w:val="16"/>
      <w:vertAlign w:val="subscript"/>
    </w:rPr>
  </w:style>
  <w:style w:type="character" w:customStyle="1" w:styleId="Superscript">
    <w:name w:val="Superscript"/>
    <w:basedOn w:val="DefaultParagraphFont"/>
    <w:rsid w:val="00F53F0D"/>
    <w:rPr>
      <w:sz w:val="16"/>
      <w:vertAlign w:val="superscript"/>
    </w:rPr>
  </w:style>
  <w:style w:type="character" w:customStyle="1" w:styleId="Symbols">
    <w:name w:val="Symbols"/>
    <w:basedOn w:val="DefaultParagraphFont"/>
    <w:rsid w:val="00F53F0D"/>
    <w:rPr>
      <w:rFonts w:ascii="Symbol" w:hAnsi="Symbol"/>
    </w:rPr>
  </w:style>
  <w:style w:type="character" w:customStyle="1" w:styleId="MenuOptions">
    <w:name w:val="Menu Options"/>
    <w:basedOn w:val="DefaultParagraphFont"/>
    <w:rsid w:val="00F53F0D"/>
    <w:rPr>
      <w:rFonts w:ascii="Arial Narrow" w:hAnsi="Arial Narrow"/>
      <w:smallCaps/>
    </w:rPr>
  </w:style>
  <w:style w:type="character" w:customStyle="1" w:styleId="Buttons">
    <w:name w:val="Buttons"/>
    <w:basedOn w:val="DefaultParagraphFont"/>
    <w:rsid w:val="00F53F0D"/>
    <w:rPr>
      <w:b/>
    </w:rPr>
  </w:style>
  <w:style w:type="character" w:customStyle="1" w:styleId="Underlined">
    <w:name w:val="Underlined"/>
    <w:basedOn w:val="DefaultParagraphFont"/>
    <w:rsid w:val="00F53F0D"/>
    <w:rPr>
      <w:u w:val="single"/>
    </w:rPr>
  </w:style>
  <w:style w:type="paragraph" w:customStyle="1" w:styleId="TableBodyTextRight">
    <w:name w:val="Table Body Text Right"/>
    <w:basedOn w:val="TableBodyText"/>
    <w:rsid w:val="00F53F0D"/>
    <w:pPr>
      <w:widowControl w:val="0"/>
      <w:autoSpaceDE w:val="0"/>
      <w:autoSpaceDN w:val="0"/>
      <w:adjustRightInd w:val="0"/>
      <w:jc w:val="right"/>
    </w:pPr>
    <w:rPr>
      <w:rFonts w:cs="Arial"/>
      <w:szCs w:val="18"/>
    </w:rPr>
  </w:style>
  <w:style w:type="paragraph" w:customStyle="1" w:styleId="CopyrightText">
    <w:name w:val="Copyright Text"/>
    <w:basedOn w:val="BodyText"/>
    <w:rsid w:val="00F53F0D"/>
    <w:rPr>
      <w:sz w:val="18"/>
    </w:rPr>
  </w:style>
  <w:style w:type="paragraph" w:customStyle="1" w:styleId="BodySmallRight">
    <w:name w:val="Body Small Right"/>
    <w:basedOn w:val="BodyTextRight"/>
    <w:rsid w:val="00F53F0D"/>
    <w:rPr>
      <w:sz w:val="18"/>
      <w:szCs w:val="18"/>
    </w:rPr>
  </w:style>
  <w:style w:type="paragraph" w:customStyle="1" w:styleId="MarginEdition">
    <w:name w:val="Margin Edition"/>
    <w:basedOn w:val="MarginNote"/>
    <w:rsid w:val="00F53F0D"/>
    <w:pPr>
      <w:spacing w:before="0" w:after="0"/>
    </w:pPr>
    <w:rPr>
      <w:rFonts w:ascii="Times New Roman" w:hAnsi="Times New Roman"/>
      <w:color w:val="999999"/>
    </w:rPr>
  </w:style>
  <w:style w:type="paragraph" w:customStyle="1" w:styleId="Spacer">
    <w:name w:val="Spacer"/>
    <w:basedOn w:val="Normal"/>
    <w:rsid w:val="00F53F0D"/>
    <w:rPr>
      <w:sz w:val="2"/>
      <w:szCs w:val="2"/>
    </w:rPr>
  </w:style>
  <w:style w:type="character" w:customStyle="1" w:styleId="Small">
    <w:name w:val="Small"/>
    <w:basedOn w:val="DefaultParagraphFont"/>
    <w:rsid w:val="00F53F0D"/>
    <w:rPr>
      <w:sz w:val="16"/>
    </w:rPr>
  </w:style>
  <w:style w:type="paragraph" w:customStyle="1" w:styleId="WideTable">
    <w:name w:val="Wide Table"/>
    <w:basedOn w:val="Normal"/>
    <w:rsid w:val="00F53F0D"/>
    <w:pPr>
      <w:ind w:left="-1418"/>
    </w:pPr>
    <w:rPr>
      <w:sz w:val="2"/>
      <w:szCs w:val="2"/>
    </w:rPr>
  </w:style>
  <w:style w:type="character" w:styleId="PageNumber">
    <w:name w:val="page number"/>
    <w:basedOn w:val="DefaultParagraphFont"/>
    <w:rsid w:val="00F53F0D"/>
  </w:style>
  <w:style w:type="paragraph" w:styleId="Quote">
    <w:name w:val="Quote"/>
    <w:basedOn w:val="Heading1"/>
    <w:link w:val="QuoteChar"/>
    <w:qFormat/>
    <w:rsid w:val="00F53F0D"/>
    <w:rPr>
      <w:b w:val="0"/>
      <w:sz w:val="72"/>
      <w:szCs w:val="72"/>
      <w:lang w:val="en-NZ"/>
    </w:rPr>
  </w:style>
  <w:style w:type="character" w:customStyle="1" w:styleId="QuoteChar">
    <w:name w:val="Quote Char"/>
    <w:basedOn w:val="DefaultParagraphFont"/>
    <w:link w:val="Quote"/>
    <w:rsid w:val="00F53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F0D"/>
    <w:pPr>
      <w:pageBreakBefore/>
    </w:pPr>
  </w:style>
  <w:style w:type="paragraph" w:customStyle="1" w:styleId="Border">
    <w:name w:val="Border"/>
    <w:basedOn w:val="Normal"/>
    <w:qFormat/>
    <w:rsid w:val="00F53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F0D"/>
    <w:rPr>
      <w:b/>
      <w:bCs/>
      <w:i/>
      <w:iCs/>
      <w:color w:val="auto"/>
    </w:rPr>
  </w:style>
  <w:style w:type="paragraph" w:styleId="IntenseQuote">
    <w:name w:val="Intense Quote"/>
    <w:basedOn w:val="Normal"/>
    <w:next w:val="Normal"/>
    <w:link w:val="IntenseQuoteChar"/>
    <w:uiPriority w:val="30"/>
    <w:qFormat/>
    <w:rsid w:val="00F53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F0D"/>
    <w:rPr>
      <w:smallCaps/>
      <w:color w:val="auto"/>
      <w:u w:val="single"/>
    </w:rPr>
  </w:style>
  <w:style w:type="character" w:styleId="IntenseReference">
    <w:name w:val="Intense Reference"/>
    <w:basedOn w:val="DefaultParagraphFont"/>
    <w:uiPriority w:val="32"/>
    <w:qFormat/>
    <w:rsid w:val="00F53F0D"/>
    <w:rPr>
      <w:b/>
      <w:bCs/>
      <w:smallCaps/>
      <w:color w:val="auto"/>
      <w:spacing w:val="5"/>
      <w:u w:val="single"/>
    </w:rPr>
  </w:style>
  <w:style w:type="paragraph" w:customStyle="1" w:styleId="2ColumnHeading">
    <w:name w:val="2Column Heading"/>
    <w:basedOn w:val="BodyText"/>
    <w:qFormat/>
    <w:rsid w:val="00F53F0D"/>
    <w:pPr>
      <w:spacing w:after="60"/>
      <w:ind w:left="-2268"/>
    </w:pPr>
    <w:rPr>
      <w:b/>
    </w:rPr>
  </w:style>
  <w:style w:type="paragraph" w:customStyle="1" w:styleId="Heading1TOC">
    <w:name w:val="Heading1 TOC"/>
    <w:basedOn w:val="Normal"/>
    <w:qFormat/>
    <w:rsid w:val="00F53F0D"/>
    <w:pPr>
      <w:spacing w:before="240" w:after="120"/>
    </w:pPr>
    <w:rPr>
      <w:rFonts w:ascii="Times New Roman" w:hAnsi="Times New Roman"/>
      <w:b/>
      <w:sz w:val="32"/>
    </w:rPr>
  </w:style>
  <w:style w:type="paragraph" w:customStyle="1" w:styleId="Heading2TOC">
    <w:name w:val="Heading2 TOC"/>
    <w:basedOn w:val="Normal"/>
    <w:qFormat/>
    <w:rsid w:val="00F53F0D"/>
    <w:pPr>
      <w:spacing w:before="240" w:after="60"/>
    </w:pPr>
    <w:rPr>
      <w:rFonts w:ascii="Times New Roman" w:hAnsi="Times New Roman"/>
      <w:b/>
      <w:sz w:val="28"/>
    </w:rPr>
  </w:style>
  <w:style w:type="character" w:customStyle="1" w:styleId="Underline">
    <w:name w:val="Underline"/>
    <w:basedOn w:val="DefaultParagraphFont"/>
    <w:qFormat/>
    <w:rsid w:val="00F53F0D"/>
    <w:rPr>
      <w:u w:val="single"/>
    </w:rPr>
  </w:style>
  <w:style w:type="character" w:customStyle="1" w:styleId="BoldandItalics">
    <w:name w:val="Bold and Italics"/>
    <w:qFormat/>
    <w:rsid w:val="00F53F0D"/>
    <w:rPr>
      <w:b/>
      <w:i/>
      <w:u w:val="none"/>
    </w:rPr>
  </w:style>
  <w:style w:type="paragraph" w:styleId="BalloonText">
    <w:name w:val="Balloon Text"/>
    <w:basedOn w:val="Normal"/>
    <w:link w:val="BalloonTextChar"/>
    <w:rsid w:val="00F53F0D"/>
    <w:rPr>
      <w:rFonts w:ascii="Tahoma" w:hAnsi="Tahoma" w:cs="Tahoma"/>
      <w:sz w:val="16"/>
      <w:szCs w:val="16"/>
    </w:rPr>
  </w:style>
  <w:style w:type="character" w:customStyle="1" w:styleId="BalloonTextChar">
    <w:name w:val="Balloon Text Char"/>
    <w:basedOn w:val="DefaultParagraphFont"/>
    <w:link w:val="BalloonText"/>
    <w:rsid w:val="00F53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F0D"/>
    <w:rPr>
      <w:b/>
      <w:color w:val="660033"/>
      <w:spacing w:val="0"/>
    </w:rPr>
  </w:style>
  <w:style w:type="paragraph" w:customStyle="1" w:styleId="Nameditemlist">
    <w:name w:val="Named item list"/>
    <w:basedOn w:val="BodyText"/>
    <w:qFormat/>
    <w:rsid w:val="00F53F0D"/>
    <w:pPr>
      <w:tabs>
        <w:tab w:val="left" w:pos="2835"/>
      </w:tabs>
      <w:ind w:left="2835" w:hanging="2835"/>
    </w:pPr>
  </w:style>
  <w:style w:type="paragraph" w:customStyle="1" w:styleId="BodyTextnopadding">
    <w:name w:val="Body Text no padding"/>
    <w:basedOn w:val="BodyText"/>
    <w:qFormat/>
    <w:rsid w:val="00F53F0D"/>
    <w:pPr>
      <w:spacing w:before="0" w:after="0"/>
    </w:pPr>
  </w:style>
  <w:style w:type="paragraph" w:customStyle="1" w:styleId="BodyTextBold">
    <w:name w:val="Body Text Bold"/>
    <w:basedOn w:val="BodyText"/>
    <w:qFormat/>
    <w:rsid w:val="00F53F0D"/>
    <w:rPr>
      <w:b/>
    </w:rPr>
  </w:style>
  <w:style w:type="character" w:styleId="Hyperlink">
    <w:name w:val="Hyperlink"/>
    <w:basedOn w:val="DefaultParagraphFont"/>
    <w:uiPriority w:val="99"/>
    <w:unhideWhenUsed/>
    <w:rsid w:val="00A67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7565</Characters>
  <Application>Microsoft Office Word</Application>
  <DocSecurity>0</DocSecurity>
  <Lines>270</Lines>
  <Paragraphs>161</Paragraphs>
  <ScaleCrop>false</ScaleCrop>
  <Company>Author-it Software Corporation Ltd.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DEFPHL012 Manage environmental health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