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16F" w:rsidP="00CE41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DEFPHL010 Conduct a field hygiene survey</w:t>
      </w:r>
      <w:r>
        <w:fldChar w:fldCharType="end"/>
      </w:r>
    </w:p>
    <w:p w:rsidR="00CE416F" w:rsidP="00CE416F">
      <w:pPr>
        <w:pStyle w:val="Version"/>
        <w:sectPr w:rsidSect="003C3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F33" w:rsidP="003C3F33">
      <w:pPr>
        <w:pStyle w:val="SuperHeading"/>
      </w:pPr>
      <w:r w:rsidRPr="003C3F33">
        <w:t>DEFPHL010 Conduct a field hygiene survey</w:t>
      </w:r>
    </w:p>
    <w:p w:rsidR="00000000" w:rsidRPr="003C3F33" w:rsidP="003C3F33">
      <w:pPr>
        <w:pStyle w:val="Heading1"/>
      </w:pPr>
      <w:bookmarkStart w:id="1" w:name="O_958686"/>
      <w:bookmarkEnd w:id="1"/>
      <w:r w:rsidRPr="003C3F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Release 1. This is the first release of this unit of competency in the DEF Defence Training Package.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2" w:name="O_958687"/>
      <w:bookmarkEnd w:id="2"/>
      <w:r w:rsidRPr="003C3F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 xml:space="preserve">This unit specifies the skills and knowledge required to conduct a field hygiene survey as a member of </w:t>
            </w:r>
            <w:r w:rsidRPr="003C3F33">
              <w:t>the Australian Defence Force (ADF).</w:t>
            </w:r>
          </w:p>
          <w:p w:rsidR="00000000" w:rsidRPr="003C3F33" w:rsidP="003C3F33">
            <w:pPr>
              <w:pStyle w:val="BodyText"/>
            </w:pPr>
            <w:r w:rsidRPr="003C3F33">
              <w:t>It includes determining requirements, and performing and reporting on findings of field hygiene survey.</w:t>
            </w:r>
          </w:p>
          <w:p w:rsidR="00000000" w:rsidRPr="003C3F33" w:rsidP="003C3F33">
            <w:pPr>
              <w:pStyle w:val="BodyText"/>
            </w:pPr>
            <w:r w:rsidRPr="003C3F33">
              <w:t>This unit applies to personnel working in ADF preventive health.</w:t>
            </w:r>
          </w:p>
          <w:p w:rsidR="00000000" w:rsidRPr="003C3F33" w:rsidP="003C3F33">
            <w:pPr>
              <w:pStyle w:val="BodyText"/>
            </w:pPr>
            <w:r w:rsidRPr="003C3F33">
              <w:t>The skills and knowledge described in this unit mus</w:t>
            </w:r>
            <w:r w:rsidRPr="003C3F33">
              <w:t>t be applied within the legislative, regulatory and policy environment in which they are carried out. Organisational policies and procedures must be consulted and adhered to.</w:t>
            </w:r>
          </w:p>
          <w:p w:rsidR="00000000" w:rsidRPr="003C3F33" w:rsidP="003C3F33">
            <w:pPr>
              <w:pStyle w:val="BodyText"/>
            </w:pPr>
            <w:r w:rsidRPr="003C3F33">
              <w:t>Persons undertaking this unit work independently and perform routine tasks in a r</w:t>
            </w:r>
            <w:r w:rsidRPr="003C3F33">
              <w:t>ange of familiar contexts.</w:t>
            </w:r>
          </w:p>
          <w:p w:rsidR="00000000" w:rsidRPr="003C3F33" w:rsidP="003C3F33">
            <w:pPr>
              <w:pStyle w:val="BodyText"/>
            </w:pPr>
            <w:r w:rsidRPr="003C3F33">
              <w:t>No licensing, legislative or certification requirements apply to this unit at the time of publication.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3" w:name="O_958688"/>
      <w:bookmarkEnd w:id="3"/>
      <w:r w:rsidRPr="003C3F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Not applicable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4" w:name="O_958689"/>
      <w:bookmarkEnd w:id="4"/>
      <w:r w:rsidRPr="003C3F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Preventive Health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5" w:name="O_958690"/>
      <w:bookmarkEnd w:id="5"/>
      <w:r w:rsidRPr="003C3F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Not applicable.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6" w:name="O_958691"/>
      <w:bookmarkEnd w:id="6"/>
      <w:r w:rsidRPr="003C3F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PERFORMANCE CRITERIA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Performance criteria describe the performance needed to demonstrate achievement of the element.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Determine field hygiene survey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Liaise with relevant stakeholders to gain support for survey activities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Determine survey scope in accordance with operational requirements and procedures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Clarify local area of responsibility to establish survey area and relevant boundaries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Identify, source and evaluate current data for survey requirements to establish a point of reference and comparison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Obtain and inspect relevant equipment in</w:t>
            </w:r>
            <w:r w:rsidRPr="003C3F33">
              <w:t xml:space="preserve"> accordance with manufacturer specifications and operational procedures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Determine data collection methodology in accordance with operational requirements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Perform field hygiene survey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Inspect general environment for its sanitary condition and areas of general hygiene risk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Conduct initial hygiene risk assessment of building integrity and suitability for use and habitation in accordance with operational procedures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Assess and</w:t>
            </w:r>
            <w:r w:rsidRPr="003C3F33">
              <w:t xml:space="preserve"> record the presence of disease vectors, vermin and insects in accordance with hygiene survey requirements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Assess location, condition and suitability of field hygiene and waste facilities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Assess positioning and arrangements for food and water</w:t>
            </w:r>
            <w:r w:rsidRPr="003C3F33">
              <w:t xml:space="preserve"> storage and handling facilities to optimise food/water distribution safety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Determine recommendations and control measures based on survey results in accordance with operational requirements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rPr>
                <w:rStyle w:val="SpecialBold"/>
              </w:rPr>
              <w:t>Report field hygiene survey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t>Record assessment findings in accordance with organisational procedures</w:t>
            </w:r>
          </w:p>
        </w:tc>
      </w:tr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F33">
            <w:pPr>
              <w:pStyle w:val="BodyText"/>
              <w:rPr>
                <w:lang w:val="en-NZ"/>
              </w:rPr>
            </w:pPr>
            <w:r w:rsidRPr="003C3F3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Communicate assessment findings and control measures to relevant stakeholders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7" w:name="O_958692"/>
      <w:bookmarkEnd w:id="7"/>
      <w:r w:rsidRPr="003C3F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Foundation skills essential to performance are explicit in the</w:t>
            </w:r>
            <w:r w:rsidRPr="003C3F33">
              <w:t xml:space="preserve"> performance criteria of this unit of competency.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8" w:name="O_958693"/>
      <w:bookmarkEnd w:id="8"/>
      <w:r w:rsidRPr="003C3F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Range is restricted to essential operating conditions and any other variables essential to the work environment.</w:t>
            </w:r>
          </w:p>
          <w:p w:rsidR="00000000" w:rsidRPr="003C3F33" w:rsidP="003C3F33">
            <w:pPr>
              <w:pStyle w:val="BodyText"/>
            </w:pPr>
            <w:r w:rsidRPr="003C3F33">
              <w:t>Non-essential co</w:t>
            </w:r>
            <w:r w:rsidRPr="003C3F33">
              <w:t>nditions may be found in the Companion Volume Implementation Guide.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9" w:name="O_958694"/>
      <w:bookmarkEnd w:id="9"/>
      <w:r w:rsidRPr="003C3F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F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F33" w:rsidP="003C3F33">
            <w:pPr>
              <w:pStyle w:val="BodyText"/>
            </w:pPr>
            <w:r w:rsidRPr="003C3F33">
              <w:t>This unit replaces and is equivalent to DEFPH010A Conduct a field hygiene survey.</w:t>
            </w:r>
          </w:p>
        </w:tc>
      </w:tr>
    </w:tbl>
    <w:p w:rsidR="00000000" w:rsidRPr="003C3F33" w:rsidP="003C3F33">
      <w:pPr>
        <w:pStyle w:val="NoPaddingFontSize1"/>
      </w:pPr>
    </w:p>
    <w:p w:rsidR="00000000" w:rsidRPr="003C3F33" w:rsidP="003C3F33">
      <w:pPr>
        <w:pStyle w:val="AllowPageBreak"/>
      </w:pPr>
    </w:p>
    <w:p w:rsidR="00000000" w:rsidRPr="003C3F33" w:rsidP="003C3F33">
      <w:pPr>
        <w:pStyle w:val="Heading1"/>
      </w:pPr>
      <w:bookmarkStart w:id="10" w:name="O_958701"/>
      <w:bookmarkEnd w:id="10"/>
      <w:r w:rsidRPr="003C3F33">
        <w:t>Links</w:t>
      </w:r>
    </w:p>
    <w:p w:rsidR="00000000" w:rsidRPr="003C3F33" w:rsidP="00CE416F">
      <w:pPr>
        <w:pStyle w:val="BodyText"/>
      </w:pPr>
      <w:r w:rsidRPr="003C3F33">
        <w:t>Companion Volume implementation guide</w:t>
      </w:r>
      <w:r w:rsidRPr="003C3F33">
        <w:t xml:space="preserve">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70D9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3C3F33" w:rsidP="003C3F33"/>
    <w:sectPr w:rsidSect="003C3F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33" w:rsidRPr="00CE416F" w:rsidP="00CE41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6F" w:rsidP="003C3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416F" w:rsidP="003C3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416F" w:rsidP="003C3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F33" w:rsidRPr="00CE416F" w:rsidP="00CE41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6F" w:rsidRPr="002D2AF8" w:rsidP="003C3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DEFPHL010 Conduct a field hygiene survey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E416F" w:rsidP="003C3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F33"/>
  </w:style>
  <w:style w:type="character" w:customStyle="1" w:styleId="Heading1Char">
    <w:name w:val="Heading 1 Char"/>
    <w:basedOn w:val="DefaultParagraphFont"/>
    <w:link w:val="Heading1"/>
    <w:rsid w:val="003C3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F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3F33"/>
    <w:rPr>
      <w:b/>
      <w:spacing w:val="0"/>
    </w:rPr>
  </w:style>
  <w:style w:type="paragraph" w:customStyle="1" w:styleId="SuperHeading">
    <w:name w:val="SuperHeading"/>
    <w:basedOn w:val="Normal"/>
    <w:rsid w:val="003C3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3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F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F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3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F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F33"/>
    <w:rPr>
      <w:i/>
    </w:rPr>
  </w:style>
  <w:style w:type="paragraph" w:styleId="Caption">
    <w:name w:val="caption"/>
    <w:basedOn w:val="BodyText"/>
    <w:next w:val="Normal"/>
    <w:qFormat/>
    <w:rsid w:val="003C3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F33"/>
  </w:style>
  <w:style w:type="paragraph" w:styleId="TableofFigures">
    <w:name w:val="table of figures"/>
    <w:basedOn w:val="Normal"/>
    <w:next w:val="Normal"/>
    <w:semiHidden/>
    <w:rsid w:val="003C3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F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3F33"/>
    <w:rPr>
      <w:rFonts w:ascii="Wingdings" w:hAnsi="Wingdings"/>
    </w:rPr>
  </w:style>
  <w:style w:type="paragraph" w:customStyle="1" w:styleId="TableHeading">
    <w:name w:val="Table Heading"/>
    <w:basedOn w:val="HeadingBase"/>
    <w:rsid w:val="003C3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F33"/>
    <w:rPr>
      <w:color w:val="0033CC"/>
      <w:u w:val="none"/>
    </w:rPr>
  </w:style>
  <w:style w:type="paragraph" w:customStyle="1" w:styleId="BodyTextRight">
    <w:name w:val="Body Text Right"/>
    <w:basedOn w:val="BodyText"/>
    <w:rsid w:val="003C3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F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F33"/>
    <w:rPr>
      <w:sz w:val="32"/>
    </w:rPr>
  </w:style>
  <w:style w:type="paragraph" w:customStyle="1" w:styleId="HeadingProcedure">
    <w:name w:val="Heading Procedure"/>
    <w:basedOn w:val="HeadingBase"/>
    <w:next w:val="Normal"/>
    <w:rsid w:val="003C3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F33"/>
    <w:pPr>
      <w:spacing w:before="60" w:after="60"/>
    </w:pPr>
  </w:style>
  <w:style w:type="paragraph" w:styleId="ListContinue">
    <w:name w:val="List Continue"/>
    <w:basedOn w:val="List"/>
    <w:rsid w:val="003C3F33"/>
    <w:pPr>
      <w:ind w:firstLine="0"/>
    </w:pPr>
  </w:style>
  <w:style w:type="paragraph" w:customStyle="1" w:styleId="ListNote">
    <w:name w:val="List Note"/>
    <w:basedOn w:val="List"/>
    <w:rsid w:val="003C3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F33"/>
    <w:rPr>
      <w:rFonts w:ascii="Courier New" w:hAnsi="Courier New"/>
    </w:rPr>
  </w:style>
  <w:style w:type="paragraph" w:customStyle="1" w:styleId="NoteBullet">
    <w:name w:val="Note Bullet"/>
    <w:basedOn w:val="Note"/>
    <w:rsid w:val="003C3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F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3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F33"/>
    <w:rPr>
      <w:b/>
      <w:smallCaps/>
    </w:rPr>
  </w:style>
  <w:style w:type="paragraph" w:customStyle="1" w:styleId="TableListNumber">
    <w:name w:val="Table List Number"/>
    <w:basedOn w:val="ListNumber"/>
    <w:rsid w:val="003C3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F33"/>
    <w:pPr>
      <w:numPr>
        <w:numId w:val="7"/>
      </w:numPr>
    </w:pPr>
  </w:style>
  <w:style w:type="paragraph" w:customStyle="1" w:styleId="ListAlpha2">
    <w:name w:val="List Alpha 2"/>
    <w:basedOn w:val="List2"/>
    <w:rsid w:val="003C3F33"/>
    <w:pPr>
      <w:numPr>
        <w:numId w:val="6"/>
      </w:numPr>
    </w:pPr>
  </w:style>
  <w:style w:type="paragraph" w:styleId="List2">
    <w:name w:val="List 2"/>
    <w:basedOn w:val="BodyText"/>
    <w:rsid w:val="003C3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F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F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3F33"/>
    <w:pPr>
      <w:numPr>
        <w:numId w:val="2"/>
      </w:numPr>
    </w:pPr>
  </w:style>
  <w:style w:type="paragraph" w:styleId="ListContinue2">
    <w:name w:val="List Continue 2"/>
    <w:basedOn w:val="List2"/>
    <w:rsid w:val="003C3F33"/>
    <w:pPr>
      <w:ind w:firstLine="0"/>
    </w:pPr>
  </w:style>
  <w:style w:type="paragraph" w:styleId="ListContinue3">
    <w:name w:val="List Continue 3"/>
    <w:basedOn w:val="List3"/>
    <w:rsid w:val="003C3F33"/>
    <w:pPr>
      <w:ind w:left="1021" w:firstLine="0"/>
    </w:pPr>
  </w:style>
  <w:style w:type="paragraph" w:styleId="ListContinue4">
    <w:name w:val="List Continue 4"/>
    <w:basedOn w:val="List4"/>
    <w:rsid w:val="003C3F33"/>
    <w:pPr>
      <w:ind w:firstLine="0"/>
    </w:pPr>
  </w:style>
  <w:style w:type="paragraph" w:styleId="ListContinue5">
    <w:name w:val="List Continue 5"/>
    <w:basedOn w:val="List5"/>
    <w:rsid w:val="003C3F33"/>
    <w:pPr>
      <w:ind w:firstLine="0"/>
    </w:pPr>
  </w:style>
  <w:style w:type="paragraph" w:styleId="ListNumber3">
    <w:name w:val="List Number 3"/>
    <w:basedOn w:val="List3"/>
    <w:rsid w:val="003C3F33"/>
    <w:pPr>
      <w:numPr>
        <w:numId w:val="3"/>
      </w:numPr>
    </w:pPr>
  </w:style>
  <w:style w:type="paragraph" w:styleId="ListNumber4">
    <w:name w:val="List Number 4"/>
    <w:basedOn w:val="List4"/>
    <w:rsid w:val="003C3F33"/>
    <w:pPr>
      <w:numPr>
        <w:numId w:val="4"/>
      </w:numPr>
    </w:pPr>
  </w:style>
  <w:style w:type="paragraph" w:styleId="ListNumber5">
    <w:name w:val="List Number 5"/>
    <w:basedOn w:val="List5"/>
    <w:rsid w:val="003C3F33"/>
    <w:pPr>
      <w:numPr>
        <w:numId w:val="5"/>
      </w:numPr>
    </w:pPr>
  </w:style>
  <w:style w:type="paragraph" w:styleId="BlockText">
    <w:name w:val="Block Text"/>
    <w:basedOn w:val="Normal"/>
    <w:rsid w:val="003C3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F33"/>
    <w:rPr>
      <w:sz w:val="16"/>
      <w:vertAlign w:val="superscript"/>
    </w:rPr>
  </w:style>
  <w:style w:type="character" w:customStyle="1" w:styleId="Symbols">
    <w:name w:val="Symbols"/>
    <w:basedOn w:val="DefaultParagraphFont"/>
    <w:rsid w:val="003C3F33"/>
    <w:rPr>
      <w:rFonts w:ascii="Symbol" w:hAnsi="Symbol"/>
    </w:rPr>
  </w:style>
  <w:style w:type="character" w:customStyle="1" w:styleId="MenuOptions">
    <w:name w:val="Menu Options"/>
    <w:basedOn w:val="DefaultParagraphFont"/>
    <w:rsid w:val="003C3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F33"/>
    <w:rPr>
      <w:b/>
    </w:rPr>
  </w:style>
  <w:style w:type="character" w:customStyle="1" w:styleId="Underlined">
    <w:name w:val="Underlined"/>
    <w:basedOn w:val="DefaultParagraphFont"/>
    <w:rsid w:val="003C3F33"/>
    <w:rPr>
      <w:u w:val="single"/>
    </w:rPr>
  </w:style>
  <w:style w:type="paragraph" w:customStyle="1" w:styleId="TableBodyTextRight">
    <w:name w:val="Table Body Text Right"/>
    <w:basedOn w:val="TableBodyText"/>
    <w:rsid w:val="003C3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F33"/>
    <w:rPr>
      <w:sz w:val="18"/>
    </w:rPr>
  </w:style>
  <w:style w:type="paragraph" w:customStyle="1" w:styleId="BodySmallRight">
    <w:name w:val="Body Small Right"/>
    <w:basedOn w:val="BodyTextRight"/>
    <w:rsid w:val="003C3F33"/>
    <w:rPr>
      <w:sz w:val="18"/>
      <w:szCs w:val="18"/>
    </w:rPr>
  </w:style>
  <w:style w:type="paragraph" w:customStyle="1" w:styleId="MarginEdition">
    <w:name w:val="Margin Edition"/>
    <w:basedOn w:val="MarginNote"/>
    <w:rsid w:val="003C3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F33"/>
    <w:rPr>
      <w:sz w:val="2"/>
      <w:szCs w:val="2"/>
    </w:rPr>
  </w:style>
  <w:style w:type="character" w:customStyle="1" w:styleId="Small">
    <w:name w:val="Small"/>
    <w:basedOn w:val="DefaultParagraphFont"/>
    <w:rsid w:val="003C3F33"/>
    <w:rPr>
      <w:sz w:val="16"/>
    </w:rPr>
  </w:style>
  <w:style w:type="paragraph" w:customStyle="1" w:styleId="WideTable">
    <w:name w:val="Wide Table"/>
    <w:basedOn w:val="Normal"/>
    <w:rsid w:val="003C3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F33"/>
  </w:style>
  <w:style w:type="paragraph" w:styleId="Quote">
    <w:name w:val="Quote"/>
    <w:basedOn w:val="Heading1"/>
    <w:link w:val="QuoteChar"/>
    <w:qFormat/>
    <w:rsid w:val="003C3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F33"/>
    <w:pPr>
      <w:pageBreakBefore/>
    </w:pPr>
  </w:style>
  <w:style w:type="paragraph" w:customStyle="1" w:styleId="Border">
    <w:name w:val="Border"/>
    <w:basedOn w:val="Normal"/>
    <w:qFormat/>
    <w:rsid w:val="003C3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F33"/>
    <w:rPr>
      <w:u w:val="single"/>
    </w:rPr>
  </w:style>
  <w:style w:type="character" w:customStyle="1" w:styleId="BoldandItalics">
    <w:name w:val="Bold and Italics"/>
    <w:qFormat/>
    <w:rsid w:val="003C3F33"/>
    <w:rPr>
      <w:b/>
      <w:i/>
      <w:u w:val="none"/>
    </w:rPr>
  </w:style>
  <w:style w:type="paragraph" w:styleId="BalloonText">
    <w:name w:val="Balloon Text"/>
    <w:basedOn w:val="Normal"/>
    <w:link w:val="BalloonTextChar"/>
    <w:rsid w:val="003C3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F33"/>
    <w:pPr>
      <w:spacing w:before="0" w:after="0"/>
    </w:pPr>
  </w:style>
  <w:style w:type="paragraph" w:customStyle="1" w:styleId="BodyTextBold">
    <w:name w:val="Body Text Bold"/>
    <w:basedOn w:val="BodyText"/>
    <w:qFormat/>
    <w:rsid w:val="003C3F33"/>
    <w:rPr>
      <w:b/>
    </w:rPr>
  </w:style>
  <w:style w:type="character" w:styleId="Hyperlink">
    <w:name w:val="Hyperlink"/>
    <w:basedOn w:val="DefaultParagraphFont"/>
    <w:uiPriority w:val="99"/>
    <w:unhideWhenUsed/>
    <w:rsid w:val="00CE4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3160</Characters>
  <Application>Microsoft Office Word</Application>
  <DocSecurity>0</DocSecurity>
  <Lines>158</Lines>
  <Paragraphs>81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DEFPHL010 Conduct a field hygiene survey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2022-03-23T00:48:00Z</dcterms:created>
  <dcterms:modified xsi:type="dcterms:W3CDTF">2022-03-23T00:48:00Z</dcterms:modified>
</cp:coreProperties>
</file>