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0B69" w:rsidP="00CB0B69">
      <w:pPr>
        <w:pStyle w:val="Title"/>
      </w:pPr>
      <w:r>
        <w:fldChar w:fldCharType="begin"/>
      </w:r>
      <w:r>
        <w:instrText xml:space="preserve"> TITLE   \* MERGEFORMAT </w:instrText>
      </w:r>
      <w:r>
        <w:fldChar w:fldCharType="separate"/>
      </w:r>
      <w:r>
        <w:t>DEFPHL009 Conduct a quick assessment of disease outbreak</w:t>
      </w:r>
      <w:r>
        <w:fldChar w:fldCharType="end"/>
      </w:r>
    </w:p>
    <w:p w:rsidR="00CB0B69" w:rsidP="00CB0B69">
      <w:pPr>
        <w:pStyle w:val="Version"/>
        <w:sectPr w:rsidSect="00E444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44E6" w:rsidP="00E444E6">
      <w:pPr>
        <w:pStyle w:val="SuperHeading"/>
      </w:pPr>
      <w:r w:rsidRPr="00E444E6">
        <w:t>DEFPHL009 Conduct a quick assessment of disease outbreak</w:t>
      </w:r>
    </w:p>
    <w:p w:rsidR="00000000" w:rsidRPr="00E444E6" w:rsidP="00E444E6">
      <w:pPr>
        <w:pStyle w:val="Heading1"/>
      </w:pPr>
      <w:bookmarkStart w:id="1" w:name="O_958667"/>
      <w:bookmarkEnd w:id="1"/>
      <w:r w:rsidRPr="00E444E6">
        <w:t>Modification History</w:t>
      </w:r>
    </w:p>
    <w:tbl>
      <w:tblPr>
        <w:tblW w:w="9497" w:type="dxa"/>
        <w:tblLayout w:type="fixed"/>
        <w:tblCellMar>
          <w:left w:w="62" w:type="dxa"/>
          <w:right w:w="62" w:type="dxa"/>
        </w:tblCellMar>
        <w:tblLook w:val="0000"/>
      </w:tblPr>
      <w:tblGrid>
        <w:gridCol w:w="9497"/>
      </w:tblGrid>
      <w:tr w:rsidTr="00E444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4E6" w:rsidP="00E444E6">
            <w:pPr>
              <w:pStyle w:val="BodyText"/>
            </w:pPr>
            <w:r w:rsidRPr="00E444E6">
              <w:t>Release 1. This is the first release of this unit of competency in the DEF Defence Training Package.</w:t>
            </w:r>
          </w:p>
        </w:tc>
      </w:tr>
    </w:tbl>
    <w:p w:rsidR="00000000" w:rsidRPr="00E444E6" w:rsidP="00E444E6">
      <w:pPr>
        <w:pStyle w:val="NoPaddingFontSize1"/>
      </w:pPr>
    </w:p>
    <w:p w:rsidR="00000000" w:rsidRPr="00E444E6" w:rsidP="00E444E6">
      <w:pPr>
        <w:pStyle w:val="AllowPageBreak"/>
      </w:pPr>
    </w:p>
    <w:p w:rsidR="00000000" w:rsidRPr="00E444E6" w:rsidP="00E444E6">
      <w:pPr>
        <w:pStyle w:val="Heading1"/>
      </w:pPr>
      <w:bookmarkStart w:id="2" w:name="O_958668"/>
      <w:bookmarkEnd w:id="2"/>
      <w:r w:rsidRPr="00E444E6">
        <w:t>Application</w:t>
      </w:r>
    </w:p>
    <w:tbl>
      <w:tblPr>
        <w:tblW w:w="9497" w:type="dxa"/>
        <w:tblLayout w:type="fixed"/>
        <w:tblCellMar>
          <w:left w:w="62" w:type="dxa"/>
          <w:right w:w="62" w:type="dxa"/>
        </w:tblCellMar>
        <w:tblLook w:val="0000"/>
      </w:tblPr>
      <w:tblGrid>
        <w:gridCol w:w="9497"/>
      </w:tblGrid>
      <w:tr w:rsidTr="00E444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4E6" w:rsidP="00E444E6">
            <w:pPr>
              <w:pStyle w:val="BodyText"/>
            </w:pPr>
            <w:r w:rsidRPr="00E444E6">
              <w:t xml:space="preserve">This unit specifies the skills and knowledge required to conduct a quick assessment of </w:t>
            </w:r>
            <w:r w:rsidRPr="00E444E6">
              <w:t>disease outbreak as a member of the Australian Defence Force (ADF).</w:t>
            </w:r>
          </w:p>
          <w:p w:rsidR="00000000" w:rsidRPr="00E444E6" w:rsidP="00E444E6">
            <w:pPr>
              <w:pStyle w:val="BodyText"/>
            </w:pPr>
            <w:r w:rsidRPr="00E444E6">
              <w:t>It includes initiating data gathering and analysing epidemiologic data from quick assessment. It also includes reporting assessment findings and implementing disease control measures.</w:t>
            </w:r>
          </w:p>
          <w:p w:rsidR="00000000" w:rsidRPr="00E444E6" w:rsidP="00E444E6">
            <w:pPr>
              <w:pStyle w:val="BodyText"/>
            </w:pPr>
            <w:r w:rsidRPr="00E444E6">
              <w:t>This</w:t>
            </w:r>
            <w:r w:rsidRPr="00E444E6">
              <w:t xml:space="preserve"> unit applies to personnel working in ADF preventive medicine.</w:t>
            </w:r>
          </w:p>
          <w:p w:rsidR="00000000" w:rsidRPr="00E444E6" w:rsidP="00E444E6">
            <w:pPr>
              <w:pStyle w:val="BodyText"/>
            </w:pPr>
            <w:r w:rsidRPr="00E444E6">
              <w:t>The skills and knowledge described in this unit must be applied within the legislative, regulatory and policy environment in which they are carried out. Organisational policies and procedures m</w:t>
            </w:r>
            <w:r w:rsidRPr="00E444E6">
              <w:t>ust be consulted and adhered to.</w:t>
            </w:r>
          </w:p>
          <w:p w:rsidR="00000000" w:rsidRPr="00E444E6" w:rsidP="00E444E6">
            <w:pPr>
              <w:pStyle w:val="BodyText"/>
            </w:pPr>
            <w:r w:rsidRPr="00E444E6">
              <w:t>Persons undertaking this unit work independently and perform complex tasks in a range of familiar contexts.</w:t>
            </w:r>
          </w:p>
          <w:p w:rsidR="00000000" w:rsidRPr="00E444E6" w:rsidP="00E444E6">
            <w:pPr>
              <w:pStyle w:val="BodyText"/>
            </w:pPr>
            <w:r w:rsidRPr="00E444E6">
              <w:t>No licensing, legislative or certification requirements apply to this unit at the time of publication.</w:t>
            </w:r>
          </w:p>
        </w:tc>
      </w:tr>
    </w:tbl>
    <w:p w:rsidR="00000000" w:rsidRPr="00E444E6" w:rsidP="00E444E6">
      <w:pPr>
        <w:pStyle w:val="NoPaddingFontSize1"/>
      </w:pPr>
    </w:p>
    <w:p w:rsidR="00000000" w:rsidRPr="00E444E6" w:rsidP="00E444E6">
      <w:pPr>
        <w:pStyle w:val="AllowPageBreak"/>
      </w:pPr>
    </w:p>
    <w:p w:rsidR="00000000" w:rsidRPr="00E444E6" w:rsidP="00E444E6">
      <w:pPr>
        <w:pStyle w:val="Heading1"/>
      </w:pPr>
      <w:bookmarkStart w:id="3" w:name="O_958669"/>
      <w:bookmarkEnd w:id="3"/>
      <w:r w:rsidRPr="00E444E6">
        <w:t>Pre-requisite Unit</w:t>
      </w:r>
    </w:p>
    <w:tbl>
      <w:tblPr>
        <w:tblW w:w="9497" w:type="dxa"/>
        <w:tblLayout w:type="fixed"/>
        <w:tblCellMar>
          <w:left w:w="62" w:type="dxa"/>
          <w:right w:w="62" w:type="dxa"/>
        </w:tblCellMar>
        <w:tblLook w:val="0000"/>
      </w:tblPr>
      <w:tblGrid>
        <w:gridCol w:w="9497"/>
      </w:tblGrid>
      <w:tr w:rsidTr="00E444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4E6" w:rsidP="00E444E6">
            <w:pPr>
              <w:pStyle w:val="BodyText"/>
            </w:pPr>
            <w:r w:rsidRPr="00E444E6">
              <w:t>Not applicable</w:t>
            </w:r>
          </w:p>
        </w:tc>
      </w:tr>
    </w:tbl>
    <w:p w:rsidR="00000000" w:rsidRPr="00E444E6" w:rsidP="00E444E6">
      <w:pPr>
        <w:pStyle w:val="NoPaddingFontSize1"/>
      </w:pPr>
    </w:p>
    <w:p w:rsidR="00000000" w:rsidRPr="00E444E6" w:rsidP="00E444E6">
      <w:pPr>
        <w:pStyle w:val="AllowPageBreak"/>
      </w:pPr>
    </w:p>
    <w:p w:rsidR="00000000" w:rsidRPr="00E444E6" w:rsidP="00E444E6">
      <w:pPr>
        <w:pStyle w:val="Heading1"/>
      </w:pPr>
      <w:bookmarkStart w:id="4" w:name="O_958670"/>
      <w:bookmarkEnd w:id="4"/>
      <w:r w:rsidRPr="00E444E6">
        <w:t>Competency Field</w:t>
      </w:r>
    </w:p>
    <w:tbl>
      <w:tblPr>
        <w:tblW w:w="9497" w:type="dxa"/>
        <w:tblLayout w:type="fixed"/>
        <w:tblCellMar>
          <w:left w:w="62" w:type="dxa"/>
          <w:right w:w="62" w:type="dxa"/>
        </w:tblCellMar>
        <w:tblLook w:val="0000"/>
      </w:tblPr>
      <w:tblGrid>
        <w:gridCol w:w="9497"/>
      </w:tblGrid>
      <w:tr w:rsidTr="00E444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4E6" w:rsidP="00E444E6">
            <w:pPr>
              <w:pStyle w:val="BodyText"/>
            </w:pPr>
            <w:r w:rsidRPr="00E444E6">
              <w:t>Preventive health</w:t>
            </w:r>
          </w:p>
        </w:tc>
      </w:tr>
    </w:tbl>
    <w:p w:rsidR="00000000" w:rsidRPr="00E444E6" w:rsidP="00E444E6">
      <w:pPr>
        <w:pStyle w:val="NoPaddingFontSize1"/>
      </w:pPr>
    </w:p>
    <w:p w:rsidR="00000000" w:rsidRPr="00E444E6" w:rsidP="00E444E6">
      <w:pPr>
        <w:pStyle w:val="AllowPageBreak"/>
      </w:pPr>
    </w:p>
    <w:p w:rsidR="00000000" w:rsidRPr="00E444E6" w:rsidP="00E444E6">
      <w:pPr>
        <w:pStyle w:val="Heading1"/>
      </w:pPr>
      <w:bookmarkStart w:id="5" w:name="O_958671"/>
      <w:bookmarkEnd w:id="5"/>
      <w:r w:rsidRPr="00E444E6">
        <w:t>Unit Sector</w:t>
      </w:r>
    </w:p>
    <w:tbl>
      <w:tblPr>
        <w:tblW w:w="9497" w:type="dxa"/>
        <w:tblLayout w:type="fixed"/>
        <w:tblCellMar>
          <w:left w:w="62" w:type="dxa"/>
          <w:right w:w="62" w:type="dxa"/>
        </w:tblCellMar>
        <w:tblLook w:val="0000"/>
      </w:tblPr>
      <w:tblGrid>
        <w:gridCol w:w="9497"/>
      </w:tblGrid>
      <w:tr w:rsidTr="00E444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4E6" w:rsidP="00E444E6">
            <w:pPr>
              <w:pStyle w:val="BodyText"/>
            </w:pPr>
            <w:r w:rsidRPr="00E444E6">
              <w:t>Not applicable.</w:t>
            </w:r>
          </w:p>
        </w:tc>
      </w:tr>
    </w:tbl>
    <w:p w:rsidR="00000000" w:rsidRPr="00E444E6" w:rsidP="00E444E6">
      <w:pPr>
        <w:pStyle w:val="NoPaddingFontSize1"/>
      </w:pPr>
    </w:p>
    <w:p w:rsidR="00000000" w:rsidRPr="00E444E6" w:rsidP="00E444E6">
      <w:pPr>
        <w:pStyle w:val="AllowPageBreak"/>
      </w:pPr>
    </w:p>
    <w:p w:rsidR="00000000" w:rsidRPr="00E444E6" w:rsidP="00E444E6">
      <w:pPr>
        <w:pStyle w:val="Heading1"/>
      </w:pPr>
      <w:bookmarkStart w:id="6" w:name="O_958672"/>
      <w:bookmarkEnd w:id="6"/>
      <w:r w:rsidRPr="00E444E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444E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444E6" w:rsidP="00E444E6">
            <w:pPr>
              <w:pStyle w:val="BodyText"/>
            </w:pPr>
            <w:r w:rsidRPr="00E444E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444E6">
            <w:pPr>
              <w:pStyle w:val="BodyText"/>
              <w:rPr>
                <w:lang w:val="en-NZ"/>
              </w:rPr>
            </w:pPr>
            <w:r w:rsidRPr="00E444E6">
              <w:rPr>
                <w:rStyle w:val="SpecialBold"/>
              </w:rPr>
              <w:t>PERFORMANCE CRITERIA</w:t>
            </w:r>
          </w:p>
        </w:tc>
      </w:tr>
      <w:tr w:rsidTr="00E444E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444E6">
            <w:pPr>
              <w:pStyle w:val="BodyText"/>
              <w:rPr>
                <w:lang w:val="en-NZ"/>
              </w:rPr>
            </w:pPr>
            <w:r w:rsidRPr="00E444E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444E6">
            <w:pPr>
              <w:pStyle w:val="BodyText"/>
              <w:rPr>
                <w:lang w:val="en-NZ"/>
              </w:rPr>
            </w:pPr>
            <w:r w:rsidRPr="00E444E6">
              <w:t>Performance criteria describe the performance needed to demonstrate achievement of the element.</w:t>
            </w:r>
          </w:p>
        </w:tc>
      </w:tr>
      <w:tr w:rsidTr="00E444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444E6" w:rsidP="00E444E6">
            <w:pPr>
              <w:pStyle w:val="BodyText"/>
            </w:pPr>
            <w:r w:rsidRPr="00E444E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444E6" w:rsidP="00E444E6">
            <w:pPr>
              <w:pStyle w:val="BodyText"/>
            </w:pPr>
            <w:r w:rsidRPr="00E444E6">
              <w:rPr>
                <w:rStyle w:val="SpecialBold"/>
              </w:rPr>
              <w:t>Initiate data gathering for quick assessment</w:t>
            </w:r>
          </w:p>
        </w:tc>
        <w:tc>
          <w:tcPr>
            <w:tcW w:w="697" w:type="dxa"/>
            <w:tcBorders>
              <w:top w:val="nil"/>
              <w:left w:val="nil"/>
              <w:bottom w:val="nil"/>
              <w:right w:val="nil"/>
            </w:tcBorders>
            <w:tcMar>
              <w:top w:w="0" w:type="dxa"/>
              <w:left w:w="62" w:type="dxa"/>
              <w:bottom w:w="0" w:type="dxa"/>
              <w:right w:w="62" w:type="dxa"/>
            </w:tcMar>
          </w:tcPr>
          <w:p w:rsidR="00000000" w:rsidP="00E444E6">
            <w:pPr>
              <w:pStyle w:val="BodyText"/>
              <w:rPr>
                <w:lang w:val="en-NZ"/>
              </w:rPr>
            </w:pPr>
            <w:r w:rsidRPr="00E444E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444E6">
            <w:pPr>
              <w:pStyle w:val="BodyText"/>
              <w:rPr>
                <w:lang w:val="en-NZ"/>
              </w:rPr>
            </w:pPr>
            <w:r w:rsidRPr="00E444E6">
              <w:t>Liaise with stakeholders to gain consent for quick assessment t</w:t>
            </w:r>
            <w:r w:rsidRPr="00E444E6">
              <w:t>o occur, in accordance with operational policies</w:t>
            </w:r>
          </w:p>
        </w:tc>
      </w:tr>
      <w:tr w:rsidTr="00E444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44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44E6">
            <w:pPr>
              <w:pStyle w:val="BodyText"/>
              <w:rPr>
                <w:lang w:val="en-NZ"/>
              </w:rPr>
            </w:pPr>
            <w:r w:rsidRPr="00E444E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444E6">
            <w:pPr>
              <w:pStyle w:val="BodyText"/>
              <w:rPr>
                <w:lang w:val="en-NZ"/>
              </w:rPr>
            </w:pPr>
            <w:r w:rsidRPr="00E444E6">
              <w:t>Determine factors affecting complexity of quick assessment</w:t>
            </w:r>
          </w:p>
        </w:tc>
      </w:tr>
      <w:tr w:rsidTr="00E444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44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44E6">
            <w:pPr>
              <w:pStyle w:val="BodyText"/>
              <w:rPr>
                <w:lang w:val="en-NZ"/>
              </w:rPr>
            </w:pPr>
            <w:r w:rsidRPr="00E444E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444E6">
            <w:pPr>
              <w:pStyle w:val="BodyText"/>
              <w:rPr>
                <w:lang w:val="en-NZ"/>
              </w:rPr>
            </w:pPr>
            <w:r w:rsidRPr="00E444E6">
              <w:t>Obtain information on life cycle of disease outbreak using appropriate data collection methods in accordance with operational procedures</w:t>
            </w:r>
          </w:p>
        </w:tc>
      </w:tr>
      <w:tr w:rsidTr="00E444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44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44E6">
            <w:pPr>
              <w:pStyle w:val="BodyText"/>
              <w:rPr>
                <w:lang w:val="en-NZ"/>
              </w:rPr>
            </w:pPr>
            <w:r w:rsidRPr="00E444E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444E6">
            <w:pPr>
              <w:pStyle w:val="BodyText"/>
              <w:rPr>
                <w:lang w:val="en-NZ"/>
              </w:rPr>
            </w:pPr>
            <w:r w:rsidRPr="00E444E6">
              <w:t>Task and provide guidance to persons assisting with quick assessment to enable them to assist independently</w:t>
            </w:r>
          </w:p>
        </w:tc>
      </w:tr>
      <w:tr w:rsidTr="00E444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44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44E6">
            <w:pPr>
              <w:pStyle w:val="BodyText"/>
              <w:rPr>
                <w:lang w:val="en-NZ"/>
              </w:rPr>
            </w:pPr>
            <w:r w:rsidRPr="00E444E6">
              <w:rPr>
                <w:rStyle w:val="SpecialBold"/>
              </w:rPr>
              <w:t>1</w:t>
            </w:r>
            <w:r w:rsidRPr="00E444E6">
              <w:rPr>
                <w:rStyle w:val="SpecialBold"/>
              </w:rPr>
              <w:t>.5</w:t>
            </w:r>
          </w:p>
        </w:tc>
        <w:tc>
          <w:tcPr>
            <w:tcW w:w="5592" w:type="dxa"/>
            <w:tcBorders>
              <w:top w:val="nil"/>
              <w:left w:val="nil"/>
              <w:bottom w:val="nil"/>
              <w:right w:val="nil"/>
            </w:tcBorders>
            <w:tcMar>
              <w:top w:w="0" w:type="dxa"/>
              <w:left w:w="62" w:type="dxa"/>
              <w:bottom w:w="0" w:type="dxa"/>
              <w:right w:w="62" w:type="dxa"/>
            </w:tcMar>
          </w:tcPr>
          <w:p w:rsidR="00000000" w:rsidP="00E444E6">
            <w:pPr>
              <w:pStyle w:val="BodyText"/>
              <w:rPr>
                <w:lang w:val="en-NZ"/>
              </w:rPr>
            </w:pPr>
            <w:r w:rsidRPr="00E444E6">
              <w:t>Conduct environmental measurements and testing to support quick assessment</w:t>
            </w:r>
          </w:p>
        </w:tc>
      </w:tr>
      <w:tr w:rsidTr="00E444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444E6" w:rsidP="00E444E6">
            <w:pPr>
              <w:pStyle w:val="BodyText"/>
            </w:pPr>
            <w:r w:rsidRPr="00E444E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444E6" w:rsidP="00E444E6">
            <w:pPr>
              <w:pStyle w:val="BodyText"/>
            </w:pPr>
            <w:r w:rsidRPr="00E444E6">
              <w:rPr>
                <w:rStyle w:val="SpecialBold"/>
              </w:rPr>
              <w:t>Analyse epidemiologic data</w:t>
            </w:r>
          </w:p>
        </w:tc>
        <w:tc>
          <w:tcPr>
            <w:tcW w:w="697" w:type="dxa"/>
            <w:tcBorders>
              <w:top w:val="nil"/>
              <w:left w:val="nil"/>
              <w:bottom w:val="nil"/>
              <w:right w:val="nil"/>
            </w:tcBorders>
            <w:tcMar>
              <w:top w:w="0" w:type="dxa"/>
              <w:left w:w="62" w:type="dxa"/>
              <w:bottom w:w="0" w:type="dxa"/>
              <w:right w:w="62" w:type="dxa"/>
            </w:tcMar>
          </w:tcPr>
          <w:p w:rsidR="00000000" w:rsidP="00E444E6">
            <w:pPr>
              <w:pStyle w:val="BodyText"/>
              <w:rPr>
                <w:lang w:val="en-NZ"/>
              </w:rPr>
            </w:pPr>
            <w:r w:rsidRPr="00E444E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444E6">
            <w:pPr>
              <w:pStyle w:val="BodyText"/>
              <w:rPr>
                <w:lang w:val="en-NZ"/>
              </w:rPr>
            </w:pPr>
            <w:r w:rsidRPr="00E444E6">
              <w:t>Construct a chronology of events to identify initial causative incident</w:t>
            </w:r>
          </w:p>
        </w:tc>
      </w:tr>
      <w:tr w:rsidTr="00E444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44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44E6">
            <w:pPr>
              <w:pStyle w:val="BodyText"/>
              <w:rPr>
                <w:lang w:val="en-NZ"/>
              </w:rPr>
            </w:pPr>
            <w:r w:rsidRPr="00E444E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444E6">
            <w:pPr>
              <w:pStyle w:val="BodyText"/>
              <w:rPr>
                <w:lang w:val="en-NZ"/>
              </w:rPr>
            </w:pPr>
            <w:r w:rsidRPr="00E444E6">
              <w:t>Analyse causative incident/s to identify n</w:t>
            </w:r>
            <w:r w:rsidRPr="00E444E6">
              <w:t>ature of disease causing outbreak, in accordance with operational procedures</w:t>
            </w:r>
          </w:p>
        </w:tc>
      </w:tr>
      <w:tr w:rsidTr="00E444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44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44E6">
            <w:pPr>
              <w:pStyle w:val="BodyText"/>
              <w:rPr>
                <w:lang w:val="en-NZ"/>
              </w:rPr>
            </w:pPr>
            <w:r w:rsidRPr="00E444E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444E6">
            <w:pPr>
              <w:pStyle w:val="BodyText"/>
              <w:rPr>
                <w:lang w:val="en-NZ"/>
              </w:rPr>
            </w:pPr>
            <w:r w:rsidRPr="00E444E6">
              <w:t>Analyse epidemiologic data to identify disease spread and to classify disease outbreak proportions</w:t>
            </w:r>
          </w:p>
        </w:tc>
      </w:tr>
      <w:tr w:rsidTr="00E444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44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44E6">
            <w:pPr>
              <w:pStyle w:val="BodyText"/>
              <w:rPr>
                <w:lang w:val="en-NZ"/>
              </w:rPr>
            </w:pPr>
            <w:r w:rsidRPr="00E444E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444E6">
            <w:pPr>
              <w:pStyle w:val="BodyText"/>
              <w:rPr>
                <w:lang w:val="en-NZ"/>
              </w:rPr>
            </w:pPr>
            <w:r w:rsidRPr="00E444E6">
              <w:t>Compare factors relating to disease outbreak to treatment informat</w:t>
            </w:r>
            <w:r w:rsidRPr="00E444E6">
              <w:t>ion and organisation’s response to the disease outbreak in accordance with operational procedures</w:t>
            </w:r>
          </w:p>
        </w:tc>
      </w:tr>
      <w:tr w:rsidTr="00E444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44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44E6">
            <w:pPr>
              <w:pStyle w:val="BodyText"/>
              <w:rPr>
                <w:lang w:val="en-NZ"/>
              </w:rPr>
            </w:pPr>
            <w:r w:rsidRPr="00E444E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444E6">
            <w:pPr>
              <w:pStyle w:val="BodyText"/>
              <w:rPr>
                <w:lang w:val="en-NZ"/>
              </w:rPr>
            </w:pPr>
            <w:r w:rsidRPr="00E444E6">
              <w:t>Contact relevant specialist authorities to seek expert advice to aid with assessment of disease, as required</w:t>
            </w:r>
          </w:p>
        </w:tc>
      </w:tr>
      <w:tr w:rsidTr="00E444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444E6" w:rsidP="00E444E6">
            <w:pPr>
              <w:pStyle w:val="BodyText"/>
            </w:pPr>
            <w:r w:rsidRPr="00E444E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444E6" w:rsidP="00E444E6">
            <w:pPr>
              <w:pStyle w:val="BodyText"/>
            </w:pPr>
            <w:r w:rsidRPr="00E444E6">
              <w:rPr>
                <w:rStyle w:val="SpecialBold"/>
              </w:rPr>
              <w:t>Report assessment findings and implemen</w:t>
            </w:r>
            <w:r w:rsidRPr="00E444E6">
              <w:rPr>
                <w:rStyle w:val="SpecialBold"/>
              </w:rPr>
              <w:t>t disease control measures</w:t>
            </w:r>
          </w:p>
        </w:tc>
        <w:tc>
          <w:tcPr>
            <w:tcW w:w="697" w:type="dxa"/>
            <w:tcBorders>
              <w:top w:val="nil"/>
              <w:left w:val="nil"/>
              <w:bottom w:val="nil"/>
              <w:right w:val="nil"/>
            </w:tcBorders>
            <w:tcMar>
              <w:top w:w="0" w:type="dxa"/>
              <w:left w:w="62" w:type="dxa"/>
              <w:bottom w:w="0" w:type="dxa"/>
              <w:right w:w="62" w:type="dxa"/>
            </w:tcMar>
          </w:tcPr>
          <w:p w:rsidR="00000000" w:rsidP="00E444E6">
            <w:pPr>
              <w:pStyle w:val="BodyText"/>
              <w:rPr>
                <w:lang w:val="en-NZ"/>
              </w:rPr>
            </w:pPr>
            <w:r w:rsidRPr="00E444E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444E6">
            <w:pPr>
              <w:pStyle w:val="BodyText"/>
              <w:rPr>
                <w:lang w:val="en-NZ"/>
              </w:rPr>
            </w:pPr>
            <w:r w:rsidRPr="00E444E6">
              <w:t>Gain relevant stakeholder approval for assessment findings</w:t>
            </w:r>
          </w:p>
        </w:tc>
      </w:tr>
      <w:tr w:rsidTr="00E444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44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44E6">
            <w:pPr>
              <w:pStyle w:val="BodyText"/>
              <w:rPr>
                <w:lang w:val="en-NZ"/>
              </w:rPr>
            </w:pPr>
            <w:r w:rsidRPr="00E444E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444E6">
            <w:pPr>
              <w:pStyle w:val="BodyText"/>
              <w:rPr>
                <w:lang w:val="en-NZ"/>
              </w:rPr>
            </w:pPr>
            <w:r w:rsidRPr="00E444E6">
              <w:t>Identify relevant control measures that specifically address factors relating to disease outbreak in accordance with operational procedures</w:t>
            </w:r>
          </w:p>
        </w:tc>
      </w:tr>
      <w:tr w:rsidTr="00E444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44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44E6">
            <w:pPr>
              <w:pStyle w:val="BodyText"/>
              <w:rPr>
                <w:lang w:val="en-NZ"/>
              </w:rPr>
            </w:pPr>
            <w:r w:rsidRPr="00E444E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444E6">
            <w:pPr>
              <w:pStyle w:val="BodyText"/>
              <w:rPr>
                <w:lang w:val="en-NZ"/>
              </w:rPr>
            </w:pPr>
            <w:r w:rsidRPr="00E444E6">
              <w:t>Record and communicate assessment findings and control measures with relevant stakeholders</w:t>
            </w:r>
          </w:p>
        </w:tc>
      </w:tr>
      <w:tr w:rsidTr="00E444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44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44E6">
            <w:pPr>
              <w:pStyle w:val="BodyText"/>
              <w:rPr>
                <w:lang w:val="en-NZ"/>
              </w:rPr>
            </w:pPr>
            <w:r w:rsidRPr="00E444E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E444E6" w:rsidP="00E444E6">
            <w:pPr>
              <w:pStyle w:val="BodyText"/>
            </w:pPr>
            <w:r w:rsidRPr="00E444E6">
              <w:t>Conduct a control measure lesson learned activity to support wider environmental health support plan</w:t>
            </w:r>
          </w:p>
        </w:tc>
      </w:tr>
    </w:tbl>
    <w:p w:rsidR="00000000" w:rsidRPr="00E444E6" w:rsidP="00E444E6">
      <w:pPr>
        <w:pStyle w:val="NoPaddingFontSize1"/>
      </w:pPr>
    </w:p>
    <w:p w:rsidR="00000000" w:rsidRPr="00E444E6" w:rsidP="00E444E6">
      <w:pPr>
        <w:pStyle w:val="AllowPageBreak"/>
      </w:pPr>
    </w:p>
    <w:p w:rsidR="00000000" w:rsidRPr="00E444E6" w:rsidP="00E444E6">
      <w:pPr>
        <w:pStyle w:val="Heading1"/>
      </w:pPr>
      <w:bookmarkStart w:id="7" w:name="O_958673"/>
      <w:bookmarkEnd w:id="7"/>
      <w:r w:rsidRPr="00E444E6">
        <w:t>Foundation Skills</w:t>
      </w:r>
    </w:p>
    <w:tbl>
      <w:tblPr>
        <w:tblW w:w="9497" w:type="dxa"/>
        <w:tblLayout w:type="fixed"/>
        <w:tblCellMar>
          <w:left w:w="62" w:type="dxa"/>
          <w:right w:w="62" w:type="dxa"/>
        </w:tblCellMar>
        <w:tblLook w:val="0000"/>
      </w:tblPr>
      <w:tblGrid>
        <w:gridCol w:w="9497"/>
      </w:tblGrid>
      <w:tr w:rsidTr="00E444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4E6" w:rsidP="00E444E6">
            <w:pPr>
              <w:pStyle w:val="BodyText"/>
            </w:pPr>
            <w:r w:rsidRPr="00E444E6">
              <w:t>Foundation skills es</w:t>
            </w:r>
            <w:r w:rsidRPr="00E444E6">
              <w:t>sential to performance are explicit in the performance criteria of this unit of competency.</w:t>
            </w:r>
          </w:p>
        </w:tc>
      </w:tr>
    </w:tbl>
    <w:p w:rsidR="00000000" w:rsidRPr="00E444E6" w:rsidP="00E444E6">
      <w:pPr>
        <w:pStyle w:val="NoPaddingFontSize1"/>
      </w:pPr>
    </w:p>
    <w:p w:rsidR="00000000" w:rsidRPr="00E444E6" w:rsidP="00E444E6">
      <w:pPr>
        <w:pStyle w:val="AllowPageBreak"/>
      </w:pPr>
    </w:p>
    <w:p w:rsidR="00000000" w:rsidRPr="00E444E6" w:rsidP="00E444E6">
      <w:pPr>
        <w:pStyle w:val="Heading1"/>
      </w:pPr>
      <w:bookmarkStart w:id="8" w:name="O_958674"/>
      <w:bookmarkEnd w:id="8"/>
      <w:r w:rsidRPr="00E444E6">
        <w:t>Range of Conditions</w:t>
      </w:r>
    </w:p>
    <w:tbl>
      <w:tblPr>
        <w:tblW w:w="9497" w:type="dxa"/>
        <w:tblLayout w:type="fixed"/>
        <w:tblCellMar>
          <w:left w:w="62" w:type="dxa"/>
          <w:right w:w="62" w:type="dxa"/>
        </w:tblCellMar>
        <w:tblLook w:val="0000"/>
      </w:tblPr>
      <w:tblGrid>
        <w:gridCol w:w="9497"/>
      </w:tblGrid>
      <w:tr w:rsidTr="00E444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4E6" w:rsidP="00E444E6">
            <w:pPr>
              <w:pStyle w:val="BodyText"/>
            </w:pPr>
            <w:r w:rsidRPr="00E444E6">
              <w:t>Range is restricted to essential operating conditions and any other variables essential to the work environment.</w:t>
            </w:r>
          </w:p>
          <w:p w:rsidR="00000000" w:rsidRPr="00E444E6" w:rsidP="00E444E6">
            <w:pPr>
              <w:pStyle w:val="BodyText"/>
            </w:pPr>
            <w:r w:rsidRPr="00E444E6">
              <w:t>Non-essential conditions may be found in the Companion Volume Implementation Guide.</w:t>
            </w:r>
          </w:p>
        </w:tc>
      </w:tr>
    </w:tbl>
    <w:p w:rsidR="00000000" w:rsidRPr="00E444E6" w:rsidP="00E444E6">
      <w:pPr>
        <w:pStyle w:val="NoPaddingFontSize1"/>
      </w:pPr>
    </w:p>
    <w:p w:rsidR="00000000" w:rsidRPr="00E444E6" w:rsidP="00E444E6">
      <w:pPr>
        <w:pStyle w:val="AllowPageBreak"/>
      </w:pPr>
    </w:p>
    <w:p w:rsidR="00000000" w:rsidRPr="00E444E6" w:rsidP="00E444E6">
      <w:pPr>
        <w:pStyle w:val="Heading1"/>
      </w:pPr>
      <w:bookmarkStart w:id="9" w:name="O_958675"/>
      <w:bookmarkEnd w:id="9"/>
      <w:r w:rsidRPr="00E444E6">
        <w:t>Unit Mapping Information</w:t>
      </w:r>
    </w:p>
    <w:tbl>
      <w:tblPr>
        <w:tblW w:w="9497" w:type="dxa"/>
        <w:tblLayout w:type="fixed"/>
        <w:tblCellMar>
          <w:left w:w="62" w:type="dxa"/>
          <w:right w:w="62" w:type="dxa"/>
        </w:tblCellMar>
        <w:tblLook w:val="0000"/>
      </w:tblPr>
      <w:tblGrid>
        <w:gridCol w:w="9497"/>
      </w:tblGrid>
      <w:tr w:rsidTr="00E444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4E6" w:rsidP="00E444E6">
            <w:pPr>
              <w:pStyle w:val="BodyText"/>
            </w:pPr>
            <w:r w:rsidRPr="00E444E6">
              <w:t>This unit replaces and is equivalent to DEFPH009A Conduct a quick assessment of disease outbreak.</w:t>
            </w:r>
          </w:p>
        </w:tc>
      </w:tr>
    </w:tbl>
    <w:p w:rsidR="00000000" w:rsidRPr="00E444E6" w:rsidP="00E444E6">
      <w:pPr>
        <w:pStyle w:val="NoPaddingFontSize1"/>
      </w:pPr>
    </w:p>
    <w:p w:rsidR="00000000" w:rsidRPr="00E444E6" w:rsidP="00E444E6">
      <w:pPr>
        <w:pStyle w:val="AllowPageBreak"/>
      </w:pPr>
    </w:p>
    <w:p w:rsidR="00000000" w:rsidRPr="00E444E6" w:rsidP="00E444E6">
      <w:pPr>
        <w:pStyle w:val="Heading1"/>
      </w:pPr>
      <w:bookmarkStart w:id="10" w:name="O_958682"/>
      <w:bookmarkEnd w:id="10"/>
      <w:r w:rsidRPr="00E444E6">
        <w:t>Links</w:t>
      </w:r>
    </w:p>
    <w:p w:rsidR="00000000" w:rsidRPr="00E444E6" w:rsidP="00CB0B69">
      <w:pPr>
        <w:pStyle w:val="BodyText"/>
      </w:pPr>
      <w:r w:rsidRPr="00E444E6">
        <w:t>Compa</w:t>
      </w:r>
      <w:r w:rsidRPr="00E444E6">
        <w:t xml:space="preserve">nion Volume implementation guides are found in VETNet - </w:t>
      </w:r>
      <w:r>
        <w:fldChar w:fldCharType="begin"/>
      </w:r>
      <w:r>
        <w:instrText xml:space="preserve"> HYPERLINK "https://vetnet.gov.au/Pages/TrainingDocs.aspx?q=6bdbab1e-11ed-4bc9-9cba-9e1a55d4e4a9" </w:instrText>
      </w:r>
      <w:r>
        <w:fldChar w:fldCharType="separate"/>
      </w:r>
      <w:r w:rsidRPr="00931E70">
        <w:rPr>
          <w:rStyle w:val="Hyperlink"/>
        </w:rPr>
        <w:t>https://vetnet.gov.au/Pages/TrainingDocs.aspx?q=6bdbab1e-11ed-4bc9-9cba-9e1a55d4e4a9</w:t>
      </w:r>
      <w:r>
        <w:fldChar w:fldCharType="end"/>
      </w:r>
    </w:p>
    <w:p w:rsidR="00000000" w:rsidRPr="00E444E6" w:rsidP="00CB0B69">
      <w:pPr>
        <w:pStyle w:val="BodyText"/>
        <w:sectPr w:rsidSect="00E444E6">
          <w:headerReference w:type="default" r:id="rId10"/>
          <w:footerReference w:type="default" r:id="rId11"/>
          <w:pgSz w:w="11908" w:h="16833"/>
          <w:pgMar w:top="1702" w:right="1418" w:bottom="1702" w:left="1418" w:header="992" w:footer="992" w:gutter="0"/>
          <w:cols w:space="720"/>
          <w:noEndnote/>
          <w:docGrid w:linePitch="299"/>
        </w:sectPr>
      </w:pPr>
    </w:p>
    <w:p w:rsidR="00000000" w:rsidRPr="00E444E6" w:rsidP="00E444E6">
      <w:pPr>
        <w:pStyle w:val="SuperHeading"/>
      </w:pPr>
      <w:r w:rsidRPr="00E444E6">
        <w:t xml:space="preserve">Assessment Requirements for DEFPHL009 Conduct a quick assessment of </w:t>
      </w:r>
      <w:r w:rsidRPr="00E444E6">
        <w:t>disease outbreak</w:t>
      </w:r>
    </w:p>
    <w:p w:rsidR="00000000" w:rsidRPr="00E444E6" w:rsidP="00E444E6">
      <w:pPr>
        <w:pStyle w:val="Heading1"/>
      </w:pPr>
      <w:bookmarkStart w:id="11" w:name="O_958677"/>
      <w:bookmarkEnd w:id="11"/>
      <w:r w:rsidRPr="00E444E6">
        <w:t>Modification History</w:t>
      </w:r>
    </w:p>
    <w:tbl>
      <w:tblPr>
        <w:tblW w:w="9497" w:type="dxa"/>
        <w:tblLayout w:type="fixed"/>
        <w:tblCellMar>
          <w:left w:w="62" w:type="dxa"/>
          <w:right w:w="62" w:type="dxa"/>
        </w:tblCellMar>
        <w:tblLook w:val="0000"/>
      </w:tblPr>
      <w:tblGrid>
        <w:gridCol w:w="9497"/>
      </w:tblGrid>
      <w:tr w:rsidTr="00E444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4E6" w:rsidP="00E444E6">
            <w:pPr>
              <w:pStyle w:val="BodyText"/>
            </w:pPr>
            <w:r w:rsidRPr="00E444E6">
              <w:t>Release 1. This is the first release of this unit of competency in the DEF Defence Training Package.</w:t>
            </w:r>
          </w:p>
        </w:tc>
      </w:tr>
    </w:tbl>
    <w:p w:rsidR="00000000" w:rsidRPr="00E444E6" w:rsidP="00E444E6">
      <w:pPr>
        <w:pStyle w:val="NoPaddingFontSize1"/>
      </w:pPr>
    </w:p>
    <w:p w:rsidR="00000000" w:rsidRPr="00E444E6" w:rsidP="00E444E6">
      <w:pPr>
        <w:pStyle w:val="AllowPageBreak"/>
      </w:pPr>
    </w:p>
    <w:p w:rsidR="00000000" w:rsidRPr="00E444E6" w:rsidP="00E444E6">
      <w:pPr>
        <w:pStyle w:val="Heading1"/>
      </w:pPr>
      <w:bookmarkStart w:id="12" w:name="O_958678"/>
      <w:bookmarkEnd w:id="12"/>
      <w:r w:rsidRPr="00E444E6">
        <w:t>Performance Evidence</w:t>
      </w:r>
    </w:p>
    <w:tbl>
      <w:tblPr>
        <w:tblW w:w="9497" w:type="dxa"/>
        <w:tblLayout w:type="fixed"/>
        <w:tblCellMar>
          <w:left w:w="62" w:type="dxa"/>
          <w:right w:w="62" w:type="dxa"/>
        </w:tblCellMar>
        <w:tblLook w:val="0000"/>
      </w:tblPr>
      <w:tblGrid>
        <w:gridCol w:w="9497"/>
      </w:tblGrid>
      <w:tr w:rsidTr="00E444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4E6" w:rsidP="00E444E6">
            <w:pPr>
              <w:pStyle w:val="BodyText"/>
            </w:pPr>
            <w:r w:rsidRPr="00E444E6">
              <w:t>Evidence required to demonstrate competence in this unit must be relevant to and satisfy all of the requirements of the elements and performance criteria on at least two separate occasions and include:</w:t>
            </w:r>
          </w:p>
          <w:p w:rsidR="00000000" w:rsidRPr="00E444E6" w:rsidP="00E444E6">
            <w:pPr>
              <w:pStyle w:val="ListBullet"/>
            </w:pPr>
            <w:r w:rsidRPr="00E444E6">
              <w:t>analysing information</w:t>
            </w:r>
          </w:p>
          <w:p w:rsidR="00000000" w:rsidRPr="00E444E6" w:rsidP="00E444E6">
            <w:pPr>
              <w:pStyle w:val="ListBullet"/>
            </w:pPr>
            <w:r w:rsidRPr="00E444E6">
              <w:t>applying legislation, and organ</w:t>
            </w:r>
            <w:r w:rsidRPr="00E444E6">
              <w:t>isational policies and procedures</w:t>
            </w:r>
          </w:p>
          <w:p w:rsidR="00000000" w:rsidRPr="00E444E6" w:rsidP="00E444E6">
            <w:pPr>
              <w:pStyle w:val="ListBullet"/>
            </w:pPr>
            <w:r w:rsidRPr="00E444E6">
              <w:t>communicating and consulting with relevant stakeholders</w:t>
            </w:r>
          </w:p>
          <w:p w:rsidR="00000000" w:rsidRPr="00E444E6" w:rsidP="00E444E6">
            <w:pPr>
              <w:pStyle w:val="ListBullet"/>
            </w:pPr>
            <w:r w:rsidRPr="00E444E6">
              <w:t>coordinating activities of persons assisting with quick assessment</w:t>
            </w:r>
          </w:p>
          <w:p w:rsidR="00000000" w:rsidRPr="00E444E6" w:rsidP="00E444E6">
            <w:pPr>
              <w:pStyle w:val="ListBullet"/>
            </w:pPr>
            <w:r w:rsidRPr="00E444E6">
              <w:t>establishing and maintaining administrative systems</w:t>
            </w:r>
          </w:p>
          <w:p w:rsidR="00000000" w:rsidRPr="00E444E6" w:rsidP="00E444E6">
            <w:pPr>
              <w:pStyle w:val="ListBullet"/>
            </w:pPr>
            <w:r w:rsidRPr="00E444E6">
              <w:t>identifying hazards, assessing risks and implem</w:t>
            </w:r>
            <w:r w:rsidRPr="00E444E6">
              <w:t>enting control measures</w:t>
            </w:r>
          </w:p>
          <w:p w:rsidR="00000000" w:rsidRPr="00E444E6" w:rsidP="00E444E6">
            <w:pPr>
              <w:pStyle w:val="ListBullet"/>
            </w:pPr>
            <w:r w:rsidRPr="00E444E6">
              <w:t>making accurate assessments about the nature of disease causing the outbreak</w:t>
            </w:r>
          </w:p>
          <w:p w:rsidR="00000000" w:rsidRPr="00E444E6" w:rsidP="00E444E6">
            <w:pPr>
              <w:pStyle w:val="ListBullet"/>
            </w:pPr>
            <w:r w:rsidRPr="00E444E6">
              <w:t>prioritising tasking</w:t>
            </w:r>
          </w:p>
          <w:p w:rsidR="00000000" w:rsidRPr="00E444E6" w:rsidP="00E444E6">
            <w:pPr>
              <w:pStyle w:val="ListBullet"/>
            </w:pPr>
            <w:r w:rsidRPr="00E444E6">
              <w:t>using data collection methodology.</w:t>
            </w:r>
          </w:p>
        </w:tc>
      </w:tr>
    </w:tbl>
    <w:p w:rsidR="00000000" w:rsidRPr="00E444E6" w:rsidP="00E444E6">
      <w:pPr>
        <w:pStyle w:val="NoPaddingFontSize1"/>
      </w:pPr>
    </w:p>
    <w:p w:rsidR="00000000" w:rsidRPr="00E444E6" w:rsidP="00E444E6">
      <w:pPr>
        <w:pStyle w:val="AllowPageBreak"/>
      </w:pPr>
    </w:p>
    <w:p w:rsidR="00000000" w:rsidRPr="00E444E6" w:rsidP="00E444E6">
      <w:pPr>
        <w:pStyle w:val="Heading1"/>
      </w:pPr>
      <w:bookmarkStart w:id="13" w:name="O_958679"/>
      <w:bookmarkEnd w:id="13"/>
      <w:r w:rsidRPr="00E444E6">
        <w:t>Knowledge Evidence</w:t>
      </w:r>
    </w:p>
    <w:tbl>
      <w:tblPr>
        <w:tblW w:w="9497" w:type="dxa"/>
        <w:tblLayout w:type="fixed"/>
        <w:tblCellMar>
          <w:left w:w="62" w:type="dxa"/>
          <w:right w:w="62" w:type="dxa"/>
        </w:tblCellMar>
        <w:tblLook w:val="0000"/>
      </w:tblPr>
      <w:tblGrid>
        <w:gridCol w:w="9497"/>
      </w:tblGrid>
      <w:tr w:rsidTr="00E444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4E6" w:rsidP="00E444E6">
            <w:pPr>
              <w:pStyle w:val="BodyText"/>
            </w:pPr>
            <w:r w:rsidRPr="00E444E6">
              <w:t>Evidence required to demonstrate competence in this unit must be relevant to and satisfy all of the requirements of the elements and performance criteria and include knowledge of:</w:t>
            </w:r>
          </w:p>
          <w:p w:rsidR="00000000" w:rsidRPr="00E444E6" w:rsidP="00E444E6">
            <w:pPr>
              <w:pStyle w:val="ListBullet"/>
            </w:pPr>
            <w:r w:rsidRPr="00E444E6">
              <w:t>causes of disease transmission</w:t>
            </w:r>
          </w:p>
          <w:p w:rsidR="00000000" w:rsidRPr="00E444E6" w:rsidP="00E444E6">
            <w:pPr>
              <w:pStyle w:val="ListBullet"/>
            </w:pPr>
            <w:r w:rsidRPr="00E444E6">
              <w:t>control measures of disease transmission</w:t>
            </w:r>
          </w:p>
          <w:p w:rsidR="00000000" w:rsidRPr="00E444E6" w:rsidP="00E444E6">
            <w:pPr>
              <w:pStyle w:val="ListBullet"/>
            </w:pPr>
            <w:r w:rsidRPr="00E444E6">
              <w:t>epi</w:t>
            </w:r>
            <w:r w:rsidRPr="00E444E6">
              <w:t>demiology of disease</w:t>
            </w:r>
          </w:p>
          <w:p w:rsidR="00000000" w:rsidRPr="00E444E6" w:rsidP="00E444E6">
            <w:pPr>
              <w:pStyle w:val="ListBullet"/>
            </w:pPr>
            <w:r w:rsidRPr="00E444E6">
              <w:t>food safety standards including:</w:t>
            </w:r>
          </w:p>
          <w:p w:rsidR="00000000" w:rsidRPr="00E444E6" w:rsidP="00E444E6">
            <w:pPr>
              <w:pStyle w:val="ListBullet2"/>
            </w:pPr>
            <w:r w:rsidRPr="00E444E6">
              <w:t>hazard analysis and critical control points (HACCP) approach to food control</w:t>
            </w:r>
          </w:p>
          <w:p w:rsidR="00000000" w:rsidRPr="00E444E6" w:rsidP="00E444E6">
            <w:pPr>
              <w:pStyle w:val="ListBullet2"/>
            </w:pPr>
            <w:r w:rsidRPr="00E444E6">
              <w:t>food storage and distribution standards</w:t>
            </w:r>
          </w:p>
          <w:p w:rsidR="00000000" w:rsidRPr="00E444E6" w:rsidP="00E444E6">
            <w:pPr>
              <w:pStyle w:val="ListBullet"/>
            </w:pPr>
            <w:r w:rsidRPr="00E444E6">
              <w:t>health surveillance system</w:t>
            </w:r>
          </w:p>
          <w:p w:rsidR="00000000" w:rsidRPr="00E444E6" w:rsidP="00E444E6">
            <w:pPr>
              <w:pStyle w:val="ListBullet"/>
            </w:pPr>
            <w:r w:rsidRPr="00E444E6">
              <w:t>pathophysiology of common communicable diseases</w:t>
            </w:r>
          </w:p>
          <w:p w:rsidR="00000000" w:rsidRPr="00E444E6" w:rsidP="00E444E6">
            <w:pPr>
              <w:pStyle w:val="ListBullet"/>
            </w:pPr>
            <w:r w:rsidRPr="00E444E6">
              <w:t>planning and control systems</w:t>
            </w:r>
          </w:p>
          <w:p w:rsidR="00000000" w:rsidRPr="00E444E6" w:rsidP="00E444E6">
            <w:pPr>
              <w:pStyle w:val="ListBullet"/>
            </w:pPr>
            <w:r w:rsidRPr="00E444E6">
              <w:t>process of disease</w:t>
            </w:r>
          </w:p>
          <w:p w:rsidR="00000000" w:rsidRPr="00E444E6" w:rsidP="00E444E6">
            <w:pPr>
              <w:pStyle w:val="ListBullet"/>
            </w:pPr>
            <w:r w:rsidRPr="00E444E6">
              <w:t>relevant legislation, and organisational policies and procedures</w:t>
            </w:r>
          </w:p>
          <w:p w:rsidR="00000000" w:rsidRPr="00E444E6" w:rsidP="00E444E6">
            <w:pPr>
              <w:pStyle w:val="ListBullet"/>
            </w:pPr>
            <w:r w:rsidRPr="00E444E6">
              <w:t>role and capabilities of other health care providers including environmental health team</w:t>
            </w:r>
          </w:p>
          <w:p w:rsidR="00000000" w:rsidRPr="00E444E6" w:rsidP="00E444E6">
            <w:pPr>
              <w:pStyle w:val="ListBullet"/>
            </w:pPr>
            <w:r w:rsidRPr="00E444E6">
              <w:t>water quality assurance measures.</w:t>
            </w:r>
          </w:p>
        </w:tc>
      </w:tr>
    </w:tbl>
    <w:p w:rsidR="00000000" w:rsidRPr="00E444E6" w:rsidP="00E444E6">
      <w:pPr>
        <w:pStyle w:val="NoPaddingFontSize1"/>
      </w:pPr>
    </w:p>
    <w:p w:rsidR="00000000" w:rsidRPr="00E444E6" w:rsidP="00E444E6">
      <w:pPr>
        <w:pStyle w:val="AllowPageBreak"/>
      </w:pPr>
    </w:p>
    <w:p w:rsidR="00000000" w:rsidRPr="00E444E6" w:rsidP="00E444E6">
      <w:pPr>
        <w:pStyle w:val="Heading1"/>
      </w:pPr>
      <w:bookmarkStart w:id="14" w:name="O_958680"/>
      <w:bookmarkEnd w:id="14"/>
      <w:r w:rsidRPr="00E444E6">
        <w:t>Assessment Conditions</w:t>
      </w:r>
    </w:p>
    <w:tbl>
      <w:tblPr>
        <w:tblW w:w="9497" w:type="dxa"/>
        <w:tblLayout w:type="fixed"/>
        <w:tblCellMar>
          <w:left w:w="62" w:type="dxa"/>
          <w:right w:w="62" w:type="dxa"/>
        </w:tblCellMar>
        <w:tblLook w:val="0000"/>
      </w:tblPr>
      <w:tblGrid>
        <w:gridCol w:w="9497"/>
      </w:tblGrid>
      <w:tr w:rsidTr="00E444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4E6" w:rsidP="00E444E6">
            <w:pPr>
              <w:pStyle w:val="BodyText"/>
            </w:pPr>
            <w:r w:rsidRPr="00E444E6">
              <w:t>As a minimum, assessors must satisfy applicable regulatory requirements, which include requirements in the Standards for Registered Training Organisations current at the time of assessment.</w:t>
            </w:r>
          </w:p>
          <w:p w:rsidR="00000000" w:rsidRPr="00E444E6" w:rsidP="00E444E6">
            <w:pPr>
              <w:pStyle w:val="BodyText"/>
            </w:pPr>
            <w:r w:rsidRPr="00E444E6">
              <w:t>As a minimum, assessment must satisfy applic</w:t>
            </w:r>
            <w:r w:rsidRPr="00E444E6">
              <w:t>able regulatory requirements, which include requirements in the Standards for Registered Training Organisations current at the time of assessment.</w:t>
            </w:r>
          </w:p>
          <w:p w:rsidR="00000000" w:rsidRPr="00E444E6" w:rsidP="00E444E6">
            <w:pPr>
              <w:pStyle w:val="BodyText"/>
            </w:pPr>
            <w:r w:rsidRPr="00E444E6">
              <w:t>Assessment processes and techniques must be appropriate to the language, literacy and numeracy requirements o</w:t>
            </w:r>
            <w:r w:rsidRPr="00E444E6">
              <w:t>f the work being performed and the needs of the candidate.</w:t>
            </w:r>
          </w:p>
          <w:p w:rsidR="00000000" w:rsidRPr="00E444E6" w:rsidP="00E444E6">
            <w:pPr>
              <w:pStyle w:val="BodyText"/>
            </w:pPr>
            <w:r w:rsidRPr="00E444E6">
              <w:t xml:space="preserve">Assessment must occur in workplace operational situations, where it is appropriate to do so; where this is not appropriate, assessment must occur in simulated workplace operational situations that </w:t>
            </w:r>
            <w:r w:rsidRPr="00E444E6">
              <w:t>replicate workplace conditions.</w:t>
            </w:r>
          </w:p>
          <w:p w:rsidR="00000000" w:rsidRPr="00E444E6" w:rsidP="00E444E6">
            <w:pPr>
              <w:pStyle w:val="BodyText"/>
            </w:pPr>
            <w:r w:rsidRPr="00E444E6">
              <w:t>Resources for assessment must include access to:</w:t>
            </w:r>
          </w:p>
          <w:p w:rsidR="00000000" w:rsidRPr="00E444E6" w:rsidP="00E444E6">
            <w:pPr>
              <w:pStyle w:val="ListBullet"/>
            </w:pPr>
            <w:r w:rsidRPr="00E444E6">
              <w:t>a range of relevant exercises, case studies and/or simulations of outbreak of disease</w:t>
            </w:r>
          </w:p>
          <w:p w:rsidR="00000000" w:rsidRPr="00E444E6" w:rsidP="00E444E6">
            <w:pPr>
              <w:pStyle w:val="ListBullet"/>
            </w:pPr>
            <w:r w:rsidRPr="00E444E6">
              <w:t>relevant and appropriate supporting information, materials, tools, equipment and persona</w:t>
            </w:r>
            <w:r w:rsidRPr="00E444E6">
              <w:t>l protective equipment currently used in industry including:</w:t>
            </w:r>
          </w:p>
          <w:p w:rsidR="00000000" w:rsidRPr="00E444E6" w:rsidP="00E444E6">
            <w:pPr>
              <w:pStyle w:val="ListBullet2"/>
            </w:pPr>
            <w:r w:rsidRPr="00E444E6">
              <w:t>equipment to perform environmental measurement and testing</w:t>
            </w:r>
          </w:p>
          <w:p w:rsidR="00000000" w:rsidRPr="00E444E6" w:rsidP="00E444E6">
            <w:pPr>
              <w:pStyle w:val="ListBullet"/>
            </w:pPr>
            <w:r w:rsidRPr="00E444E6">
              <w:t>relevant documentation including operational procedures, regulations, codes of practice and operation manuals.</w:t>
            </w:r>
          </w:p>
        </w:tc>
      </w:tr>
    </w:tbl>
    <w:p w:rsidR="00000000" w:rsidRPr="00E444E6" w:rsidP="00E444E6">
      <w:pPr>
        <w:pStyle w:val="NoPaddingFontSize1"/>
      </w:pPr>
    </w:p>
    <w:p w:rsidR="00000000" w:rsidRPr="00E444E6" w:rsidP="00E444E6">
      <w:pPr>
        <w:pStyle w:val="AllowPageBreak"/>
      </w:pPr>
    </w:p>
    <w:p w:rsidR="00000000" w:rsidRPr="00E444E6" w:rsidP="00E444E6">
      <w:pPr>
        <w:pStyle w:val="Heading1"/>
      </w:pPr>
      <w:bookmarkStart w:id="15" w:name="O_958683"/>
      <w:bookmarkEnd w:id="15"/>
      <w:r w:rsidRPr="00E444E6">
        <w:t>Links</w:t>
      </w:r>
    </w:p>
    <w:p w:rsidR="00000000" w:rsidRPr="00E444E6" w:rsidP="00CB0B69">
      <w:pPr>
        <w:pStyle w:val="BodyText"/>
      </w:pPr>
      <w:r w:rsidRPr="00E444E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31E70">
        <w:rPr>
          <w:rStyle w:val="Hyperlink"/>
        </w:rPr>
        <w:t>https://vetnet.gov.au/Pages/TrainingDocs.aspx?q=6bdbab1e-11ed-4bc9-9cba-9e1a55d4e4a9</w:t>
      </w:r>
      <w:r>
        <w:fldChar w:fldCharType="end"/>
      </w:r>
    </w:p>
    <w:p w:rsidR="00000000" w:rsidRPr="00E444E6" w:rsidP="00E444E6"/>
    <w:sectPr w:rsidSect="00E444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4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4E6" w:rsidRPr="00CB0B69" w:rsidP="00CB0B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4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B69" w:rsidP="00E444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0B69" w:rsidP="00E444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B0B69" w:rsidP="00E444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4E6" w:rsidP="00E444E6">
    <w:pPr>
      <w:pStyle w:val="Footer"/>
      <w:framePr w:wrap="around"/>
    </w:pPr>
    <w:r>
      <w:fldChar w:fldCharType="begin"/>
    </w:r>
    <w:r>
      <w:instrText xml:space="preserve"> DOCPROPERTY  Subject  \* MERGEFORMAT </w:instrText>
    </w:r>
    <w:r>
      <w:fldChar w:fldCharType="separate"/>
    </w:r>
    <w:r w:rsidR="00CB0B69">
      <w:t>Approved</w:t>
    </w:r>
    <w:r w:rsidR="00CB0B69">
      <w:fldChar w:fldCharType="end"/>
    </w:r>
    <w:r>
      <w:tab/>
      <w:t xml:space="preserve">Page </w:t>
    </w:r>
    <w:r>
      <w:fldChar w:fldCharType="begin"/>
    </w:r>
    <w:r>
      <w:instrText xml:space="preserve"> PAGE  \* Arabic  \* MERGEFORMAT </w:instrText>
    </w:r>
    <w:r>
      <w:fldChar w:fldCharType="separate"/>
    </w:r>
    <w:r w:rsidR="00CB0B6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0B69">
      <w:rPr>
        <w:noProof/>
      </w:rPr>
      <w:t>4</w:t>
    </w:r>
    <w:r>
      <w:rPr>
        <w:noProof/>
      </w:rPr>
      <w:fldChar w:fldCharType="end"/>
    </w:r>
  </w:p>
  <w:p w:rsidR="00E444E6" w:rsidP="00E444E6">
    <w:pPr>
      <w:pStyle w:val="Footer"/>
      <w:framePr w:wrap="around"/>
    </w:pPr>
    <w:r>
      <w:t xml:space="preserve">© Commonwealth of Australia, </w:t>
    </w:r>
    <w:r>
      <w:fldChar w:fldCharType="begin"/>
    </w:r>
    <w:r>
      <w:instrText xml:space="preserve"> DATE  \@ "yyyy"  \* MERGEFORMAT </w:instrText>
    </w:r>
    <w:r>
      <w:fldChar w:fldCharType="separate"/>
    </w:r>
    <w:r w:rsidR="00CB0B69">
      <w:rPr>
        <w:noProof/>
      </w:rPr>
      <w:t>2025</w:t>
    </w:r>
    <w:r>
      <w:fldChar w:fldCharType="end"/>
    </w:r>
    <w:r>
      <w:tab/>
    </w:r>
    <w:r>
      <w:fldChar w:fldCharType="begin"/>
    </w:r>
    <w:r>
      <w:instrText xml:space="preserve"> DOCPROPERTY  Author  \* MERGEFORMAT </w:instrText>
    </w:r>
    <w:r>
      <w:fldChar w:fldCharType="separate"/>
    </w:r>
    <w:r w:rsidR="00CB0B69">
      <w:t>Public Skills Australia</w:t>
    </w:r>
    <w:r w:rsidR="00CB0B69">
      <w:fldChar w:fldCharType="end"/>
    </w:r>
  </w:p>
  <w:p w:rsidR="00E444E6" w:rsidP="00E444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4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B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44E6" w:rsidRPr="00CB0B69" w:rsidP="00CB0B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4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B69" w:rsidRPr="002D2AF8" w:rsidP="00E444E6">
    <w:pPr>
      <w:pStyle w:val="Header"/>
      <w:framePr w:wrap="around"/>
    </w:pPr>
    <w:r>
      <w:fldChar w:fldCharType="begin"/>
    </w:r>
    <w:r>
      <w:instrText xml:space="preserve"> TITLE   \* MERGEFORMAT </w:instrText>
    </w:r>
    <w:r>
      <w:fldChar w:fldCharType="separate"/>
    </w:r>
    <w:r>
      <w:t>DEFPHL009 Conduct a quick assessment of disease outbreak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B0B69" w:rsidP="00E444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4E6" w:rsidRPr="002D2AF8" w:rsidP="00E444E6">
    <w:pPr>
      <w:pStyle w:val="Header"/>
      <w:framePr w:wrap="around"/>
    </w:pPr>
    <w:r>
      <w:fldChar w:fldCharType="begin"/>
    </w:r>
    <w:r>
      <w:instrText xml:space="preserve"> TITLE   \* MERGEFORMAT </w:instrText>
    </w:r>
    <w:r>
      <w:fldChar w:fldCharType="separate"/>
    </w:r>
    <w:r w:rsidR="00CB0B69">
      <w:t>DEFPHL009 Conduct a quick assessment of disease outbreak</w:t>
    </w:r>
    <w:r w:rsidR="00CB0B69">
      <w:fldChar w:fldCharType="end"/>
    </w:r>
    <w:r>
      <w:tab/>
      <w:t xml:space="preserve">Date this document was generated: </w:t>
    </w:r>
    <w:r>
      <w:fldChar w:fldCharType="begin"/>
    </w:r>
    <w:r>
      <w:instrText xml:space="preserve"> CREATEDATE  \@ "d MMMM yyyy"  \* MERGEFORMAT </w:instrText>
    </w:r>
    <w:r>
      <w:fldChar w:fldCharType="separate"/>
    </w:r>
    <w:r w:rsidR="00CB0B69">
      <w:rPr>
        <w:noProof/>
      </w:rPr>
      <w:t>1 March 2025</w:t>
    </w:r>
    <w:r>
      <w:fldChar w:fldCharType="end"/>
    </w:r>
  </w:p>
  <w:p w:rsidR="00E444E6" w:rsidP="00E444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2003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24CD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9818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4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44E6"/>
    <w:pPr>
      <w:spacing w:before="360" w:after="60"/>
      <w:outlineLvl w:val="0"/>
    </w:pPr>
    <w:rPr>
      <w:sz w:val="32"/>
    </w:rPr>
  </w:style>
  <w:style w:type="paragraph" w:styleId="Heading2">
    <w:name w:val="heading 2"/>
    <w:basedOn w:val="HeadingBase"/>
    <w:next w:val="BodyText"/>
    <w:link w:val="Heading2Char"/>
    <w:qFormat/>
    <w:rsid w:val="00E444E6"/>
    <w:pPr>
      <w:keepLines/>
      <w:spacing w:before="240" w:after="120"/>
      <w:outlineLvl w:val="1"/>
    </w:pPr>
    <w:rPr>
      <w:sz w:val="28"/>
      <w:szCs w:val="40"/>
    </w:rPr>
  </w:style>
  <w:style w:type="paragraph" w:styleId="Heading3">
    <w:name w:val="heading 3"/>
    <w:basedOn w:val="HeadingBase"/>
    <w:next w:val="BodyText"/>
    <w:link w:val="Heading3Char"/>
    <w:qFormat/>
    <w:rsid w:val="00E444E6"/>
    <w:pPr>
      <w:spacing w:before="180" w:after="120"/>
      <w:outlineLvl w:val="2"/>
    </w:pPr>
    <w:rPr>
      <w:spacing w:val="-10"/>
      <w:kern w:val="32"/>
    </w:rPr>
  </w:style>
  <w:style w:type="paragraph" w:styleId="Heading4">
    <w:name w:val="heading 4"/>
    <w:basedOn w:val="HeadingBase"/>
    <w:next w:val="BodyText"/>
    <w:link w:val="Heading4Char"/>
    <w:qFormat/>
    <w:rsid w:val="00E444E6"/>
    <w:pPr>
      <w:spacing w:before="160" w:after="120"/>
      <w:outlineLvl w:val="3"/>
    </w:pPr>
    <w:rPr>
      <w:sz w:val="22"/>
    </w:rPr>
  </w:style>
  <w:style w:type="paragraph" w:styleId="Heading5">
    <w:name w:val="heading 5"/>
    <w:basedOn w:val="HeadingBase"/>
    <w:next w:val="Normal"/>
    <w:link w:val="Heading5Char"/>
    <w:qFormat/>
    <w:rsid w:val="00E444E6"/>
    <w:pPr>
      <w:spacing w:before="80"/>
      <w:outlineLvl w:val="4"/>
    </w:pPr>
    <w:rPr>
      <w:color w:val="918585"/>
      <w:sz w:val="20"/>
    </w:rPr>
  </w:style>
  <w:style w:type="paragraph" w:styleId="Heading6">
    <w:name w:val="heading 6"/>
    <w:basedOn w:val="HeadingBase"/>
    <w:next w:val="Normal"/>
    <w:link w:val="Heading6Char"/>
    <w:qFormat/>
    <w:rsid w:val="00E444E6"/>
    <w:pPr>
      <w:spacing w:before="60"/>
      <w:outlineLvl w:val="5"/>
    </w:pPr>
    <w:rPr>
      <w:color w:val="918585"/>
      <w:sz w:val="20"/>
    </w:rPr>
  </w:style>
  <w:style w:type="paragraph" w:styleId="Heading7">
    <w:name w:val="heading 7"/>
    <w:basedOn w:val="Normal"/>
    <w:next w:val="Normal"/>
    <w:link w:val="Heading7Char"/>
    <w:qFormat/>
    <w:rsid w:val="00E444E6"/>
    <w:pPr>
      <w:ind w:left="720"/>
      <w:outlineLvl w:val="6"/>
    </w:pPr>
    <w:rPr>
      <w:i/>
    </w:rPr>
  </w:style>
  <w:style w:type="paragraph" w:styleId="Heading8">
    <w:name w:val="heading 8"/>
    <w:basedOn w:val="Normal"/>
    <w:next w:val="Normal"/>
    <w:link w:val="Heading8Char"/>
    <w:qFormat/>
    <w:rsid w:val="00E444E6"/>
    <w:pPr>
      <w:ind w:left="720"/>
      <w:outlineLvl w:val="7"/>
    </w:pPr>
    <w:rPr>
      <w:i/>
    </w:rPr>
  </w:style>
  <w:style w:type="paragraph" w:styleId="Heading9">
    <w:name w:val="heading 9"/>
    <w:basedOn w:val="Normal"/>
    <w:next w:val="Normal"/>
    <w:link w:val="Heading9Char"/>
    <w:qFormat/>
    <w:rsid w:val="00E444E6"/>
    <w:pPr>
      <w:ind w:left="720"/>
      <w:outlineLvl w:val="8"/>
    </w:pPr>
    <w:rPr>
      <w:i/>
    </w:rPr>
  </w:style>
  <w:style w:type="character" w:default="1" w:styleId="DefaultParagraphFont">
    <w:name w:val="Default Paragraph Font"/>
    <w:uiPriority w:val="1"/>
    <w:unhideWhenUsed/>
    <w:rsid w:val="00E444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44E6"/>
  </w:style>
  <w:style w:type="character" w:customStyle="1" w:styleId="Heading1Char">
    <w:name w:val="Heading 1 Char"/>
    <w:basedOn w:val="DefaultParagraphFont"/>
    <w:link w:val="Heading1"/>
    <w:rsid w:val="00E444E6"/>
    <w:rPr>
      <w:rFonts w:ascii="Times New Roman" w:eastAsia="Times New Roman" w:hAnsi="Times New Roman" w:cs="Times New Roman"/>
      <w:b/>
      <w:sz w:val="32"/>
      <w:szCs w:val="20"/>
      <w:lang w:eastAsia="en-US"/>
    </w:rPr>
  </w:style>
  <w:style w:type="paragraph" w:styleId="BodyText">
    <w:name w:val="Body Text"/>
    <w:basedOn w:val="Normal"/>
    <w:link w:val="BodyTextChar"/>
    <w:rsid w:val="00E444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44E6"/>
    <w:rPr>
      <w:rFonts w:ascii="Times New Roman" w:eastAsia="Times New Roman" w:hAnsi="Times New Roman" w:cs="Times New Roman"/>
      <w:sz w:val="24"/>
      <w:lang w:eastAsia="en-US"/>
    </w:rPr>
  </w:style>
  <w:style w:type="paragraph" w:styleId="ListBullet">
    <w:name w:val="List Bullet"/>
    <w:basedOn w:val="List"/>
    <w:rsid w:val="00E444E6"/>
    <w:pPr>
      <w:numPr>
        <w:numId w:val="12"/>
      </w:numPr>
      <w:tabs>
        <w:tab w:val="clear" w:pos="340"/>
      </w:tabs>
      <w:spacing w:before="40" w:after="40"/>
    </w:pPr>
  </w:style>
  <w:style w:type="character" w:customStyle="1" w:styleId="SpecialBold">
    <w:name w:val="Special Bold"/>
    <w:basedOn w:val="DefaultParagraphFont"/>
    <w:rsid w:val="00E444E6"/>
    <w:rPr>
      <w:b/>
      <w:spacing w:val="0"/>
    </w:rPr>
  </w:style>
  <w:style w:type="paragraph" w:styleId="ListBullet2">
    <w:name w:val="List Bullet 2"/>
    <w:basedOn w:val="List2"/>
    <w:rsid w:val="00E444E6"/>
    <w:pPr>
      <w:numPr>
        <w:numId w:val="13"/>
      </w:numPr>
      <w:tabs>
        <w:tab w:val="clear" w:pos="680"/>
      </w:tabs>
    </w:pPr>
  </w:style>
  <w:style w:type="paragraph" w:customStyle="1" w:styleId="SuperHeading">
    <w:name w:val="SuperHeading"/>
    <w:basedOn w:val="Normal"/>
    <w:rsid w:val="00E444E6"/>
    <w:pPr>
      <w:spacing w:before="240" w:after="120"/>
      <w:outlineLvl w:val="0"/>
    </w:pPr>
    <w:rPr>
      <w:rFonts w:ascii="Times New Roman" w:hAnsi="Times New Roman"/>
      <w:b/>
      <w:sz w:val="32"/>
    </w:rPr>
  </w:style>
  <w:style w:type="paragraph" w:customStyle="1" w:styleId="AllowPageBreak">
    <w:name w:val="AllowPageBreak"/>
    <w:rsid w:val="00E444E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444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44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44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44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44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44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44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44E6"/>
    <w:rPr>
      <w:rFonts w:ascii="Courier New" w:eastAsia="Times New Roman" w:hAnsi="Courier New" w:cs="Times New Roman"/>
      <w:i/>
      <w:szCs w:val="20"/>
      <w:lang w:eastAsia="en-US"/>
    </w:rPr>
  </w:style>
  <w:style w:type="paragraph" w:customStyle="1" w:styleId="HeadingBase">
    <w:name w:val="Heading Base"/>
    <w:rsid w:val="00E444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44E6"/>
    <w:pPr>
      <w:tabs>
        <w:tab w:val="right" w:leader="dot" w:pos="9072"/>
      </w:tabs>
      <w:ind w:left="567"/>
    </w:pPr>
    <w:rPr>
      <w:szCs w:val="22"/>
    </w:rPr>
  </w:style>
  <w:style w:type="paragraph" w:customStyle="1" w:styleId="TOCBase">
    <w:name w:val="TOC Base"/>
    <w:rsid w:val="00E444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44E6"/>
    <w:pPr>
      <w:tabs>
        <w:tab w:val="right" w:leader="dot" w:pos="9072"/>
      </w:tabs>
      <w:spacing w:before="40" w:after="40"/>
      <w:ind w:left="284"/>
    </w:pPr>
    <w:rPr>
      <w:rFonts w:ascii="Times New Roman" w:hAnsi="Times New Roman"/>
    </w:rPr>
  </w:style>
  <w:style w:type="paragraph" w:styleId="TOC1">
    <w:name w:val="toc 1"/>
    <w:basedOn w:val="TOCBase"/>
    <w:next w:val="Normal"/>
    <w:rsid w:val="00E444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44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44E6"/>
    <w:rPr>
      <w:rFonts w:ascii="Times New Roman" w:eastAsia="Times New Roman" w:hAnsi="Times New Roman" w:cs="Times New Roman"/>
      <w:sz w:val="16"/>
      <w:lang w:eastAsia="en-US"/>
    </w:rPr>
  </w:style>
  <w:style w:type="paragraph" w:styleId="Title">
    <w:name w:val="Title"/>
    <w:basedOn w:val="HeadingBase"/>
    <w:link w:val="TitleChar"/>
    <w:qFormat/>
    <w:rsid w:val="00E444E6"/>
    <w:pPr>
      <w:spacing w:before="5040"/>
      <w:jc w:val="center"/>
    </w:pPr>
    <w:rPr>
      <w:sz w:val="48"/>
      <w:szCs w:val="72"/>
      <w:lang w:val="en-US"/>
    </w:rPr>
  </w:style>
  <w:style w:type="character" w:customStyle="1" w:styleId="TitleChar">
    <w:name w:val="Title Char"/>
    <w:basedOn w:val="DefaultParagraphFont"/>
    <w:link w:val="Title"/>
    <w:rsid w:val="00E444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44E6"/>
    <w:pPr>
      <w:tabs>
        <w:tab w:val="left" w:pos="3600"/>
        <w:tab w:val="left" w:pos="3958"/>
      </w:tabs>
    </w:pPr>
  </w:style>
  <w:style w:type="paragraph" w:styleId="List">
    <w:name w:val="List"/>
    <w:basedOn w:val="BodyText"/>
    <w:next w:val="BodyText"/>
    <w:rsid w:val="00E444E6"/>
    <w:pPr>
      <w:tabs>
        <w:tab w:val="left" w:pos="340"/>
      </w:tabs>
      <w:spacing w:before="60" w:after="60"/>
      <w:ind w:left="340" w:hanging="340"/>
    </w:pPr>
  </w:style>
  <w:style w:type="paragraph" w:customStyle="1" w:styleId="Note">
    <w:name w:val="Note"/>
    <w:basedOn w:val="BodyText"/>
    <w:rsid w:val="00E444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44E6"/>
    <w:pPr>
      <w:framePr w:wrap="auto" w:hAnchor="text" w:y="6049"/>
    </w:pPr>
    <w:rPr>
      <w:color w:val="000000"/>
      <w:sz w:val="40"/>
    </w:rPr>
  </w:style>
  <w:style w:type="paragraph" w:customStyle="1" w:styleId="TOCTitle">
    <w:name w:val="TOCTitle"/>
    <w:basedOn w:val="Heading1"/>
    <w:rsid w:val="00E444E6"/>
    <w:pPr>
      <w:spacing w:after="240"/>
      <w:jc w:val="center"/>
      <w:outlineLvl w:val="9"/>
    </w:pPr>
    <w:rPr>
      <w:caps/>
    </w:rPr>
  </w:style>
  <w:style w:type="paragraph" w:customStyle="1" w:styleId="Version">
    <w:name w:val="Version"/>
    <w:rsid w:val="00E444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44E6"/>
    <w:pPr>
      <w:keepNext w:val="0"/>
      <w:tabs>
        <w:tab w:val="right" w:pos="4176"/>
      </w:tabs>
      <w:ind w:left="198" w:hanging="198"/>
    </w:pPr>
    <w:rPr>
      <w:rFonts w:ascii="Garamond" w:hAnsi="Garamond"/>
    </w:rPr>
  </w:style>
  <w:style w:type="paragraph" w:styleId="IndexHeading">
    <w:name w:val="index heading"/>
    <w:basedOn w:val="Normal"/>
    <w:next w:val="Index1"/>
    <w:semiHidden/>
    <w:rsid w:val="00E444E6"/>
    <w:pPr>
      <w:spacing w:before="120" w:after="120"/>
    </w:pPr>
    <w:rPr>
      <w:rFonts w:ascii="Arial" w:hAnsi="Arial"/>
      <w:b/>
      <w:color w:val="918585"/>
      <w:sz w:val="24"/>
    </w:rPr>
  </w:style>
  <w:style w:type="paragraph" w:styleId="Header">
    <w:name w:val="header"/>
    <w:basedOn w:val="Normal"/>
    <w:link w:val="HeaderChar"/>
    <w:rsid w:val="00E444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44E6"/>
    <w:rPr>
      <w:rFonts w:ascii="Times New Roman" w:eastAsia="Times New Roman" w:hAnsi="Times New Roman" w:cs="Times New Roman"/>
      <w:sz w:val="16"/>
      <w:szCs w:val="20"/>
      <w:lang w:val="en-GB" w:eastAsia="en-US"/>
    </w:rPr>
  </w:style>
  <w:style w:type="paragraph" w:customStyle="1" w:styleId="Chapter">
    <w:name w:val="Chapter"/>
    <w:basedOn w:val="Normal"/>
    <w:rsid w:val="00E444E6"/>
    <w:pPr>
      <w:spacing w:before="240"/>
    </w:pPr>
    <w:rPr>
      <w:rFonts w:ascii="Times New Roman" w:hAnsi="Times New Roman"/>
      <w:smallCaps/>
      <w:spacing w:val="80"/>
      <w:sz w:val="28"/>
    </w:rPr>
  </w:style>
  <w:style w:type="paragraph" w:customStyle="1" w:styleId="InChapter">
    <w:name w:val="InChapter"/>
    <w:basedOn w:val="Heading3"/>
    <w:rsid w:val="00E444E6"/>
    <w:pPr>
      <w:spacing w:after="240"/>
      <w:outlineLvl w:val="9"/>
    </w:pPr>
    <w:rPr>
      <w:noProof/>
    </w:rPr>
  </w:style>
  <w:style w:type="paragraph" w:styleId="Index2">
    <w:name w:val="index 2"/>
    <w:basedOn w:val="Normal"/>
    <w:next w:val="Normal"/>
    <w:semiHidden/>
    <w:rsid w:val="00E444E6"/>
    <w:pPr>
      <w:tabs>
        <w:tab w:val="right" w:pos="4176"/>
      </w:tabs>
      <w:ind w:left="568" w:hanging="284"/>
    </w:pPr>
    <w:rPr>
      <w:rFonts w:ascii="Garamond" w:hAnsi="Garamond"/>
    </w:rPr>
  </w:style>
  <w:style w:type="paragraph" w:customStyle="1" w:styleId="Byline">
    <w:name w:val="Byline"/>
    <w:rsid w:val="00E444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44E6"/>
    <w:pPr>
      <w:tabs>
        <w:tab w:val="clear" w:pos="3600"/>
        <w:tab w:val="clear" w:pos="3958"/>
      </w:tabs>
      <w:jc w:val="right"/>
    </w:pPr>
  </w:style>
  <w:style w:type="character" w:styleId="Emphasis">
    <w:name w:val="Emphasis"/>
    <w:basedOn w:val="DefaultParagraphFont"/>
    <w:qFormat/>
    <w:rsid w:val="00E444E6"/>
    <w:rPr>
      <w:i/>
    </w:rPr>
  </w:style>
  <w:style w:type="paragraph" w:styleId="Caption">
    <w:name w:val="caption"/>
    <w:basedOn w:val="BodyText"/>
    <w:next w:val="Normal"/>
    <w:qFormat/>
    <w:rsid w:val="00E444E6"/>
    <w:pPr>
      <w:framePr w:w="2268" w:hSpace="181" w:vSpace="181" w:wrap="around" w:vAnchor="text" w:hAnchor="page" w:x="1135" w:y="285" w:anchorLock="1"/>
    </w:pPr>
    <w:rPr>
      <w:i/>
    </w:rPr>
  </w:style>
  <w:style w:type="paragraph" w:customStyle="1" w:styleId="MiniTOCTitle">
    <w:name w:val="MiniTOCTitle"/>
    <w:basedOn w:val="Heading4"/>
    <w:rsid w:val="00E444E6"/>
    <w:pPr>
      <w:spacing w:before="240"/>
      <w:outlineLvl w:val="9"/>
    </w:pPr>
    <w:rPr>
      <w:noProof/>
      <w:sz w:val="24"/>
    </w:rPr>
  </w:style>
  <w:style w:type="paragraph" w:customStyle="1" w:styleId="MiniTOCItem">
    <w:name w:val="MiniTOCItem"/>
    <w:basedOn w:val="ListBullet"/>
    <w:rsid w:val="00E444E6"/>
    <w:pPr>
      <w:numPr>
        <w:numId w:val="0"/>
      </w:numPr>
      <w:tabs>
        <w:tab w:val="right" w:leader="dot" w:pos="6521"/>
      </w:tabs>
      <w:spacing w:before="0" w:after="0"/>
    </w:pPr>
  </w:style>
  <w:style w:type="paragraph" w:customStyle="1" w:styleId="TOFTitle">
    <w:name w:val="TOFTitle"/>
    <w:basedOn w:val="TOCTitle"/>
    <w:rsid w:val="00E444E6"/>
  </w:style>
  <w:style w:type="paragraph" w:styleId="TableofFigures">
    <w:name w:val="table of figures"/>
    <w:basedOn w:val="Normal"/>
    <w:next w:val="Normal"/>
    <w:semiHidden/>
    <w:rsid w:val="00E444E6"/>
    <w:pPr>
      <w:tabs>
        <w:tab w:val="right" w:leader="dot" w:pos="9072"/>
      </w:tabs>
      <w:ind w:left="970" w:hanging="403"/>
    </w:pPr>
    <w:rPr>
      <w:rFonts w:ascii="Times New Roman" w:hAnsi="Times New Roman"/>
      <w:b/>
    </w:rPr>
  </w:style>
  <w:style w:type="paragraph" w:styleId="ListNumber">
    <w:name w:val="List Number"/>
    <w:basedOn w:val="List"/>
    <w:rsid w:val="00E444E6"/>
    <w:pPr>
      <w:numPr>
        <w:numId w:val="15"/>
      </w:numPr>
      <w:tabs>
        <w:tab w:val="clear" w:pos="340"/>
      </w:tabs>
    </w:pPr>
  </w:style>
  <w:style w:type="character" w:customStyle="1" w:styleId="WingdingSymbols">
    <w:name w:val="Wingding Symbols"/>
    <w:rsid w:val="00E444E6"/>
    <w:rPr>
      <w:rFonts w:ascii="Wingdings" w:hAnsi="Wingdings"/>
    </w:rPr>
  </w:style>
  <w:style w:type="paragraph" w:customStyle="1" w:styleId="TableHeading">
    <w:name w:val="Table Heading"/>
    <w:basedOn w:val="HeadingBase"/>
    <w:rsid w:val="00E444E6"/>
    <w:pPr>
      <w:keepLines/>
      <w:pBdr>
        <w:bottom w:val="single" w:sz="6" w:space="1" w:color="918585"/>
      </w:pBdr>
      <w:spacing w:before="240"/>
    </w:pPr>
  </w:style>
  <w:style w:type="character" w:customStyle="1" w:styleId="HotSpot">
    <w:name w:val="HotSpot"/>
    <w:rsid w:val="00E444E6"/>
    <w:rPr>
      <w:color w:val="0033CC"/>
      <w:u w:val="none"/>
    </w:rPr>
  </w:style>
  <w:style w:type="paragraph" w:customStyle="1" w:styleId="BodyTextRight">
    <w:name w:val="Body Text Right"/>
    <w:basedOn w:val="BodyText"/>
    <w:rsid w:val="00E444E6"/>
    <w:pPr>
      <w:spacing w:before="0" w:after="0"/>
      <w:jc w:val="right"/>
    </w:pPr>
  </w:style>
  <w:style w:type="paragraph" w:styleId="Index3">
    <w:name w:val="index 3"/>
    <w:basedOn w:val="ListNumber2"/>
    <w:next w:val="Normal"/>
    <w:semiHidden/>
    <w:rsid w:val="00E444E6"/>
    <w:pPr>
      <w:numPr>
        <w:numId w:val="0"/>
      </w:numPr>
      <w:tabs>
        <w:tab w:val="right" w:leader="dot" w:pos="4176"/>
      </w:tabs>
    </w:pPr>
  </w:style>
  <w:style w:type="paragraph" w:styleId="ListNumber2">
    <w:name w:val="List Number 2"/>
    <w:basedOn w:val="List2"/>
    <w:rsid w:val="00E444E6"/>
    <w:pPr>
      <w:numPr>
        <w:numId w:val="10"/>
      </w:numPr>
      <w:tabs>
        <w:tab w:val="clear" w:pos="1060"/>
      </w:tabs>
    </w:pPr>
  </w:style>
  <w:style w:type="paragraph" w:customStyle="1" w:styleId="MarginNote">
    <w:name w:val="Margin Note"/>
    <w:basedOn w:val="BodyText"/>
    <w:rsid w:val="00E444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44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44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44E6"/>
    <w:rPr>
      <w:sz w:val="32"/>
    </w:rPr>
  </w:style>
  <w:style w:type="paragraph" w:customStyle="1" w:styleId="HeadingProcedure">
    <w:name w:val="Heading Procedure"/>
    <w:basedOn w:val="HeadingBase"/>
    <w:next w:val="Normal"/>
    <w:rsid w:val="00E444E6"/>
    <w:pPr>
      <w:tabs>
        <w:tab w:val="left" w:pos="0"/>
      </w:tabs>
      <w:spacing w:before="120" w:after="60"/>
    </w:pPr>
    <w:rPr>
      <w:i/>
      <w:color w:val="918585"/>
      <w:sz w:val="22"/>
    </w:rPr>
  </w:style>
  <w:style w:type="paragraph" w:customStyle="1" w:styleId="TableBodyText">
    <w:name w:val="Table Body Text"/>
    <w:basedOn w:val="BodyText"/>
    <w:rsid w:val="00E444E6"/>
    <w:pPr>
      <w:spacing w:before="60" w:after="60"/>
    </w:pPr>
  </w:style>
  <w:style w:type="paragraph" w:styleId="ListContinue">
    <w:name w:val="List Continue"/>
    <w:basedOn w:val="List"/>
    <w:rsid w:val="00E444E6"/>
    <w:pPr>
      <w:ind w:firstLine="0"/>
    </w:pPr>
  </w:style>
  <w:style w:type="paragraph" w:customStyle="1" w:styleId="ListNote">
    <w:name w:val="List Note"/>
    <w:basedOn w:val="List"/>
    <w:rsid w:val="00E444E6"/>
    <w:pPr>
      <w:pBdr>
        <w:top w:val="single" w:sz="6" w:space="2" w:color="918585"/>
        <w:bottom w:val="single" w:sz="6" w:space="2" w:color="918585"/>
      </w:pBdr>
      <w:tabs>
        <w:tab w:val="left" w:pos="1021"/>
      </w:tabs>
      <w:ind w:firstLine="0"/>
    </w:pPr>
  </w:style>
  <w:style w:type="paragraph" w:customStyle="1" w:styleId="Warning">
    <w:name w:val="Warning"/>
    <w:basedOn w:val="BodyText"/>
    <w:rsid w:val="00E444E6"/>
    <w:pPr>
      <w:shd w:val="clear" w:color="auto" w:fill="D9D9D9"/>
      <w:tabs>
        <w:tab w:val="left" w:pos="992"/>
      </w:tabs>
      <w:ind w:left="119" w:right="119"/>
    </w:pPr>
    <w:rPr>
      <w:sz w:val="20"/>
    </w:rPr>
  </w:style>
  <w:style w:type="paragraph" w:customStyle="1" w:styleId="MarginIcons">
    <w:name w:val="Margin Icons"/>
    <w:basedOn w:val="BodyText"/>
    <w:rsid w:val="00E444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44E6"/>
    <w:rPr>
      <w:rFonts w:ascii="Courier New" w:hAnsi="Courier New"/>
    </w:rPr>
  </w:style>
  <w:style w:type="paragraph" w:customStyle="1" w:styleId="NoteBullet">
    <w:name w:val="Note Bullet"/>
    <w:basedOn w:val="Note"/>
    <w:rsid w:val="00E444E6"/>
    <w:pPr>
      <w:tabs>
        <w:tab w:val="clear" w:pos="680"/>
      </w:tabs>
      <w:spacing w:before="60" w:after="60"/>
    </w:pPr>
  </w:style>
  <w:style w:type="paragraph" w:customStyle="1" w:styleId="SubHeading2">
    <w:name w:val="SubHeading2"/>
    <w:basedOn w:val="HeadingBase"/>
    <w:rsid w:val="00E444E6"/>
    <w:pPr>
      <w:spacing w:before="240" w:after="60"/>
    </w:pPr>
    <w:rPr>
      <w:sz w:val="20"/>
    </w:rPr>
  </w:style>
  <w:style w:type="paragraph" w:customStyle="1" w:styleId="SubHeading1">
    <w:name w:val="SubHeading1"/>
    <w:basedOn w:val="HeadingBase"/>
    <w:rsid w:val="00E444E6"/>
    <w:pPr>
      <w:spacing w:before="240" w:after="60"/>
    </w:pPr>
    <w:rPr>
      <w:color w:val="918585"/>
      <w:sz w:val="22"/>
    </w:rPr>
  </w:style>
  <w:style w:type="paragraph" w:customStyle="1" w:styleId="SideHeading">
    <w:name w:val="Side Heading"/>
    <w:basedOn w:val="HeadingBase"/>
    <w:rsid w:val="00E444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44E6"/>
    <w:pPr>
      <w:tabs>
        <w:tab w:val="num" w:pos="360"/>
      </w:tabs>
    </w:pPr>
  </w:style>
  <w:style w:type="paragraph" w:styleId="PlainText">
    <w:name w:val="Plain Text"/>
    <w:basedOn w:val="Normal"/>
    <w:link w:val="PlainTextChar"/>
    <w:rsid w:val="00E444E6"/>
    <w:rPr>
      <w:sz w:val="20"/>
    </w:rPr>
  </w:style>
  <w:style w:type="character" w:customStyle="1" w:styleId="PlainTextChar">
    <w:name w:val="Plain Text Char"/>
    <w:basedOn w:val="DefaultParagraphFont"/>
    <w:link w:val="PlainText"/>
    <w:rsid w:val="00E444E6"/>
    <w:rPr>
      <w:rFonts w:ascii="Courier New" w:eastAsia="Times New Roman" w:hAnsi="Courier New" w:cs="Times New Roman"/>
      <w:sz w:val="20"/>
      <w:szCs w:val="20"/>
      <w:lang w:eastAsia="en-US"/>
    </w:rPr>
  </w:style>
  <w:style w:type="character" w:customStyle="1" w:styleId="MenuOption">
    <w:name w:val="Menu Option"/>
    <w:basedOn w:val="DefaultParagraphFont"/>
    <w:rsid w:val="00E444E6"/>
    <w:rPr>
      <w:b/>
      <w:smallCaps/>
    </w:rPr>
  </w:style>
  <w:style w:type="paragraph" w:customStyle="1" w:styleId="TableListNumber">
    <w:name w:val="Table List Number"/>
    <w:basedOn w:val="ListNumber"/>
    <w:rsid w:val="00E444E6"/>
    <w:pPr>
      <w:numPr>
        <w:numId w:val="0"/>
      </w:numPr>
    </w:pPr>
  </w:style>
  <w:style w:type="paragraph" w:styleId="TOC4">
    <w:name w:val="toc 4"/>
    <w:basedOn w:val="TOCBase"/>
    <w:next w:val="Normal"/>
    <w:semiHidden/>
    <w:rsid w:val="00E444E6"/>
    <w:pPr>
      <w:tabs>
        <w:tab w:val="right" w:leader="dot" w:pos="9071"/>
      </w:tabs>
      <w:ind w:left="1701"/>
    </w:pPr>
  </w:style>
  <w:style w:type="paragraph" w:customStyle="1" w:styleId="ListAlpha">
    <w:name w:val="List Alpha"/>
    <w:basedOn w:val="List"/>
    <w:rsid w:val="00E444E6"/>
    <w:pPr>
      <w:numPr>
        <w:numId w:val="9"/>
      </w:numPr>
    </w:pPr>
  </w:style>
  <w:style w:type="paragraph" w:customStyle="1" w:styleId="ListAlpha2">
    <w:name w:val="List Alpha 2"/>
    <w:basedOn w:val="List2"/>
    <w:rsid w:val="00E444E6"/>
    <w:pPr>
      <w:numPr>
        <w:numId w:val="8"/>
      </w:numPr>
    </w:pPr>
  </w:style>
  <w:style w:type="paragraph" w:styleId="List2">
    <w:name w:val="List 2"/>
    <w:basedOn w:val="BodyText"/>
    <w:rsid w:val="00E444E6"/>
    <w:pPr>
      <w:tabs>
        <w:tab w:val="left" w:pos="680"/>
      </w:tabs>
      <w:spacing w:before="60" w:after="60"/>
      <w:ind w:left="680" w:hanging="340"/>
    </w:pPr>
  </w:style>
  <w:style w:type="paragraph" w:styleId="List3">
    <w:name w:val="List 3"/>
    <w:basedOn w:val="BodyText"/>
    <w:rsid w:val="00E444E6"/>
    <w:pPr>
      <w:tabs>
        <w:tab w:val="left" w:pos="1021"/>
      </w:tabs>
      <w:spacing w:before="60" w:after="60"/>
      <w:ind w:left="1020" w:hanging="340"/>
    </w:pPr>
  </w:style>
  <w:style w:type="paragraph" w:styleId="List4">
    <w:name w:val="List 4"/>
    <w:basedOn w:val="BodyText"/>
    <w:rsid w:val="00E444E6"/>
    <w:pPr>
      <w:tabs>
        <w:tab w:val="left" w:pos="1361"/>
      </w:tabs>
      <w:spacing w:before="60" w:after="60"/>
      <w:ind w:left="1361" w:hanging="340"/>
    </w:pPr>
  </w:style>
  <w:style w:type="paragraph" w:styleId="List5">
    <w:name w:val="List 5"/>
    <w:basedOn w:val="BodyText"/>
    <w:rsid w:val="00E444E6"/>
    <w:pPr>
      <w:tabs>
        <w:tab w:val="left" w:pos="1701"/>
      </w:tabs>
      <w:spacing w:before="60" w:after="60"/>
      <w:ind w:left="1701" w:hanging="340"/>
    </w:pPr>
  </w:style>
  <w:style w:type="paragraph" w:styleId="ListBullet3">
    <w:name w:val="List Bullet 3"/>
    <w:basedOn w:val="List3"/>
    <w:rsid w:val="00E444E6"/>
    <w:pPr>
      <w:numPr>
        <w:numId w:val="14"/>
      </w:numPr>
      <w:tabs>
        <w:tab w:val="clear" w:pos="1021"/>
      </w:tabs>
      <w:ind w:left="1037" w:hanging="357"/>
    </w:pPr>
  </w:style>
  <w:style w:type="paragraph" w:styleId="ListBullet4">
    <w:name w:val="List Bullet 4"/>
    <w:basedOn w:val="List4"/>
    <w:rsid w:val="00E444E6"/>
    <w:pPr>
      <w:numPr>
        <w:numId w:val="3"/>
      </w:numPr>
      <w:tabs>
        <w:tab w:val="clear" w:pos="1361"/>
      </w:tabs>
    </w:pPr>
  </w:style>
  <w:style w:type="paragraph" w:styleId="ListBullet5">
    <w:name w:val="List Bullet 5"/>
    <w:basedOn w:val="List5"/>
    <w:rsid w:val="00E444E6"/>
    <w:pPr>
      <w:numPr>
        <w:numId w:val="4"/>
      </w:numPr>
    </w:pPr>
  </w:style>
  <w:style w:type="paragraph" w:styleId="ListContinue2">
    <w:name w:val="List Continue 2"/>
    <w:basedOn w:val="List2"/>
    <w:rsid w:val="00E444E6"/>
    <w:pPr>
      <w:ind w:firstLine="0"/>
    </w:pPr>
  </w:style>
  <w:style w:type="paragraph" w:styleId="ListContinue3">
    <w:name w:val="List Continue 3"/>
    <w:basedOn w:val="List3"/>
    <w:rsid w:val="00E444E6"/>
    <w:pPr>
      <w:ind w:left="1021" w:firstLine="0"/>
    </w:pPr>
  </w:style>
  <w:style w:type="paragraph" w:styleId="ListContinue4">
    <w:name w:val="List Continue 4"/>
    <w:basedOn w:val="List4"/>
    <w:rsid w:val="00E444E6"/>
    <w:pPr>
      <w:ind w:firstLine="0"/>
    </w:pPr>
  </w:style>
  <w:style w:type="paragraph" w:styleId="ListContinue5">
    <w:name w:val="List Continue 5"/>
    <w:basedOn w:val="List5"/>
    <w:rsid w:val="00E444E6"/>
    <w:pPr>
      <w:ind w:firstLine="0"/>
    </w:pPr>
  </w:style>
  <w:style w:type="paragraph" w:styleId="ListNumber3">
    <w:name w:val="List Number 3"/>
    <w:basedOn w:val="List3"/>
    <w:rsid w:val="00E444E6"/>
    <w:pPr>
      <w:numPr>
        <w:numId w:val="5"/>
      </w:numPr>
    </w:pPr>
  </w:style>
  <w:style w:type="paragraph" w:styleId="ListNumber4">
    <w:name w:val="List Number 4"/>
    <w:basedOn w:val="List4"/>
    <w:rsid w:val="00E444E6"/>
    <w:pPr>
      <w:numPr>
        <w:numId w:val="6"/>
      </w:numPr>
    </w:pPr>
  </w:style>
  <w:style w:type="paragraph" w:styleId="ListNumber5">
    <w:name w:val="List Number 5"/>
    <w:basedOn w:val="List5"/>
    <w:rsid w:val="00E444E6"/>
    <w:pPr>
      <w:numPr>
        <w:numId w:val="7"/>
      </w:numPr>
    </w:pPr>
  </w:style>
  <w:style w:type="paragraph" w:styleId="BlockText">
    <w:name w:val="Block Text"/>
    <w:basedOn w:val="Normal"/>
    <w:rsid w:val="00E444E6"/>
    <w:pPr>
      <w:spacing w:after="120"/>
      <w:ind w:left="1440" w:right="1440"/>
    </w:pPr>
  </w:style>
  <w:style w:type="character" w:customStyle="1" w:styleId="Subscript">
    <w:name w:val="Subscript"/>
    <w:basedOn w:val="DefaultParagraphFont"/>
    <w:rsid w:val="00E444E6"/>
    <w:rPr>
      <w:sz w:val="16"/>
      <w:vertAlign w:val="subscript"/>
    </w:rPr>
  </w:style>
  <w:style w:type="character" w:customStyle="1" w:styleId="Superscript">
    <w:name w:val="Superscript"/>
    <w:basedOn w:val="DefaultParagraphFont"/>
    <w:rsid w:val="00E444E6"/>
    <w:rPr>
      <w:sz w:val="16"/>
      <w:vertAlign w:val="superscript"/>
    </w:rPr>
  </w:style>
  <w:style w:type="character" w:customStyle="1" w:styleId="Symbols">
    <w:name w:val="Symbols"/>
    <w:basedOn w:val="DefaultParagraphFont"/>
    <w:rsid w:val="00E444E6"/>
    <w:rPr>
      <w:rFonts w:ascii="Symbol" w:hAnsi="Symbol"/>
    </w:rPr>
  </w:style>
  <w:style w:type="character" w:customStyle="1" w:styleId="MenuOptions">
    <w:name w:val="Menu Options"/>
    <w:basedOn w:val="DefaultParagraphFont"/>
    <w:rsid w:val="00E444E6"/>
    <w:rPr>
      <w:rFonts w:ascii="Arial Narrow" w:hAnsi="Arial Narrow"/>
      <w:smallCaps/>
    </w:rPr>
  </w:style>
  <w:style w:type="character" w:customStyle="1" w:styleId="Buttons">
    <w:name w:val="Buttons"/>
    <w:basedOn w:val="DefaultParagraphFont"/>
    <w:rsid w:val="00E444E6"/>
    <w:rPr>
      <w:b/>
    </w:rPr>
  </w:style>
  <w:style w:type="character" w:customStyle="1" w:styleId="Underlined">
    <w:name w:val="Underlined"/>
    <w:basedOn w:val="DefaultParagraphFont"/>
    <w:rsid w:val="00E444E6"/>
    <w:rPr>
      <w:u w:val="single"/>
    </w:rPr>
  </w:style>
  <w:style w:type="paragraph" w:customStyle="1" w:styleId="TableBodyTextRight">
    <w:name w:val="Table Body Text Right"/>
    <w:basedOn w:val="TableBodyText"/>
    <w:rsid w:val="00E444E6"/>
    <w:pPr>
      <w:widowControl w:val="0"/>
      <w:autoSpaceDE w:val="0"/>
      <w:autoSpaceDN w:val="0"/>
      <w:adjustRightInd w:val="0"/>
      <w:jc w:val="right"/>
    </w:pPr>
    <w:rPr>
      <w:rFonts w:cs="Arial"/>
      <w:szCs w:val="18"/>
    </w:rPr>
  </w:style>
  <w:style w:type="paragraph" w:customStyle="1" w:styleId="CopyrightText">
    <w:name w:val="Copyright Text"/>
    <w:basedOn w:val="BodyText"/>
    <w:rsid w:val="00E444E6"/>
    <w:rPr>
      <w:sz w:val="18"/>
    </w:rPr>
  </w:style>
  <w:style w:type="paragraph" w:customStyle="1" w:styleId="BodySmallRight">
    <w:name w:val="Body Small Right"/>
    <w:basedOn w:val="BodyTextRight"/>
    <w:rsid w:val="00E444E6"/>
    <w:rPr>
      <w:sz w:val="18"/>
      <w:szCs w:val="18"/>
    </w:rPr>
  </w:style>
  <w:style w:type="paragraph" w:customStyle="1" w:styleId="MarginEdition">
    <w:name w:val="Margin Edition"/>
    <w:basedOn w:val="MarginNote"/>
    <w:rsid w:val="00E444E6"/>
    <w:pPr>
      <w:spacing w:before="0" w:after="0"/>
    </w:pPr>
    <w:rPr>
      <w:rFonts w:ascii="Times New Roman" w:hAnsi="Times New Roman"/>
      <w:color w:val="999999"/>
    </w:rPr>
  </w:style>
  <w:style w:type="paragraph" w:customStyle="1" w:styleId="Spacer">
    <w:name w:val="Spacer"/>
    <w:basedOn w:val="Normal"/>
    <w:rsid w:val="00E444E6"/>
    <w:rPr>
      <w:sz w:val="2"/>
      <w:szCs w:val="2"/>
    </w:rPr>
  </w:style>
  <w:style w:type="character" w:customStyle="1" w:styleId="Small">
    <w:name w:val="Small"/>
    <w:basedOn w:val="DefaultParagraphFont"/>
    <w:rsid w:val="00E444E6"/>
    <w:rPr>
      <w:sz w:val="16"/>
    </w:rPr>
  </w:style>
  <w:style w:type="paragraph" w:customStyle="1" w:styleId="WideTable">
    <w:name w:val="Wide Table"/>
    <w:basedOn w:val="Normal"/>
    <w:rsid w:val="00E444E6"/>
    <w:pPr>
      <w:ind w:left="-1418"/>
    </w:pPr>
    <w:rPr>
      <w:sz w:val="2"/>
      <w:szCs w:val="2"/>
    </w:rPr>
  </w:style>
  <w:style w:type="character" w:styleId="PageNumber">
    <w:name w:val="page number"/>
    <w:basedOn w:val="DefaultParagraphFont"/>
    <w:rsid w:val="00E444E6"/>
  </w:style>
  <w:style w:type="paragraph" w:styleId="Quote">
    <w:name w:val="Quote"/>
    <w:basedOn w:val="Heading1"/>
    <w:link w:val="QuoteChar"/>
    <w:qFormat/>
    <w:rsid w:val="00E444E6"/>
    <w:rPr>
      <w:b w:val="0"/>
      <w:sz w:val="72"/>
      <w:szCs w:val="72"/>
      <w:lang w:val="en-NZ"/>
    </w:rPr>
  </w:style>
  <w:style w:type="character" w:customStyle="1" w:styleId="QuoteChar">
    <w:name w:val="Quote Char"/>
    <w:basedOn w:val="DefaultParagraphFont"/>
    <w:link w:val="Quote"/>
    <w:rsid w:val="00E444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44E6"/>
    <w:pPr>
      <w:pageBreakBefore/>
    </w:pPr>
  </w:style>
  <w:style w:type="paragraph" w:customStyle="1" w:styleId="Border">
    <w:name w:val="Border"/>
    <w:basedOn w:val="Normal"/>
    <w:qFormat/>
    <w:rsid w:val="00E444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44E6"/>
    <w:rPr>
      <w:b/>
      <w:bCs/>
      <w:i/>
      <w:iCs/>
      <w:color w:val="auto"/>
    </w:rPr>
  </w:style>
  <w:style w:type="paragraph" w:styleId="IntenseQuote">
    <w:name w:val="Intense Quote"/>
    <w:basedOn w:val="Normal"/>
    <w:next w:val="Normal"/>
    <w:link w:val="IntenseQuoteChar"/>
    <w:uiPriority w:val="30"/>
    <w:qFormat/>
    <w:rsid w:val="00E444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44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44E6"/>
    <w:rPr>
      <w:smallCaps/>
      <w:color w:val="auto"/>
      <w:u w:val="single"/>
    </w:rPr>
  </w:style>
  <w:style w:type="character" w:styleId="IntenseReference">
    <w:name w:val="Intense Reference"/>
    <w:basedOn w:val="DefaultParagraphFont"/>
    <w:uiPriority w:val="32"/>
    <w:qFormat/>
    <w:rsid w:val="00E444E6"/>
    <w:rPr>
      <w:b/>
      <w:bCs/>
      <w:smallCaps/>
      <w:color w:val="auto"/>
      <w:spacing w:val="5"/>
      <w:u w:val="single"/>
    </w:rPr>
  </w:style>
  <w:style w:type="paragraph" w:customStyle="1" w:styleId="2ColumnHeading">
    <w:name w:val="2Column Heading"/>
    <w:basedOn w:val="BodyText"/>
    <w:qFormat/>
    <w:rsid w:val="00E444E6"/>
    <w:pPr>
      <w:spacing w:after="60"/>
      <w:ind w:left="-2268"/>
    </w:pPr>
    <w:rPr>
      <w:b/>
    </w:rPr>
  </w:style>
  <w:style w:type="paragraph" w:customStyle="1" w:styleId="Heading1TOC">
    <w:name w:val="Heading1 TOC"/>
    <w:basedOn w:val="Normal"/>
    <w:qFormat/>
    <w:rsid w:val="00E444E6"/>
    <w:pPr>
      <w:spacing w:before="240" w:after="120"/>
    </w:pPr>
    <w:rPr>
      <w:rFonts w:ascii="Times New Roman" w:hAnsi="Times New Roman"/>
      <w:b/>
      <w:sz w:val="32"/>
    </w:rPr>
  </w:style>
  <w:style w:type="paragraph" w:customStyle="1" w:styleId="Heading2TOC">
    <w:name w:val="Heading2 TOC"/>
    <w:basedOn w:val="Normal"/>
    <w:qFormat/>
    <w:rsid w:val="00E444E6"/>
    <w:pPr>
      <w:spacing w:before="240" w:after="60"/>
    </w:pPr>
    <w:rPr>
      <w:rFonts w:ascii="Times New Roman" w:hAnsi="Times New Roman"/>
      <w:b/>
      <w:sz w:val="28"/>
    </w:rPr>
  </w:style>
  <w:style w:type="character" w:customStyle="1" w:styleId="Underline">
    <w:name w:val="Underline"/>
    <w:basedOn w:val="DefaultParagraphFont"/>
    <w:qFormat/>
    <w:rsid w:val="00E444E6"/>
    <w:rPr>
      <w:u w:val="single"/>
    </w:rPr>
  </w:style>
  <w:style w:type="character" w:customStyle="1" w:styleId="BoldandItalics">
    <w:name w:val="Bold and Italics"/>
    <w:qFormat/>
    <w:rsid w:val="00E444E6"/>
    <w:rPr>
      <w:b/>
      <w:i/>
      <w:u w:val="none"/>
    </w:rPr>
  </w:style>
  <w:style w:type="paragraph" w:styleId="BalloonText">
    <w:name w:val="Balloon Text"/>
    <w:basedOn w:val="Normal"/>
    <w:link w:val="BalloonTextChar"/>
    <w:rsid w:val="00E444E6"/>
    <w:rPr>
      <w:rFonts w:ascii="Tahoma" w:hAnsi="Tahoma" w:cs="Tahoma"/>
      <w:sz w:val="16"/>
      <w:szCs w:val="16"/>
    </w:rPr>
  </w:style>
  <w:style w:type="character" w:customStyle="1" w:styleId="BalloonTextChar">
    <w:name w:val="Balloon Text Char"/>
    <w:basedOn w:val="DefaultParagraphFont"/>
    <w:link w:val="BalloonText"/>
    <w:rsid w:val="00E444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44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44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44E6"/>
    <w:rPr>
      <w:b/>
      <w:color w:val="660033"/>
      <w:spacing w:val="0"/>
    </w:rPr>
  </w:style>
  <w:style w:type="paragraph" w:customStyle="1" w:styleId="Nameditemlist">
    <w:name w:val="Named item list"/>
    <w:basedOn w:val="BodyText"/>
    <w:qFormat/>
    <w:rsid w:val="00E444E6"/>
    <w:pPr>
      <w:tabs>
        <w:tab w:val="left" w:pos="2835"/>
      </w:tabs>
      <w:ind w:left="2835" w:hanging="2835"/>
    </w:pPr>
  </w:style>
  <w:style w:type="paragraph" w:customStyle="1" w:styleId="BodyTextnopadding">
    <w:name w:val="Body Text no padding"/>
    <w:basedOn w:val="BodyText"/>
    <w:qFormat/>
    <w:rsid w:val="00E444E6"/>
    <w:pPr>
      <w:spacing w:before="0" w:after="0"/>
    </w:pPr>
  </w:style>
  <w:style w:type="paragraph" w:customStyle="1" w:styleId="BodyTextBold">
    <w:name w:val="Body Text Bold"/>
    <w:basedOn w:val="BodyText"/>
    <w:qFormat/>
    <w:rsid w:val="00E444E6"/>
    <w:rPr>
      <w:b/>
    </w:rPr>
  </w:style>
  <w:style w:type="character" w:styleId="Hyperlink">
    <w:name w:val="Hyperlink"/>
    <w:basedOn w:val="DefaultParagraphFont"/>
    <w:uiPriority w:val="99"/>
    <w:unhideWhenUsed/>
    <w:rsid w:val="00CB0B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935</Words>
  <Characters>6141</Characters>
  <Application>Microsoft Office Word</Application>
  <DocSecurity>0</DocSecurity>
  <Lines>227</Lines>
  <Paragraphs>128</Paragraphs>
  <ScaleCrop>false</ScaleCrop>
  <Company>Author-it Software Corporation Ltd.</Company>
  <LinksUpToDate>false</LinksUpToDate>
  <CharactersWithSpaces>6948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DEFPHL009 Conduct a quick assessment of disease outbreak</dc:title>
  <dc:subject>Approved</dc:subject>
  <dc:creator>Public Skills Australia</dc:creator>
  <cp:keywords>Release: 1</cp:keywords>
  <dc:description>Review Date: 12 April 2008</dc:description>
  <cp:lastModifiedBy>HSD_TPCMSd.prod</cp:lastModifiedBy>
  <cp:revision>3</cp:revision>
  <dcterms:created xsi:type="dcterms:W3CDTF">2025-03-01T08:16:00Z</dcterms:created>
  <dcterms:modified xsi:type="dcterms:W3CDTF">2025-03-01T08:16:00Z</dcterms:modified>
</cp:coreProperties>
</file>