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FED" w:rsidP="00857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DEFPHL008 Coordinate environmental health operations</w:t>
      </w:r>
      <w:r>
        <w:fldChar w:fldCharType="end"/>
      </w:r>
    </w:p>
    <w:p w:rsidR="00857FED" w:rsidP="00857FED">
      <w:pPr>
        <w:pStyle w:val="Version"/>
        <w:sectPr w:rsidSect="003759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9DB" w:rsidP="003759DB">
      <w:pPr>
        <w:pStyle w:val="SuperHeading"/>
      </w:pPr>
      <w:r w:rsidRPr="003759DB">
        <w:t>DEFPHL008 Coordinate environmental health operations</w:t>
      </w:r>
    </w:p>
    <w:p w:rsidR="00000000" w:rsidRPr="003759DB" w:rsidP="003759DB">
      <w:pPr>
        <w:pStyle w:val="Heading1"/>
      </w:pPr>
      <w:bookmarkStart w:id="1" w:name="O_958648"/>
      <w:bookmarkEnd w:id="1"/>
      <w:r w:rsidRPr="003759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Release 1. This is the first release of this unit of competency in the DEF Defence Training Package.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2" w:name="O_958649"/>
      <w:bookmarkEnd w:id="2"/>
      <w:r w:rsidRPr="003759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This unit specifies the skills and knowledge required to coordinate environmental health operat</w:t>
            </w:r>
            <w:r w:rsidRPr="003759DB">
              <w:t>ions as a member of the Australian Defence Force (ADF).</w:t>
            </w:r>
          </w:p>
          <w:p w:rsidR="00000000" w:rsidRPr="003759DB" w:rsidP="003759DB">
            <w:pPr>
              <w:pStyle w:val="BodyText"/>
            </w:pPr>
            <w:r w:rsidRPr="003759DB">
              <w:t>It includes planning and implementing environmental health tasking.</w:t>
            </w:r>
          </w:p>
          <w:p w:rsidR="00000000" w:rsidRPr="003759DB" w:rsidP="003759DB">
            <w:pPr>
              <w:pStyle w:val="BodyText"/>
            </w:pPr>
            <w:r w:rsidRPr="003759DB">
              <w:t>This unit applies to Defence personnel required to provide environmental health support.</w:t>
            </w:r>
          </w:p>
          <w:p w:rsidR="00000000" w:rsidRPr="003759DB" w:rsidP="003759DB">
            <w:pPr>
              <w:pStyle w:val="BodyText"/>
            </w:pPr>
            <w:r w:rsidRPr="003759DB">
              <w:t xml:space="preserve">The skills and knowledge described in this </w:t>
            </w:r>
            <w:r w:rsidRPr="003759DB">
              <w:t>unit must be applied within the legislative, regulatory and policy environment in which they are carried out. Organisational policies and procedures must be consulted and adhered to.</w:t>
            </w:r>
          </w:p>
          <w:p w:rsidR="00000000" w:rsidRPr="003759DB" w:rsidP="003759DB">
            <w:pPr>
              <w:pStyle w:val="BodyText"/>
            </w:pPr>
            <w:r w:rsidRPr="003759DB">
              <w:t>Persons undertaking this unit work independently and perform complex task</w:t>
            </w:r>
            <w:r w:rsidRPr="003759DB">
              <w:t>s in a range of familiar contexts.</w:t>
            </w:r>
          </w:p>
          <w:p w:rsidR="00000000" w:rsidRPr="003759DB" w:rsidP="003759DB">
            <w:pPr>
              <w:pStyle w:val="BodyText"/>
            </w:pPr>
            <w:r w:rsidRPr="003759DB">
              <w:t>No licensing, legislative or certification requirements apply to this unit at the time of publication.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3" w:name="O_958650"/>
      <w:bookmarkEnd w:id="3"/>
      <w:r w:rsidRPr="003759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Not applicable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4" w:name="O_958651"/>
      <w:bookmarkEnd w:id="4"/>
      <w:r w:rsidRPr="003759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Preventive Health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5" w:name="O_958652"/>
      <w:bookmarkEnd w:id="5"/>
      <w:r w:rsidRPr="003759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Not applicable.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6" w:name="O_958653"/>
      <w:bookmarkEnd w:id="6"/>
      <w:r w:rsidRPr="003759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PERFORMANCE CRITERIA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Performance criteria describe the performance needed to demonstrate achievement of the element.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rPr>
                <w:rStyle w:val="SpecialBold"/>
              </w:rPr>
              <w:t xml:space="preserve">Plan environmental </w:t>
            </w:r>
            <w:r w:rsidRPr="003759DB">
              <w:rPr>
                <w:rStyle w:val="SpecialBold"/>
              </w:rPr>
              <w:t>health tasking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 xml:space="preserve">Obtain and clarify environmental health support </w:t>
            </w:r>
            <w:r w:rsidRPr="003759DB">
              <w:t>instructions as required, in accordance with relevant stakeholders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Confirm task objectives are consistent with identified health threat and operating environment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Determine tasking allocation in accordance with operational requirements and priorities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Allocate resources to tasks in accordance with tasking allocation and operational procedure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Identify hazards, assess risks and implement appropriate control measures, as required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Issue environmental health tasking to relevant personnel in acc</w:t>
            </w:r>
            <w:r w:rsidRPr="003759DB">
              <w:t>ordance with operational procedures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rPr>
                <w:rStyle w:val="SpecialBold"/>
              </w:rPr>
              <w:t>Implement and monitor environmental health tasking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Liaise with relevant stakeholders to obtain environmental health tasking plan approval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Execute tasks in accordance with health tasking plan and operational procedures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t>Monitor progress and review task outcomes during the activity as required, in accordance with operational priorities, time requirements and resource allocation</w:t>
            </w:r>
          </w:p>
        </w:tc>
      </w:tr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DB">
            <w:pPr>
              <w:pStyle w:val="BodyText"/>
              <w:rPr>
                <w:lang w:val="en-NZ"/>
              </w:rPr>
            </w:pPr>
            <w:r w:rsidRPr="003759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Co</w:t>
            </w:r>
            <w:r w:rsidRPr="003759DB">
              <w:t>mmunicate technical advice relating to environmental health tasking to relevant stakeholders, as required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7" w:name="O_958654"/>
      <w:bookmarkEnd w:id="7"/>
      <w:r w:rsidRPr="003759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Foundation skills essential to performance are explicit in the performance criteria of this unit of competency.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8" w:name="O_958655"/>
      <w:bookmarkEnd w:id="8"/>
      <w:r w:rsidRPr="003759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Range is restricted to essential operating conditions and any other variables essential to the work environment.</w:t>
            </w:r>
          </w:p>
          <w:p w:rsidR="00000000" w:rsidRPr="003759DB" w:rsidP="003759DB">
            <w:pPr>
              <w:pStyle w:val="BodyText"/>
            </w:pPr>
            <w:r w:rsidRPr="003759DB">
              <w:t>Non-essential conditions may be found in the Companion Volume Implementation Guide.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9" w:name="O_958656"/>
      <w:bookmarkEnd w:id="9"/>
      <w:r w:rsidRPr="003759DB">
        <w:t>Un</w:t>
      </w:r>
      <w:r w:rsidRPr="003759DB">
        <w:t>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9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DB" w:rsidP="003759DB">
            <w:pPr>
              <w:pStyle w:val="BodyText"/>
            </w:pPr>
            <w:r w:rsidRPr="003759DB">
              <w:t>This unit replaces and is equivalent to DEFPH008A Coordinate environmental health operations.</w:t>
            </w:r>
          </w:p>
        </w:tc>
      </w:tr>
    </w:tbl>
    <w:p w:rsidR="00000000" w:rsidRPr="003759DB" w:rsidP="003759DB">
      <w:pPr>
        <w:pStyle w:val="NoPaddingFontSize1"/>
      </w:pPr>
    </w:p>
    <w:p w:rsidR="00000000" w:rsidRPr="003759DB" w:rsidP="003759DB">
      <w:pPr>
        <w:pStyle w:val="AllowPageBreak"/>
      </w:pPr>
    </w:p>
    <w:p w:rsidR="00000000" w:rsidRPr="003759DB" w:rsidP="003759DB">
      <w:pPr>
        <w:pStyle w:val="Heading1"/>
      </w:pPr>
      <w:bookmarkStart w:id="10" w:name="O_958663"/>
      <w:bookmarkEnd w:id="10"/>
      <w:r w:rsidRPr="003759DB">
        <w:t>Links</w:t>
      </w:r>
    </w:p>
    <w:p w:rsidR="00000000" w:rsidRPr="003759DB" w:rsidP="00857FED">
      <w:pPr>
        <w:pStyle w:val="BodyText"/>
      </w:pPr>
      <w:r w:rsidRPr="003759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F6A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759DB" w:rsidP="003759DB"/>
    <w:sectPr w:rsidSect="003759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DB" w:rsidRPr="00857FED" w:rsidP="00857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ED" w:rsidP="003759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FED" w:rsidP="003759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7FED" w:rsidP="003759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9DB" w:rsidRPr="00857FED" w:rsidP="00857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ED" w:rsidRPr="002D2AF8" w:rsidP="003759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DEFPHL008 Coordinate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857FED" w:rsidP="003759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9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9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9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9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9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9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9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9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9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9DB"/>
  </w:style>
  <w:style w:type="character" w:customStyle="1" w:styleId="Heading1Char">
    <w:name w:val="Heading 1 Char"/>
    <w:basedOn w:val="DefaultParagraphFont"/>
    <w:link w:val="Heading1"/>
    <w:rsid w:val="003759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9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9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59DB"/>
    <w:rPr>
      <w:b/>
      <w:spacing w:val="0"/>
    </w:rPr>
  </w:style>
  <w:style w:type="paragraph" w:customStyle="1" w:styleId="SuperHeading">
    <w:name w:val="SuperHeading"/>
    <w:basedOn w:val="Normal"/>
    <w:rsid w:val="003759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9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59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9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9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9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9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9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9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9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9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9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9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9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9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9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9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9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9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9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9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9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9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9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9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9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9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9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9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9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9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9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9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9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9DB"/>
    <w:rPr>
      <w:i/>
    </w:rPr>
  </w:style>
  <w:style w:type="paragraph" w:styleId="Caption">
    <w:name w:val="caption"/>
    <w:basedOn w:val="BodyText"/>
    <w:next w:val="Normal"/>
    <w:qFormat/>
    <w:rsid w:val="003759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9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9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9DB"/>
  </w:style>
  <w:style w:type="paragraph" w:styleId="TableofFigures">
    <w:name w:val="table of figures"/>
    <w:basedOn w:val="Normal"/>
    <w:next w:val="Normal"/>
    <w:semiHidden/>
    <w:rsid w:val="003759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9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59DB"/>
    <w:rPr>
      <w:rFonts w:ascii="Wingdings" w:hAnsi="Wingdings"/>
    </w:rPr>
  </w:style>
  <w:style w:type="paragraph" w:customStyle="1" w:styleId="TableHeading">
    <w:name w:val="Table Heading"/>
    <w:basedOn w:val="HeadingBase"/>
    <w:rsid w:val="003759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9DB"/>
    <w:rPr>
      <w:color w:val="0033CC"/>
      <w:u w:val="none"/>
    </w:rPr>
  </w:style>
  <w:style w:type="paragraph" w:customStyle="1" w:styleId="BodyTextRight">
    <w:name w:val="Body Text Right"/>
    <w:basedOn w:val="BodyText"/>
    <w:rsid w:val="003759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9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9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9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9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9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9DB"/>
    <w:rPr>
      <w:sz w:val="32"/>
    </w:rPr>
  </w:style>
  <w:style w:type="paragraph" w:customStyle="1" w:styleId="HeadingProcedure">
    <w:name w:val="Heading Procedure"/>
    <w:basedOn w:val="HeadingBase"/>
    <w:next w:val="Normal"/>
    <w:rsid w:val="003759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9DB"/>
    <w:pPr>
      <w:spacing w:before="60" w:after="60"/>
    </w:pPr>
  </w:style>
  <w:style w:type="paragraph" w:styleId="ListContinue">
    <w:name w:val="List Continue"/>
    <w:basedOn w:val="List"/>
    <w:rsid w:val="003759DB"/>
    <w:pPr>
      <w:ind w:firstLine="0"/>
    </w:pPr>
  </w:style>
  <w:style w:type="paragraph" w:customStyle="1" w:styleId="ListNote">
    <w:name w:val="List Note"/>
    <w:basedOn w:val="List"/>
    <w:rsid w:val="003759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9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9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9DB"/>
    <w:rPr>
      <w:rFonts w:ascii="Courier New" w:hAnsi="Courier New"/>
    </w:rPr>
  </w:style>
  <w:style w:type="paragraph" w:customStyle="1" w:styleId="NoteBullet">
    <w:name w:val="Note Bullet"/>
    <w:basedOn w:val="Note"/>
    <w:rsid w:val="003759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9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9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9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9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59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9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9DB"/>
    <w:rPr>
      <w:b/>
      <w:smallCaps/>
    </w:rPr>
  </w:style>
  <w:style w:type="paragraph" w:customStyle="1" w:styleId="TableListNumber">
    <w:name w:val="Table List Number"/>
    <w:basedOn w:val="ListNumber"/>
    <w:rsid w:val="003759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9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9DB"/>
    <w:pPr>
      <w:numPr>
        <w:numId w:val="7"/>
      </w:numPr>
    </w:pPr>
  </w:style>
  <w:style w:type="paragraph" w:customStyle="1" w:styleId="ListAlpha2">
    <w:name w:val="List Alpha 2"/>
    <w:basedOn w:val="List2"/>
    <w:rsid w:val="003759DB"/>
    <w:pPr>
      <w:numPr>
        <w:numId w:val="6"/>
      </w:numPr>
    </w:pPr>
  </w:style>
  <w:style w:type="paragraph" w:styleId="List2">
    <w:name w:val="List 2"/>
    <w:basedOn w:val="BodyText"/>
    <w:rsid w:val="003759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9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9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9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9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9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9DB"/>
    <w:pPr>
      <w:numPr>
        <w:numId w:val="2"/>
      </w:numPr>
    </w:pPr>
  </w:style>
  <w:style w:type="paragraph" w:styleId="ListContinue2">
    <w:name w:val="List Continue 2"/>
    <w:basedOn w:val="List2"/>
    <w:rsid w:val="003759DB"/>
    <w:pPr>
      <w:ind w:firstLine="0"/>
    </w:pPr>
  </w:style>
  <w:style w:type="paragraph" w:styleId="ListContinue3">
    <w:name w:val="List Continue 3"/>
    <w:basedOn w:val="List3"/>
    <w:rsid w:val="003759DB"/>
    <w:pPr>
      <w:ind w:left="1021" w:firstLine="0"/>
    </w:pPr>
  </w:style>
  <w:style w:type="paragraph" w:styleId="ListContinue4">
    <w:name w:val="List Continue 4"/>
    <w:basedOn w:val="List4"/>
    <w:rsid w:val="003759DB"/>
    <w:pPr>
      <w:ind w:firstLine="0"/>
    </w:pPr>
  </w:style>
  <w:style w:type="paragraph" w:styleId="ListContinue5">
    <w:name w:val="List Continue 5"/>
    <w:basedOn w:val="List5"/>
    <w:rsid w:val="003759DB"/>
    <w:pPr>
      <w:ind w:firstLine="0"/>
    </w:pPr>
  </w:style>
  <w:style w:type="paragraph" w:styleId="ListNumber3">
    <w:name w:val="List Number 3"/>
    <w:basedOn w:val="List3"/>
    <w:rsid w:val="003759DB"/>
    <w:pPr>
      <w:numPr>
        <w:numId w:val="3"/>
      </w:numPr>
    </w:pPr>
  </w:style>
  <w:style w:type="paragraph" w:styleId="ListNumber4">
    <w:name w:val="List Number 4"/>
    <w:basedOn w:val="List4"/>
    <w:rsid w:val="003759DB"/>
    <w:pPr>
      <w:numPr>
        <w:numId w:val="4"/>
      </w:numPr>
    </w:pPr>
  </w:style>
  <w:style w:type="paragraph" w:styleId="ListNumber5">
    <w:name w:val="List Number 5"/>
    <w:basedOn w:val="List5"/>
    <w:rsid w:val="003759DB"/>
    <w:pPr>
      <w:numPr>
        <w:numId w:val="5"/>
      </w:numPr>
    </w:pPr>
  </w:style>
  <w:style w:type="paragraph" w:styleId="BlockText">
    <w:name w:val="Block Text"/>
    <w:basedOn w:val="Normal"/>
    <w:rsid w:val="003759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9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9DB"/>
    <w:rPr>
      <w:sz w:val="16"/>
      <w:vertAlign w:val="superscript"/>
    </w:rPr>
  </w:style>
  <w:style w:type="character" w:customStyle="1" w:styleId="Symbols">
    <w:name w:val="Symbols"/>
    <w:basedOn w:val="DefaultParagraphFont"/>
    <w:rsid w:val="003759DB"/>
    <w:rPr>
      <w:rFonts w:ascii="Symbol" w:hAnsi="Symbol"/>
    </w:rPr>
  </w:style>
  <w:style w:type="character" w:customStyle="1" w:styleId="MenuOptions">
    <w:name w:val="Menu Options"/>
    <w:basedOn w:val="DefaultParagraphFont"/>
    <w:rsid w:val="003759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9DB"/>
    <w:rPr>
      <w:b/>
    </w:rPr>
  </w:style>
  <w:style w:type="character" w:customStyle="1" w:styleId="Underlined">
    <w:name w:val="Underlined"/>
    <w:basedOn w:val="DefaultParagraphFont"/>
    <w:rsid w:val="003759DB"/>
    <w:rPr>
      <w:u w:val="single"/>
    </w:rPr>
  </w:style>
  <w:style w:type="paragraph" w:customStyle="1" w:styleId="TableBodyTextRight">
    <w:name w:val="Table Body Text Right"/>
    <w:basedOn w:val="TableBodyText"/>
    <w:rsid w:val="003759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9DB"/>
    <w:rPr>
      <w:sz w:val="18"/>
    </w:rPr>
  </w:style>
  <w:style w:type="paragraph" w:customStyle="1" w:styleId="BodySmallRight">
    <w:name w:val="Body Small Right"/>
    <w:basedOn w:val="BodyTextRight"/>
    <w:rsid w:val="003759DB"/>
    <w:rPr>
      <w:sz w:val="18"/>
      <w:szCs w:val="18"/>
    </w:rPr>
  </w:style>
  <w:style w:type="paragraph" w:customStyle="1" w:styleId="MarginEdition">
    <w:name w:val="Margin Edition"/>
    <w:basedOn w:val="MarginNote"/>
    <w:rsid w:val="003759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9DB"/>
    <w:rPr>
      <w:sz w:val="2"/>
      <w:szCs w:val="2"/>
    </w:rPr>
  </w:style>
  <w:style w:type="character" w:customStyle="1" w:styleId="Small">
    <w:name w:val="Small"/>
    <w:basedOn w:val="DefaultParagraphFont"/>
    <w:rsid w:val="003759DB"/>
    <w:rPr>
      <w:sz w:val="16"/>
    </w:rPr>
  </w:style>
  <w:style w:type="paragraph" w:customStyle="1" w:styleId="WideTable">
    <w:name w:val="Wide Table"/>
    <w:basedOn w:val="Normal"/>
    <w:rsid w:val="003759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9DB"/>
  </w:style>
  <w:style w:type="paragraph" w:styleId="Quote">
    <w:name w:val="Quote"/>
    <w:basedOn w:val="Heading1"/>
    <w:link w:val="QuoteChar"/>
    <w:qFormat/>
    <w:rsid w:val="003759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9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9DB"/>
    <w:pPr>
      <w:pageBreakBefore/>
    </w:pPr>
  </w:style>
  <w:style w:type="paragraph" w:customStyle="1" w:styleId="Border">
    <w:name w:val="Border"/>
    <w:basedOn w:val="Normal"/>
    <w:qFormat/>
    <w:rsid w:val="003759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9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9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9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9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9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9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9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9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9DB"/>
    <w:rPr>
      <w:u w:val="single"/>
    </w:rPr>
  </w:style>
  <w:style w:type="character" w:customStyle="1" w:styleId="BoldandItalics">
    <w:name w:val="Bold and Italics"/>
    <w:qFormat/>
    <w:rsid w:val="003759DB"/>
    <w:rPr>
      <w:b/>
      <w:i/>
      <w:u w:val="none"/>
    </w:rPr>
  </w:style>
  <w:style w:type="paragraph" w:styleId="BalloonText">
    <w:name w:val="Balloon Text"/>
    <w:basedOn w:val="Normal"/>
    <w:link w:val="BalloonTextChar"/>
    <w:rsid w:val="00375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9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9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9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9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9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9DB"/>
    <w:pPr>
      <w:spacing w:before="0" w:after="0"/>
    </w:pPr>
  </w:style>
  <w:style w:type="paragraph" w:customStyle="1" w:styleId="BodyTextBold">
    <w:name w:val="Body Text Bold"/>
    <w:basedOn w:val="BodyText"/>
    <w:qFormat/>
    <w:rsid w:val="003759DB"/>
    <w:rPr>
      <w:b/>
    </w:rPr>
  </w:style>
  <w:style w:type="character" w:styleId="Hyperlink">
    <w:name w:val="Hyperlink"/>
    <w:basedOn w:val="DefaultParagraphFont"/>
    <w:uiPriority w:val="99"/>
    <w:unhideWhenUsed/>
    <w:rsid w:val="00857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2851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DEFPHL008 Coordinate environmental health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2022-03-23T01:57:00Z</dcterms:created>
  <dcterms:modified xsi:type="dcterms:W3CDTF">2022-03-23T01:57:00Z</dcterms:modified>
</cp:coreProperties>
</file>