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E3C" w:rsidP="006C4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DEFPHL007 Conduct chlorine dosing of water at the point of supply</w:t>
      </w:r>
      <w:r>
        <w:fldChar w:fldCharType="end"/>
      </w:r>
    </w:p>
    <w:p w:rsidR="006C4E3C" w:rsidP="006C4E3C">
      <w:pPr>
        <w:pStyle w:val="Version"/>
        <w:sectPr w:rsidSect="00425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592" w:rsidP="00425592">
      <w:pPr>
        <w:pStyle w:val="SuperHeading"/>
      </w:pPr>
      <w:r w:rsidRPr="00425592">
        <w:t>DEFPHL007 Conduct chlorine dosing of water at the point of supply</w:t>
      </w:r>
    </w:p>
    <w:p w:rsidR="00000000" w:rsidRPr="00425592" w:rsidP="00425592">
      <w:pPr>
        <w:pStyle w:val="Heading1"/>
      </w:pPr>
      <w:bookmarkStart w:id="1" w:name="O_958629"/>
      <w:bookmarkEnd w:id="1"/>
      <w:r w:rsidRPr="004255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t>Release 1. This is the first release of this unit of competency in the DEF Defence Training Package.</w:t>
            </w:r>
          </w:p>
        </w:tc>
      </w:tr>
    </w:tbl>
    <w:p w:rsidR="00000000" w:rsidRPr="00425592" w:rsidP="00425592">
      <w:pPr>
        <w:pStyle w:val="NoPaddingFontSize1"/>
      </w:pPr>
    </w:p>
    <w:p w:rsidR="00000000" w:rsidRPr="00425592" w:rsidP="00425592">
      <w:pPr>
        <w:pStyle w:val="AllowPageBreak"/>
      </w:pPr>
    </w:p>
    <w:p w:rsidR="00000000" w:rsidRPr="00425592" w:rsidP="00425592">
      <w:pPr>
        <w:pStyle w:val="Heading1"/>
      </w:pPr>
      <w:bookmarkStart w:id="2" w:name="O_958630"/>
      <w:bookmarkEnd w:id="2"/>
      <w:r w:rsidRPr="004255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t>This unit specifies the skills and knowledge required to conduct chlorine dosing of water at the point of supply as a member of the Australian Defence Force (ADF).</w:t>
            </w:r>
          </w:p>
          <w:p w:rsidR="00000000" w:rsidRPr="00425592" w:rsidP="00425592">
            <w:pPr>
              <w:pStyle w:val="BodyText"/>
            </w:pPr>
            <w:r w:rsidRPr="00425592">
              <w:t>It includes preparing, conducting and monitoring chlorine dosing and performance at the poin</w:t>
            </w:r>
            <w:r w:rsidRPr="00425592">
              <w:t>t of supply to ensure chlorine disinfection residue levels meet the minimum standard for Australian drinking water guidelines (ADWG).</w:t>
            </w:r>
          </w:p>
          <w:p w:rsidR="00000000" w:rsidRPr="00425592" w:rsidP="00425592">
            <w:pPr>
              <w:pStyle w:val="BodyText"/>
            </w:pPr>
            <w:r w:rsidRPr="00425592">
              <w:t>This unit applies to personnel working in ADF preventive medicine.</w:t>
            </w:r>
          </w:p>
          <w:p w:rsidR="00000000" w:rsidRPr="00425592" w:rsidP="00425592">
            <w:pPr>
              <w:pStyle w:val="BodyText"/>
            </w:pPr>
            <w:r w:rsidRPr="00425592">
              <w:t>The skills and knowledge described in this unit must be</w:t>
            </w:r>
            <w:r w:rsidRPr="00425592">
              <w:t xml:space="preserve"> applied within the legislative, regulatory and policy environment in which they are carried out. Organisational policies and procedures must be consulted and adhered to.</w:t>
            </w:r>
          </w:p>
          <w:p w:rsidR="00000000" w:rsidRPr="00425592" w:rsidP="00425592">
            <w:pPr>
              <w:pStyle w:val="BodyText"/>
            </w:pPr>
            <w:r w:rsidRPr="00425592">
              <w:t>Persons undertaking this unit work under supervision and perform specific tasks in fa</w:t>
            </w:r>
            <w:r w:rsidRPr="00425592">
              <w:t>miliar contexts.</w:t>
            </w:r>
          </w:p>
          <w:p w:rsidR="00000000" w:rsidRPr="00425592" w:rsidP="00425592">
            <w:pPr>
              <w:pStyle w:val="BodyText"/>
            </w:pPr>
            <w:r w:rsidRPr="00425592">
              <w:t>No licensing, legislative or certification requirements apply to this unit at the time of publication.</w:t>
            </w:r>
          </w:p>
        </w:tc>
      </w:tr>
    </w:tbl>
    <w:p w:rsidR="00000000" w:rsidRPr="00425592" w:rsidP="00425592">
      <w:pPr>
        <w:pStyle w:val="NoPaddingFontSize1"/>
      </w:pPr>
    </w:p>
    <w:p w:rsidR="00000000" w:rsidRPr="00425592" w:rsidP="00425592">
      <w:pPr>
        <w:pStyle w:val="AllowPageBreak"/>
      </w:pPr>
    </w:p>
    <w:p w:rsidR="00000000" w:rsidRPr="00425592" w:rsidP="00425592">
      <w:pPr>
        <w:pStyle w:val="Heading1"/>
      </w:pPr>
      <w:bookmarkStart w:id="3" w:name="O_958631"/>
      <w:bookmarkEnd w:id="3"/>
      <w:r w:rsidRPr="004255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t>Not applicable</w:t>
            </w:r>
          </w:p>
        </w:tc>
      </w:tr>
    </w:tbl>
    <w:p w:rsidR="00000000" w:rsidRPr="00425592" w:rsidP="00425592">
      <w:pPr>
        <w:pStyle w:val="NoPaddingFontSize1"/>
      </w:pPr>
    </w:p>
    <w:p w:rsidR="00000000" w:rsidRPr="00425592" w:rsidP="00425592">
      <w:pPr>
        <w:pStyle w:val="AllowPageBreak"/>
      </w:pPr>
    </w:p>
    <w:p w:rsidR="00000000" w:rsidRPr="00425592" w:rsidP="00425592">
      <w:pPr>
        <w:pStyle w:val="Heading1"/>
      </w:pPr>
      <w:bookmarkStart w:id="4" w:name="O_958632"/>
      <w:bookmarkEnd w:id="4"/>
      <w:r w:rsidRPr="004255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t>Preventive Health</w:t>
            </w:r>
          </w:p>
        </w:tc>
      </w:tr>
    </w:tbl>
    <w:p w:rsidR="00000000" w:rsidRPr="00425592" w:rsidP="00425592">
      <w:pPr>
        <w:pStyle w:val="NoPaddingFontSize1"/>
      </w:pPr>
    </w:p>
    <w:p w:rsidR="00000000" w:rsidRPr="00425592" w:rsidP="00425592">
      <w:pPr>
        <w:pStyle w:val="AllowPageBreak"/>
      </w:pPr>
    </w:p>
    <w:p w:rsidR="00000000" w:rsidRPr="00425592" w:rsidP="00425592">
      <w:pPr>
        <w:pStyle w:val="Heading1"/>
      </w:pPr>
      <w:bookmarkStart w:id="5" w:name="O_958633"/>
      <w:bookmarkEnd w:id="5"/>
      <w:r w:rsidRPr="004255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t>Not applicable.</w:t>
            </w:r>
          </w:p>
        </w:tc>
      </w:tr>
    </w:tbl>
    <w:p w:rsidR="00000000" w:rsidRPr="00425592" w:rsidP="00425592">
      <w:pPr>
        <w:pStyle w:val="NoPaddingFontSize1"/>
      </w:pPr>
    </w:p>
    <w:p w:rsidR="00000000" w:rsidRPr="00425592" w:rsidP="00425592">
      <w:pPr>
        <w:pStyle w:val="AllowPageBreak"/>
      </w:pPr>
    </w:p>
    <w:p w:rsidR="00000000" w:rsidRPr="00425592" w:rsidP="00425592">
      <w:pPr>
        <w:pStyle w:val="Heading1"/>
      </w:pPr>
      <w:bookmarkStart w:id="6" w:name="O_958634"/>
      <w:bookmarkEnd w:id="6"/>
      <w:r w:rsidRPr="004255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PERFORMANCE CRITERIA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 xml:space="preserve">Elements describe the essential </w:t>
            </w:r>
            <w:r w:rsidRPr="0042559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 xml:space="preserve">Performance criteria describe the performance needed to </w:t>
            </w:r>
            <w:r w:rsidRPr="00425592">
              <w:t>demonstrate achievement of the element.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rPr>
                <w:rStyle w:val="SpecialBold"/>
              </w:rPr>
              <w:t>Prepare and conduct chlorine dosing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>Use, handle and store chlorine in accordance with safety data sheet and organisational procedures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>Establish chlorine residue level in accordance with operational field water testing procedures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>Determine chlorine demand by comparing chlorine residue level with ADWG and chlorine concentration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>Select, fit and use appropriate personal protective equipment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>Conduct chlorine dosing at the point of water supply, as required in accordance w</w:t>
            </w:r>
            <w:r w:rsidRPr="00425592">
              <w:t>ith ADWG and organisational procedures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>Monitor chlorine dosing to achieve desired chlorine residue level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>Identify dosing faults and carry out corrective actions in accordance with operational procedures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rPr>
                <w:rStyle w:val="SpecialBold"/>
              </w:rPr>
              <w:t>Monitor chlorine dosing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>Collect and test dosing samples to confirm chlorine level and water quality in accordance with organisational field water testing procedures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t>Record and report test results in accordance with operational procedures</w:t>
            </w:r>
          </w:p>
        </w:tc>
      </w:tr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592">
            <w:pPr>
              <w:pStyle w:val="BodyText"/>
              <w:rPr>
                <w:lang w:val="en-NZ"/>
              </w:rPr>
            </w:pPr>
            <w:r w:rsidRPr="004255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t>Report observations outs</w:t>
            </w:r>
            <w:r w:rsidRPr="00425592">
              <w:t>ide defined parameters for further action</w:t>
            </w:r>
          </w:p>
        </w:tc>
      </w:tr>
    </w:tbl>
    <w:p w:rsidR="00000000" w:rsidRPr="00425592" w:rsidP="00425592">
      <w:pPr>
        <w:pStyle w:val="NoPaddingFontSize1"/>
      </w:pPr>
    </w:p>
    <w:p w:rsidR="00000000" w:rsidRPr="00425592" w:rsidP="00425592">
      <w:pPr>
        <w:pStyle w:val="AllowPageBreak"/>
      </w:pPr>
    </w:p>
    <w:p w:rsidR="00000000" w:rsidRPr="00425592" w:rsidP="00425592">
      <w:pPr>
        <w:pStyle w:val="Heading1"/>
      </w:pPr>
      <w:bookmarkStart w:id="7" w:name="O_958635"/>
      <w:bookmarkEnd w:id="7"/>
      <w:r w:rsidRPr="004255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t>Foundation skills essential to performance are explicit in the performance criteria of this unit of competency.</w:t>
            </w:r>
          </w:p>
        </w:tc>
      </w:tr>
    </w:tbl>
    <w:p w:rsidR="00000000" w:rsidRPr="00425592" w:rsidP="00425592">
      <w:pPr>
        <w:pStyle w:val="NoPaddingFontSize1"/>
      </w:pPr>
    </w:p>
    <w:p w:rsidR="00000000" w:rsidRPr="00425592" w:rsidP="00425592">
      <w:pPr>
        <w:pStyle w:val="AllowPageBreak"/>
      </w:pPr>
    </w:p>
    <w:p w:rsidR="00000000" w:rsidRPr="00425592" w:rsidP="00425592">
      <w:pPr>
        <w:pStyle w:val="Heading1"/>
      </w:pPr>
      <w:bookmarkStart w:id="8" w:name="O_958636"/>
      <w:bookmarkEnd w:id="8"/>
      <w:r w:rsidRPr="004255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t>Range is restricted to essential operating conditions and any other variables essential to the work environment.</w:t>
            </w:r>
          </w:p>
          <w:p w:rsidR="00000000" w:rsidRPr="00425592" w:rsidP="00425592">
            <w:pPr>
              <w:pStyle w:val="BodyText"/>
            </w:pPr>
            <w:r w:rsidRPr="00425592">
              <w:t>Non-essential conditions may be found in the Companion Volume Implementation Guide.</w:t>
            </w:r>
          </w:p>
        </w:tc>
      </w:tr>
    </w:tbl>
    <w:p w:rsidR="00000000" w:rsidRPr="00425592" w:rsidP="00425592">
      <w:pPr>
        <w:pStyle w:val="NoPaddingFontSize1"/>
      </w:pPr>
    </w:p>
    <w:p w:rsidR="00000000" w:rsidRPr="00425592" w:rsidP="00425592">
      <w:pPr>
        <w:pStyle w:val="AllowPageBreak"/>
      </w:pPr>
    </w:p>
    <w:p w:rsidR="00000000" w:rsidRPr="00425592" w:rsidP="00425592">
      <w:pPr>
        <w:pStyle w:val="Heading1"/>
      </w:pPr>
      <w:bookmarkStart w:id="9" w:name="O_958637"/>
      <w:bookmarkEnd w:id="9"/>
      <w:r w:rsidRPr="004255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55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592" w:rsidP="00425592">
            <w:pPr>
              <w:pStyle w:val="BodyText"/>
            </w:pPr>
            <w:r w:rsidRPr="00425592">
              <w:t>This unit repla</w:t>
            </w:r>
            <w:r w:rsidRPr="00425592">
              <w:t>ces and is equivalent to DEFPH007A Conduct chlorine dosing of water at the point of supply.</w:t>
            </w:r>
          </w:p>
        </w:tc>
      </w:tr>
    </w:tbl>
    <w:p w:rsidR="00000000" w:rsidRPr="00425592" w:rsidP="00425592">
      <w:pPr>
        <w:pStyle w:val="NoPaddingFontSize1"/>
      </w:pPr>
    </w:p>
    <w:p w:rsidR="00000000" w:rsidRPr="00425592" w:rsidP="00425592">
      <w:pPr>
        <w:pStyle w:val="AllowPageBreak"/>
      </w:pPr>
    </w:p>
    <w:p w:rsidR="00000000" w:rsidRPr="00425592" w:rsidP="00425592">
      <w:pPr>
        <w:pStyle w:val="Heading1"/>
      </w:pPr>
      <w:bookmarkStart w:id="10" w:name="O_958644"/>
      <w:bookmarkEnd w:id="10"/>
      <w:r w:rsidRPr="00425592">
        <w:t>Links</w:t>
      </w:r>
    </w:p>
    <w:p w:rsidR="00000000" w:rsidRPr="00425592" w:rsidP="006C4E3C">
      <w:pPr>
        <w:pStyle w:val="BodyText"/>
      </w:pPr>
      <w:r w:rsidRPr="00425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322E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25592" w:rsidP="00425592"/>
    <w:sectPr w:rsidSect="00425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92" w:rsidRPr="006C4E3C" w:rsidP="006C4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3C" w:rsidP="00425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E3C" w:rsidP="00425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4E3C" w:rsidP="00425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592" w:rsidRPr="006C4E3C" w:rsidP="006C4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3C" w:rsidRPr="002D2AF8" w:rsidP="00425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DEFPHL007 Conduct chlorine dosing of water at the point of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6C4E3C" w:rsidP="00425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592"/>
  </w:style>
  <w:style w:type="character" w:customStyle="1" w:styleId="Heading1Char">
    <w:name w:val="Heading 1 Char"/>
    <w:basedOn w:val="DefaultParagraphFont"/>
    <w:link w:val="Heading1"/>
    <w:rsid w:val="00425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5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5592"/>
    <w:rPr>
      <w:b/>
      <w:spacing w:val="0"/>
    </w:rPr>
  </w:style>
  <w:style w:type="paragraph" w:customStyle="1" w:styleId="SuperHeading">
    <w:name w:val="SuperHeading"/>
    <w:basedOn w:val="Normal"/>
    <w:rsid w:val="00425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5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5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55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5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5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5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592"/>
    <w:rPr>
      <w:i/>
    </w:rPr>
  </w:style>
  <w:style w:type="paragraph" w:styleId="Caption">
    <w:name w:val="caption"/>
    <w:basedOn w:val="BodyText"/>
    <w:next w:val="Normal"/>
    <w:qFormat/>
    <w:rsid w:val="00425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592"/>
  </w:style>
  <w:style w:type="paragraph" w:styleId="TableofFigures">
    <w:name w:val="table of figures"/>
    <w:basedOn w:val="Normal"/>
    <w:next w:val="Normal"/>
    <w:semiHidden/>
    <w:rsid w:val="00425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5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5592"/>
    <w:rPr>
      <w:rFonts w:ascii="Wingdings" w:hAnsi="Wingdings"/>
    </w:rPr>
  </w:style>
  <w:style w:type="paragraph" w:customStyle="1" w:styleId="TableHeading">
    <w:name w:val="Table Heading"/>
    <w:basedOn w:val="HeadingBase"/>
    <w:rsid w:val="00425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592"/>
    <w:rPr>
      <w:color w:val="0033CC"/>
      <w:u w:val="none"/>
    </w:rPr>
  </w:style>
  <w:style w:type="paragraph" w:customStyle="1" w:styleId="BodyTextRight">
    <w:name w:val="Body Text Right"/>
    <w:basedOn w:val="BodyText"/>
    <w:rsid w:val="00425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5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592"/>
    <w:rPr>
      <w:sz w:val="32"/>
    </w:rPr>
  </w:style>
  <w:style w:type="paragraph" w:customStyle="1" w:styleId="HeadingProcedure">
    <w:name w:val="Heading Procedure"/>
    <w:basedOn w:val="HeadingBase"/>
    <w:next w:val="Normal"/>
    <w:rsid w:val="00425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592"/>
    <w:pPr>
      <w:spacing w:before="60" w:after="60"/>
    </w:pPr>
  </w:style>
  <w:style w:type="paragraph" w:styleId="ListContinue">
    <w:name w:val="List Continue"/>
    <w:basedOn w:val="List"/>
    <w:rsid w:val="00425592"/>
    <w:pPr>
      <w:ind w:firstLine="0"/>
    </w:pPr>
  </w:style>
  <w:style w:type="paragraph" w:customStyle="1" w:styleId="ListNote">
    <w:name w:val="List Note"/>
    <w:basedOn w:val="List"/>
    <w:rsid w:val="00425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592"/>
    <w:rPr>
      <w:rFonts w:ascii="Courier New" w:hAnsi="Courier New"/>
    </w:rPr>
  </w:style>
  <w:style w:type="paragraph" w:customStyle="1" w:styleId="NoteBullet">
    <w:name w:val="Note Bullet"/>
    <w:basedOn w:val="Note"/>
    <w:rsid w:val="00425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5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5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592"/>
    <w:rPr>
      <w:b/>
      <w:smallCaps/>
    </w:rPr>
  </w:style>
  <w:style w:type="paragraph" w:customStyle="1" w:styleId="TableListNumber">
    <w:name w:val="Table List Number"/>
    <w:basedOn w:val="ListNumber"/>
    <w:rsid w:val="00425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592"/>
    <w:pPr>
      <w:numPr>
        <w:numId w:val="7"/>
      </w:numPr>
    </w:pPr>
  </w:style>
  <w:style w:type="paragraph" w:customStyle="1" w:styleId="ListAlpha2">
    <w:name w:val="List Alpha 2"/>
    <w:basedOn w:val="List2"/>
    <w:rsid w:val="00425592"/>
    <w:pPr>
      <w:numPr>
        <w:numId w:val="6"/>
      </w:numPr>
    </w:pPr>
  </w:style>
  <w:style w:type="paragraph" w:styleId="List2">
    <w:name w:val="List 2"/>
    <w:basedOn w:val="BodyText"/>
    <w:rsid w:val="00425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5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5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5592"/>
    <w:pPr>
      <w:numPr>
        <w:numId w:val="2"/>
      </w:numPr>
    </w:pPr>
  </w:style>
  <w:style w:type="paragraph" w:styleId="ListContinue2">
    <w:name w:val="List Continue 2"/>
    <w:basedOn w:val="List2"/>
    <w:rsid w:val="00425592"/>
    <w:pPr>
      <w:ind w:firstLine="0"/>
    </w:pPr>
  </w:style>
  <w:style w:type="paragraph" w:styleId="ListContinue3">
    <w:name w:val="List Continue 3"/>
    <w:basedOn w:val="List3"/>
    <w:rsid w:val="00425592"/>
    <w:pPr>
      <w:ind w:left="1021" w:firstLine="0"/>
    </w:pPr>
  </w:style>
  <w:style w:type="paragraph" w:styleId="ListContinue4">
    <w:name w:val="List Continue 4"/>
    <w:basedOn w:val="List4"/>
    <w:rsid w:val="00425592"/>
    <w:pPr>
      <w:ind w:firstLine="0"/>
    </w:pPr>
  </w:style>
  <w:style w:type="paragraph" w:styleId="ListContinue5">
    <w:name w:val="List Continue 5"/>
    <w:basedOn w:val="List5"/>
    <w:rsid w:val="00425592"/>
    <w:pPr>
      <w:ind w:firstLine="0"/>
    </w:pPr>
  </w:style>
  <w:style w:type="paragraph" w:styleId="ListNumber3">
    <w:name w:val="List Number 3"/>
    <w:basedOn w:val="List3"/>
    <w:rsid w:val="00425592"/>
    <w:pPr>
      <w:numPr>
        <w:numId w:val="3"/>
      </w:numPr>
    </w:pPr>
  </w:style>
  <w:style w:type="paragraph" w:styleId="ListNumber4">
    <w:name w:val="List Number 4"/>
    <w:basedOn w:val="List4"/>
    <w:rsid w:val="00425592"/>
    <w:pPr>
      <w:numPr>
        <w:numId w:val="4"/>
      </w:numPr>
    </w:pPr>
  </w:style>
  <w:style w:type="paragraph" w:styleId="ListNumber5">
    <w:name w:val="List Number 5"/>
    <w:basedOn w:val="List5"/>
    <w:rsid w:val="00425592"/>
    <w:pPr>
      <w:numPr>
        <w:numId w:val="5"/>
      </w:numPr>
    </w:pPr>
  </w:style>
  <w:style w:type="paragraph" w:styleId="BlockText">
    <w:name w:val="Block Text"/>
    <w:basedOn w:val="Normal"/>
    <w:rsid w:val="00425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592"/>
    <w:rPr>
      <w:sz w:val="16"/>
      <w:vertAlign w:val="superscript"/>
    </w:rPr>
  </w:style>
  <w:style w:type="character" w:customStyle="1" w:styleId="Symbols">
    <w:name w:val="Symbols"/>
    <w:basedOn w:val="DefaultParagraphFont"/>
    <w:rsid w:val="00425592"/>
    <w:rPr>
      <w:rFonts w:ascii="Symbol" w:hAnsi="Symbol"/>
    </w:rPr>
  </w:style>
  <w:style w:type="character" w:customStyle="1" w:styleId="MenuOptions">
    <w:name w:val="Menu Options"/>
    <w:basedOn w:val="DefaultParagraphFont"/>
    <w:rsid w:val="00425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592"/>
    <w:rPr>
      <w:b/>
    </w:rPr>
  </w:style>
  <w:style w:type="character" w:customStyle="1" w:styleId="Underlined">
    <w:name w:val="Underlined"/>
    <w:basedOn w:val="DefaultParagraphFont"/>
    <w:rsid w:val="00425592"/>
    <w:rPr>
      <w:u w:val="single"/>
    </w:rPr>
  </w:style>
  <w:style w:type="paragraph" w:customStyle="1" w:styleId="TableBodyTextRight">
    <w:name w:val="Table Body Text Right"/>
    <w:basedOn w:val="TableBodyText"/>
    <w:rsid w:val="00425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592"/>
    <w:rPr>
      <w:sz w:val="18"/>
    </w:rPr>
  </w:style>
  <w:style w:type="paragraph" w:customStyle="1" w:styleId="BodySmallRight">
    <w:name w:val="Body Small Right"/>
    <w:basedOn w:val="BodyTextRight"/>
    <w:rsid w:val="00425592"/>
    <w:rPr>
      <w:sz w:val="18"/>
      <w:szCs w:val="18"/>
    </w:rPr>
  </w:style>
  <w:style w:type="paragraph" w:customStyle="1" w:styleId="MarginEdition">
    <w:name w:val="Margin Edition"/>
    <w:basedOn w:val="MarginNote"/>
    <w:rsid w:val="00425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592"/>
    <w:rPr>
      <w:sz w:val="2"/>
      <w:szCs w:val="2"/>
    </w:rPr>
  </w:style>
  <w:style w:type="character" w:customStyle="1" w:styleId="Small">
    <w:name w:val="Small"/>
    <w:basedOn w:val="DefaultParagraphFont"/>
    <w:rsid w:val="00425592"/>
    <w:rPr>
      <w:sz w:val="16"/>
    </w:rPr>
  </w:style>
  <w:style w:type="paragraph" w:customStyle="1" w:styleId="WideTable">
    <w:name w:val="Wide Table"/>
    <w:basedOn w:val="Normal"/>
    <w:rsid w:val="00425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592"/>
  </w:style>
  <w:style w:type="paragraph" w:styleId="Quote">
    <w:name w:val="Quote"/>
    <w:basedOn w:val="Heading1"/>
    <w:link w:val="QuoteChar"/>
    <w:qFormat/>
    <w:rsid w:val="00425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592"/>
    <w:pPr>
      <w:pageBreakBefore/>
    </w:pPr>
  </w:style>
  <w:style w:type="paragraph" w:customStyle="1" w:styleId="Border">
    <w:name w:val="Border"/>
    <w:basedOn w:val="Normal"/>
    <w:qFormat/>
    <w:rsid w:val="00425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592"/>
    <w:rPr>
      <w:u w:val="single"/>
    </w:rPr>
  </w:style>
  <w:style w:type="character" w:customStyle="1" w:styleId="BoldandItalics">
    <w:name w:val="Bold and Italics"/>
    <w:qFormat/>
    <w:rsid w:val="00425592"/>
    <w:rPr>
      <w:b/>
      <w:i/>
      <w:u w:val="none"/>
    </w:rPr>
  </w:style>
  <w:style w:type="paragraph" w:styleId="BalloonText">
    <w:name w:val="Balloon Text"/>
    <w:basedOn w:val="Normal"/>
    <w:link w:val="BalloonTextChar"/>
    <w:rsid w:val="00425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592"/>
    <w:pPr>
      <w:spacing w:before="0" w:after="0"/>
    </w:pPr>
  </w:style>
  <w:style w:type="paragraph" w:customStyle="1" w:styleId="BodyTextBold">
    <w:name w:val="Body Text Bold"/>
    <w:basedOn w:val="BodyText"/>
    <w:qFormat/>
    <w:rsid w:val="00425592"/>
    <w:rPr>
      <w:b/>
    </w:rPr>
  </w:style>
  <w:style w:type="character" w:styleId="Hyperlink">
    <w:name w:val="Hyperlink"/>
    <w:basedOn w:val="DefaultParagraphFont"/>
    <w:uiPriority w:val="99"/>
    <w:unhideWhenUsed/>
    <w:rsid w:val="006C4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2884</Characters>
  <Application>Microsoft Office Word</Application>
  <DocSecurity>0</DocSecurity>
  <Lines>131</Lines>
  <Paragraphs>68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DEFPHL007 Conduct chlorine dosing of water at the point of supply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2022-03-23T01:58:00Z</dcterms:created>
  <dcterms:modified xsi:type="dcterms:W3CDTF">2022-03-23T01:58:00Z</dcterms:modified>
</cp:coreProperties>
</file>