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73E" w:rsidP="00801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DEFPHL007 Conduct chlorine dosing of water at the point of supply</w:t>
      </w:r>
      <w:r>
        <w:fldChar w:fldCharType="end"/>
      </w:r>
    </w:p>
    <w:p w:rsidR="0080173E" w:rsidP="0080173E">
      <w:pPr>
        <w:pStyle w:val="Version"/>
        <w:sectPr w:rsidSect="009F2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4A1" w:rsidP="009F24A1">
      <w:pPr>
        <w:pStyle w:val="SuperHeading"/>
      </w:pPr>
      <w:r w:rsidRPr="009F24A1">
        <w:t>DEFPHL007 Conduct chlorine dosing of water at the point of supply</w:t>
      </w:r>
    </w:p>
    <w:p w:rsidR="00000000" w:rsidRPr="009F24A1" w:rsidP="009F24A1">
      <w:pPr>
        <w:pStyle w:val="Heading1"/>
      </w:pPr>
      <w:bookmarkStart w:id="1" w:name="O_958629"/>
      <w:bookmarkEnd w:id="1"/>
      <w:r w:rsidRPr="009F24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Release 1. This is the first release of this unit of competency in the DEF Defence Training Package.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2" w:name="O_958630"/>
      <w:bookmarkEnd w:id="2"/>
      <w:r w:rsidRPr="009F24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This unit specifies the skills and knowledge required to conduct chlorine dosing of water at the point of supply as a member of the Australian Defence Force (ADF).</w:t>
            </w:r>
          </w:p>
          <w:p w:rsidR="00000000" w:rsidRPr="009F24A1" w:rsidP="009F24A1">
            <w:pPr>
              <w:pStyle w:val="BodyText"/>
            </w:pPr>
            <w:r w:rsidRPr="009F24A1">
              <w:t>It includes preparing, conducting and monitoring chlorine dosing and performance at the poin</w:t>
            </w:r>
            <w:r w:rsidRPr="009F24A1">
              <w:t>t of supply to ensure chlorine disinfection residue levels meet the minimum standard for Australian drinking water guidelines (ADWG).</w:t>
            </w:r>
          </w:p>
          <w:p w:rsidR="00000000" w:rsidRPr="009F24A1" w:rsidP="009F24A1">
            <w:pPr>
              <w:pStyle w:val="BodyText"/>
            </w:pPr>
            <w:r w:rsidRPr="009F24A1">
              <w:t>This unit applies to personnel working in ADF preventive medicine.</w:t>
            </w:r>
          </w:p>
          <w:p w:rsidR="00000000" w:rsidRPr="009F24A1" w:rsidP="009F24A1">
            <w:pPr>
              <w:pStyle w:val="BodyText"/>
            </w:pPr>
            <w:r w:rsidRPr="009F24A1">
              <w:t>The skills and knowledge described in this unit must be</w:t>
            </w:r>
            <w:r w:rsidRPr="009F24A1">
              <w:t xml:space="preserve"> applied within the legislative, regulatory and policy environment in which they are carried out. Organisational policies and procedures must be consulted and adhered to.</w:t>
            </w:r>
          </w:p>
          <w:p w:rsidR="00000000" w:rsidRPr="009F24A1" w:rsidP="009F24A1">
            <w:pPr>
              <w:pStyle w:val="BodyText"/>
            </w:pPr>
            <w:r w:rsidRPr="009F24A1">
              <w:t>Persons undertaking this unit work under supervision and perform specific tasks in fa</w:t>
            </w:r>
            <w:r w:rsidRPr="009F24A1">
              <w:t>miliar contexts.</w:t>
            </w:r>
          </w:p>
          <w:p w:rsidR="00000000" w:rsidRPr="009F24A1" w:rsidP="009F24A1">
            <w:pPr>
              <w:pStyle w:val="BodyText"/>
            </w:pPr>
            <w:r w:rsidRPr="009F24A1">
              <w:t>No licensing, legislative or certification requirements apply to this unit at the time of publication.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3" w:name="O_958631"/>
      <w:bookmarkEnd w:id="3"/>
      <w:r w:rsidRPr="009F24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Not applicable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4" w:name="O_958632"/>
      <w:bookmarkEnd w:id="4"/>
      <w:r w:rsidRPr="009F24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Preventive Health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5" w:name="O_958633"/>
      <w:bookmarkEnd w:id="5"/>
      <w:r w:rsidRPr="009F24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Not applicable.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6" w:name="O_958634"/>
      <w:bookmarkEnd w:id="6"/>
      <w:r w:rsidRPr="009F24A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PERFORMANCE CRITERIA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 xml:space="preserve">Elements describe the essential </w:t>
            </w:r>
            <w:r w:rsidRPr="009F24A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 xml:space="preserve">Performance criteria describe the performance needed to </w:t>
            </w:r>
            <w:r w:rsidRPr="009F24A1">
              <w:t>demonstrate achievement of the element.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rPr>
                <w:rStyle w:val="SpecialBold"/>
              </w:rPr>
              <w:t>Prepare and conduct chlorine dosing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>Use, handle and store chlorine in accordance with safety data sheet and organisational procedures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>Establish chlorine residue level in accordance with operational field water testing procedures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>Determine chlorine demand by comparing chlorine residue level with ADWG and chlorine concentration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>Select, fit and use appropriate personal protective equipment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>Conduct chlorine dosing at the point of water supply, as required in accordance w</w:t>
            </w:r>
            <w:r w:rsidRPr="009F24A1">
              <w:t>ith ADWG and organisational procedures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>Monitor chlorine dosing to achieve desired chlorine residue level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>Identify dosing faults and carry out corrective actions in accordance with operational procedures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rPr>
                <w:rStyle w:val="SpecialBold"/>
              </w:rPr>
              <w:t>Monitor chlorine dosing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>Collect and test dosing samples to confirm chlorine level and water quality in accordance with organisational field water testing procedures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t>Record and report test results in accordance with operational procedures</w:t>
            </w:r>
          </w:p>
        </w:tc>
      </w:tr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4A1">
            <w:pPr>
              <w:pStyle w:val="BodyText"/>
              <w:rPr>
                <w:lang w:val="en-NZ"/>
              </w:rPr>
            </w:pPr>
            <w:r w:rsidRPr="009F24A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Report observations outs</w:t>
            </w:r>
            <w:r w:rsidRPr="009F24A1">
              <w:t>ide defined parameters for further action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7" w:name="O_958635"/>
      <w:bookmarkEnd w:id="7"/>
      <w:r w:rsidRPr="009F24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Foundation skills essential to performance are explicit in the performance criteria of this unit of competency.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8" w:name="O_958636"/>
      <w:bookmarkEnd w:id="8"/>
      <w:r w:rsidRPr="009F24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Range is restricted to essential operating conditions and any other variables essential to the work environment.</w:t>
            </w:r>
          </w:p>
          <w:p w:rsidR="00000000" w:rsidRPr="009F24A1" w:rsidP="009F24A1">
            <w:pPr>
              <w:pStyle w:val="BodyText"/>
            </w:pPr>
            <w:r w:rsidRPr="009F24A1">
              <w:t>Non-essential conditions may be found in the Companion Volume Implementation Guide.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9" w:name="O_958637"/>
      <w:bookmarkEnd w:id="9"/>
      <w:r w:rsidRPr="009F24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This unit repla</w:t>
            </w:r>
            <w:r w:rsidRPr="009F24A1">
              <w:t>ces and is equivalent to DEFPH007A Conduct chlorine dosing of water at the point of supply.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10" w:name="O_958644"/>
      <w:bookmarkEnd w:id="10"/>
      <w:r w:rsidRPr="009F24A1">
        <w:t>Links</w:t>
      </w:r>
    </w:p>
    <w:p w:rsidR="00000000" w:rsidRPr="009F24A1" w:rsidP="0080173E">
      <w:pPr>
        <w:pStyle w:val="BodyText"/>
      </w:pPr>
      <w:r w:rsidRPr="009F24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C5BA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F24A1" w:rsidP="0080173E">
      <w:pPr>
        <w:pStyle w:val="BodyText"/>
        <w:sectPr w:rsidSect="009F24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24A1" w:rsidP="009F24A1">
      <w:pPr>
        <w:pStyle w:val="SuperHeading"/>
      </w:pPr>
      <w:r w:rsidRPr="009F24A1">
        <w:t>Assessment Requirements for DEFPHL007 Conduct chlorine dosing of water at the point of supply</w:t>
      </w:r>
    </w:p>
    <w:p w:rsidR="00000000" w:rsidRPr="009F24A1" w:rsidP="009F24A1">
      <w:pPr>
        <w:pStyle w:val="Heading1"/>
      </w:pPr>
      <w:bookmarkStart w:id="11" w:name="O_958639"/>
      <w:bookmarkEnd w:id="11"/>
      <w:r w:rsidRPr="009F24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Release 1. This is the first release of this unit of competency in the DEF Defence Training Package.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12" w:name="O_958640"/>
      <w:bookmarkEnd w:id="12"/>
      <w:r w:rsidRPr="009F24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Evidence required to demonstrate competence in this unit must be relevant to and satisfy all of the requirements of</w:t>
            </w:r>
            <w:r w:rsidRPr="009F24A1">
              <w:t xml:space="preserve"> the elements and performance criteria on at least two separate occasions – in an urban or field setting – and include:</w:t>
            </w:r>
          </w:p>
          <w:p w:rsidR="00000000" w:rsidRPr="009F24A1" w:rsidP="009F24A1">
            <w:pPr>
              <w:pStyle w:val="ListBullet"/>
            </w:pPr>
            <w:r w:rsidRPr="009F24A1">
              <w:t>applying Australian drinking water guidelines (ADWG)</w:t>
            </w:r>
          </w:p>
          <w:p w:rsidR="00000000" w:rsidRPr="009F24A1" w:rsidP="009F24A1">
            <w:pPr>
              <w:pStyle w:val="ListBullet"/>
            </w:pPr>
            <w:r w:rsidRPr="009F24A1">
              <w:t>applying relevant legislation, and organisational policies and procedures</w:t>
            </w:r>
          </w:p>
          <w:p w:rsidR="00000000" w:rsidRPr="009F24A1" w:rsidP="009F24A1">
            <w:pPr>
              <w:pStyle w:val="ListBullet"/>
            </w:pPr>
            <w:r w:rsidRPr="009F24A1">
              <w:t>calculat</w:t>
            </w:r>
            <w:r w:rsidRPr="009F24A1">
              <w:t>ing chlorine dosing levels accurately</w:t>
            </w:r>
          </w:p>
          <w:p w:rsidR="00000000" w:rsidRPr="009F24A1" w:rsidP="009F24A1">
            <w:pPr>
              <w:pStyle w:val="ListBullet"/>
            </w:pPr>
            <w:r w:rsidRPr="009F24A1">
              <w:t>identifying and responding to dosing faults</w:t>
            </w:r>
          </w:p>
          <w:p w:rsidR="00000000" w:rsidRPr="009F24A1" w:rsidP="009F24A1">
            <w:pPr>
              <w:pStyle w:val="ListBullet"/>
            </w:pPr>
            <w:r w:rsidRPr="009F24A1">
              <w:t>identifying hazards, assessing risks and implementing control measures</w:t>
            </w:r>
          </w:p>
          <w:p w:rsidR="00000000" w:rsidRPr="009F24A1" w:rsidP="009F24A1">
            <w:pPr>
              <w:pStyle w:val="ListBullet"/>
            </w:pPr>
            <w:r w:rsidRPr="009F24A1">
              <w:t>interpreting data gathered in the field against quality standards</w:t>
            </w:r>
          </w:p>
          <w:p w:rsidR="00000000" w:rsidRPr="009F24A1" w:rsidP="009F24A1">
            <w:pPr>
              <w:pStyle w:val="ListBullet"/>
            </w:pPr>
            <w:r w:rsidRPr="009F24A1">
              <w:t>liaising and communicating with persons in positions of authority</w:t>
            </w:r>
          </w:p>
          <w:p w:rsidR="00000000" w:rsidRPr="009F24A1" w:rsidP="009F24A1">
            <w:pPr>
              <w:pStyle w:val="ListBullet"/>
            </w:pPr>
            <w:r w:rsidRPr="009F24A1">
              <w:t>measuring chemicals accurately</w:t>
            </w:r>
          </w:p>
          <w:p w:rsidR="00000000" w:rsidRPr="009F24A1" w:rsidP="009F24A1">
            <w:pPr>
              <w:pStyle w:val="ListBullet"/>
            </w:pPr>
            <w:r w:rsidRPr="009F24A1">
              <w:t>using, handling and storing chlorine in accordance with safety data sheets (SDS)/material safety data sheet (MSDS).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13" w:name="O_958641"/>
      <w:bookmarkEnd w:id="13"/>
      <w:r w:rsidRPr="009F24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Evide</w:t>
            </w:r>
            <w:r w:rsidRPr="009F24A1">
              <w:t>nce required to demonstrate competence in this unit must be relevant to and satisfy all of the requirements of the elements and performance criteria and include knowledge of:</w:t>
            </w:r>
          </w:p>
          <w:p w:rsidR="00000000" w:rsidRPr="009F24A1" w:rsidP="009F24A1">
            <w:pPr>
              <w:pStyle w:val="ListBullet"/>
            </w:pPr>
            <w:r w:rsidRPr="009F24A1">
              <w:t>ADWG</w:t>
            </w:r>
          </w:p>
          <w:p w:rsidR="00000000" w:rsidRPr="009F24A1" w:rsidP="009F24A1">
            <w:pPr>
              <w:pStyle w:val="ListBullet"/>
            </w:pPr>
            <w:r w:rsidRPr="009F24A1">
              <w:t>chlorine dosing levels per volume of water</w:t>
            </w:r>
          </w:p>
          <w:p w:rsidR="00000000" w:rsidRPr="009F24A1" w:rsidP="009F24A1">
            <w:pPr>
              <w:pStyle w:val="ListBullet"/>
            </w:pPr>
            <w:r w:rsidRPr="009F24A1">
              <w:t>documentation processes relevant</w:t>
            </w:r>
            <w:r w:rsidRPr="009F24A1">
              <w:t xml:space="preserve"> to own workplace</w:t>
            </w:r>
          </w:p>
          <w:p w:rsidR="00000000" w:rsidRPr="009F24A1" w:rsidP="009F24A1">
            <w:pPr>
              <w:pStyle w:val="ListBullet"/>
            </w:pPr>
            <w:r w:rsidRPr="009F24A1">
              <w:t>process of disease</w:t>
            </w:r>
          </w:p>
          <w:p w:rsidR="00000000" w:rsidRPr="009F24A1" w:rsidP="009F24A1">
            <w:pPr>
              <w:pStyle w:val="ListBullet"/>
            </w:pPr>
            <w:r w:rsidRPr="009F24A1">
              <w:t>relationship between chlorine, water pH and temperature as it relates to water disinfection</w:t>
            </w:r>
          </w:p>
          <w:p w:rsidR="00000000" w:rsidRPr="009F24A1" w:rsidP="009F24A1">
            <w:pPr>
              <w:pStyle w:val="ListBullet"/>
            </w:pPr>
            <w:r w:rsidRPr="009F24A1">
              <w:t>relevant dangerous/hazardous goods codes including:</w:t>
            </w:r>
          </w:p>
          <w:p w:rsidR="00000000" w:rsidRPr="009F24A1" w:rsidP="009F24A1">
            <w:pPr>
              <w:pStyle w:val="ListBullet2"/>
            </w:pPr>
            <w:r w:rsidRPr="009F24A1">
              <w:t>handling and storage requirements for chlorine</w:t>
            </w:r>
          </w:p>
          <w:p w:rsidR="00000000" w:rsidRPr="009F24A1" w:rsidP="009F24A1">
            <w:pPr>
              <w:pStyle w:val="ListBullet"/>
            </w:pPr>
            <w:r w:rsidRPr="009F24A1">
              <w:t>relevant SDS/MSDS</w:t>
            </w:r>
          </w:p>
          <w:p w:rsidR="00000000" w:rsidRPr="009F24A1" w:rsidP="009F24A1">
            <w:pPr>
              <w:pStyle w:val="ListBullet"/>
            </w:pPr>
            <w:r w:rsidRPr="009F24A1">
              <w:t>risk management principles</w:t>
            </w:r>
          </w:p>
          <w:p w:rsidR="00000000" w:rsidRPr="009F24A1" w:rsidP="009F24A1">
            <w:pPr>
              <w:pStyle w:val="ListBullet"/>
            </w:pPr>
            <w:r w:rsidRPr="009F24A1">
              <w:t>water quality assurance measures.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14" w:name="O_958642"/>
      <w:bookmarkEnd w:id="14"/>
      <w:r w:rsidRPr="009F24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2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4A1" w:rsidP="009F24A1">
            <w:pPr>
              <w:pStyle w:val="BodyText"/>
            </w:pPr>
            <w:r w:rsidRPr="009F24A1">
              <w:t>As a minimum, assessors must satisfy applicable regulatory requirements, which include requirements in the Standa</w:t>
            </w:r>
            <w:r w:rsidRPr="009F24A1">
              <w:t>rds for Registered Training Organisations current at the time of assessment.</w:t>
            </w:r>
          </w:p>
          <w:p w:rsidR="00000000" w:rsidRPr="009F24A1" w:rsidP="009F24A1">
            <w:pPr>
              <w:pStyle w:val="BodyText"/>
            </w:pPr>
            <w:r w:rsidRPr="009F24A1">
              <w:t xml:space="preserve">As a minimum, assessment must satisfy applicable regulatory requirements, which include requirements in the Standards for Registered Training Organisations current at the time of </w:t>
            </w:r>
            <w:r w:rsidRPr="009F24A1">
              <w:t>assessment.</w:t>
            </w:r>
          </w:p>
          <w:p w:rsidR="00000000" w:rsidRPr="009F24A1" w:rsidP="009F24A1">
            <w:pPr>
              <w:pStyle w:val="BodyText"/>
            </w:pPr>
            <w:r w:rsidRPr="009F24A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F24A1" w:rsidP="009F24A1">
            <w:pPr>
              <w:pStyle w:val="BodyText"/>
            </w:pPr>
            <w:r w:rsidRPr="009F24A1">
              <w:t>Assessment must occur in workplace operational situations, where it is appro</w:t>
            </w:r>
            <w:r w:rsidRPr="009F24A1">
              <w:t>priate to do so; where this is not appropriate, assessment must occur in simulated workplace operational situations that replicate workplace conditions.</w:t>
            </w:r>
          </w:p>
          <w:p w:rsidR="00000000" w:rsidRPr="009F24A1" w:rsidP="009F24A1">
            <w:pPr>
              <w:pStyle w:val="BodyText"/>
            </w:pPr>
            <w:r w:rsidRPr="009F24A1">
              <w:t>Resources for assessment must include access to:</w:t>
            </w:r>
          </w:p>
          <w:p w:rsidR="00000000" w:rsidRPr="009F24A1" w:rsidP="009F24A1">
            <w:pPr>
              <w:pStyle w:val="ListBullet"/>
            </w:pPr>
            <w:r w:rsidRPr="009F24A1">
              <w:t>a range of relevant exercises, case studies and/or ot</w:t>
            </w:r>
            <w:r w:rsidRPr="009F24A1">
              <w:t>her simulations</w:t>
            </w:r>
          </w:p>
          <w:p w:rsidR="00000000" w:rsidRPr="009F24A1" w:rsidP="009F24A1">
            <w:pPr>
              <w:pStyle w:val="ListBullet"/>
            </w:pPr>
            <w:r w:rsidRPr="009F24A1">
              <w:t>relevant and appropriate materials, tools, equipment, stores and personal protective equipment currently used in industry</w:t>
            </w:r>
          </w:p>
          <w:p w:rsidR="00000000" w:rsidRPr="009F24A1" w:rsidP="009F24A1">
            <w:pPr>
              <w:pStyle w:val="ListBullet"/>
            </w:pPr>
            <w:r w:rsidRPr="009F24A1">
              <w:t>relevant documentation including operational procedures, safety data sheets, regulations, codes of practice and operat</w:t>
            </w:r>
            <w:r w:rsidRPr="009F24A1">
              <w:t>ion manuals.</w:t>
            </w:r>
          </w:p>
        </w:tc>
      </w:tr>
    </w:tbl>
    <w:p w:rsidR="00000000" w:rsidRPr="009F24A1" w:rsidP="009F24A1">
      <w:pPr>
        <w:pStyle w:val="NoPaddingFontSize1"/>
      </w:pPr>
    </w:p>
    <w:p w:rsidR="00000000" w:rsidRPr="009F24A1" w:rsidP="009F24A1">
      <w:pPr>
        <w:pStyle w:val="AllowPageBreak"/>
      </w:pPr>
    </w:p>
    <w:p w:rsidR="00000000" w:rsidRPr="009F24A1" w:rsidP="009F24A1">
      <w:pPr>
        <w:pStyle w:val="Heading1"/>
      </w:pPr>
      <w:bookmarkStart w:id="15" w:name="O_958645"/>
      <w:bookmarkEnd w:id="15"/>
      <w:r w:rsidRPr="009F24A1">
        <w:t>Links</w:t>
      </w:r>
    </w:p>
    <w:p w:rsidR="00000000" w:rsidRPr="009F24A1" w:rsidP="0080173E">
      <w:pPr>
        <w:pStyle w:val="BodyText"/>
      </w:pPr>
      <w:r w:rsidRPr="009F24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C5BA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F24A1" w:rsidP="009F24A1"/>
    <w:sectPr w:rsidSect="009F24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4A1" w:rsidRPr="0080173E" w:rsidP="00801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3E" w:rsidP="009F2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73E" w:rsidP="009F2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0173E" w:rsidP="009F24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4A1" w:rsidP="009F2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173E">
      <w:t>Approved</w:t>
    </w:r>
    <w:r w:rsidR="008017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17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173E">
      <w:rPr>
        <w:noProof/>
      </w:rPr>
      <w:t>4</w:t>
    </w:r>
    <w:r>
      <w:rPr>
        <w:noProof/>
      </w:rPr>
      <w:fldChar w:fldCharType="end"/>
    </w:r>
  </w:p>
  <w:p w:rsidR="009F24A1" w:rsidP="009F2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17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173E">
      <w:t>Public Skills Australia</w:t>
    </w:r>
    <w:r w:rsidR="0080173E">
      <w:fldChar w:fldCharType="end"/>
    </w:r>
  </w:p>
  <w:p w:rsidR="009F24A1" w:rsidP="009F2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4A1" w:rsidRPr="0080173E" w:rsidP="00801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3E" w:rsidRPr="002D2AF8" w:rsidP="009F2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DEFPHL007 Conduct chlorine dosing of water at the point of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173E" w:rsidP="009F24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4A1" w:rsidRPr="002D2AF8" w:rsidP="009F2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173E">
      <w:t>DEFPHL007 Conduct chlorine dosing of water at the point of supply</w:t>
    </w:r>
    <w:r w:rsidR="008017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173E">
      <w:rPr>
        <w:noProof/>
      </w:rPr>
      <w:t>2 March 2025</w:t>
    </w:r>
    <w:r>
      <w:fldChar w:fldCharType="end"/>
    </w:r>
  </w:p>
  <w:p w:rsidR="009F24A1" w:rsidP="009F2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028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526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581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4A1"/>
  </w:style>
  <w:style w:type="character" w:customStyle="1" w:styleId="Heading1Char">
    <w:name w:val="Heading 1 Char"/>
    <w:basedOn w:val="DefaultParagraphFont"/>
    <w:link w:val="Heading1"/>
    <w:rsid w:val="009F2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4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4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4A1"/>
    <w:rPr>
      <w:b/>
      <w:spacing w:val="0"/>
    </w:rPr>
  </w:style>
  <w:style w:type="paragraph" w:styleId="ListBullet2">
    <w:name w:val="List Bullet 2"/>
    <w:basedOn w:val="List2"/>
    <w:rsid w:val="009F24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2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4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4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4A1"/>
    <w:rPr>
      <w:i/>
    </w:rPr>
  </w:style>
  <w:style w:type="paragraph" w:styleId="Caption">
    <w:name w:val="caption"/>
    <w:basedOn w:val="BodyText"/>
    <w:next w:val="Normal"/>
    <w:qFormat/>
    <w:rsid w:val="009F2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4A1"/>
  </w:style>
  <w:style w:type="paragraph" w:styleId="TableofFigures">
    <w:name w:val="table of figures"/>
    <w:basedOn w:val="Normal"/>
    <w:next w:val="Normal"/>
    <w:semiHidden/>
    <w:rsid w:val="009F2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4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4A1"/>
    <w:rPr>
      <w:rFonts w:ascii="Wingdings" w:hAnsi="Wingdings"/>
    </w:rPr>
  </w:style>
  <w:style w:type="paragraph" w:customStyle="1" w:styleId="TableHeading">
    <w:name w:val="Table Heading"/>
    <w:basedOn w:val="HeadingBase"/>
    <w:rsid w:val="009F2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4A1"/>
    <w:rPr>
      <w:color w:val="0033CC"/>
      <w:u w:val="none"/>
    </w:rPr>
  </w:style>
  <w:style w:type="paragraph" w:customStyle="1" w:styleId="BodyTextRight">
    <w:name w:val="Body Text Right"/>
    <w:basedOn w:val="BodyText"/>
    <w:rsid w:val="009F2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4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4A1"/>
    <w:rPr>
      <w:sz w:val="32"/>
    </w:rPr>
  </w:style>
  <w:style w:type="paragraph" w:customStyle="1" w:styleId="HeadingProcedure">
    <w:name w:val="Heading Procedure"/>
    <w:basedOn w:val="HeadingBase"/>
    <w:next w:val="Normal"/>
    <w:rsid w:val="009F2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4A1"/>
    <w:pPr>
      <w:spacing w:before="60" w:after="60"/>
    </w:pPr>
  </w:style>
  <w:style w:type="paragraph" w:styleId="ListContinue">
    <w:name w:val="List Continue"/>
    <w:basedOn w:val="List"/>
    <w:rsid w:val="009F24A1"/>
    <w:pPr>
      <w:ind w:firstLine="0"/>
    </w:pPr>
  </w:style>
  <w:style w:type="paragraph" w:customStyle="1" w:styleId="ListNote">
    <w:name w:val="List Note"/>
    <w:basedOn w:val="List"/>
    <w:rsid w:val="009F2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4A1"/>
    <w:rPr>
      <w:rFonts w:ascii="Courier New" w:hAnsi="Courier New"/>
    </w:rPr>
  </w:style>
  <w:style w:type="paragraph" w:customStyle="1" w:styleId="NoteBullet">
    <w:name w:val="Note Bullet"/>
    <w:basedOn w:val="Note"/>
    <w:rsid w:val="009F2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4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4A1"/>
    <w:rPr>
      <w:b/>
      <w:smallCaps/>
    </w:rPr>
  </w:style>
  <w:style w:type="paragraph" w:customStyle="1" w:styleId="TableListNumber">
    <w:name w:val="Table List Number"/>
    <w:basedOn w:val="ListNumber"/>
    <w:rsid w:val="009F2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4A1"/>
    <w:pPr>
      <w:numPr>
        <w:numId w:val="9"/>
      </w:numPr>
    </w:pPr>
  </w:style>
  <w:style w:type="paragraph" w:customStyle="1" w:styleId="ListAlpha2">
    <w:name w:val="List Alpha 2"/>
    <w:basedOn w:val="List2"/>
    <w:rsid w:val="009F24A1"/>
    <w:pPr>
      <w:numPr>
        <w:numId w:val="8"/>
      </w:numPr>
    </w:pPr>
  </w:style>
  <w:style w:type="paragraph" w:styleId="List2">
    <w:name w:val="List 2"/>
    <w:basedOn w:val="BodyText"/>
    <w:rsid w:val="009F2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4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4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4A1"/>
    <w:pPr>
      <w:numPr>
        <w:numId w:val="4"/>
      </w:numPr>
    </w:pPr>
  </w:style>
  <w:style w:type="paragraph" w:styleId="ListContinue2">
    <w:name w:val="List Continue 2"/>
    <w:basedOn w:val="List2"/>
    <w:rsid w:val="009F24A1"/>
    <w:pPr>
      <w:ind w:firstLine="0"/>
    </w:pPr>
  </w:style>
  <w:style w:type="paragraph" w:styleId="ListContinue3">
    <w:name w:val="List Continue 3"/>
    <w:basedOn w:val="List3"/>
    <w:rsid w:val="009F24A1"/>
    <w:pPr>
      <w:ind w:left="1021" w:firstLine="0"/>
    </w:pPr>
  </w:style>
  <w:style w:type="paragraph" w:styleId="ListContinue4">
    <w:name w:val="List Continue 4"/>
    <w:basedOn w:val="List4"/>
    <w:rsid w:val="009F24A1"/>
    <w:pPr>
      <w:ind w:firstLine="0"/>
    </w:pPr>
  </w:style>
  <w:style w:type="paragraph" w:styleId="ListContinue5">
    <w:name w:val="List Continue 5"/>
    <w:basedOn w:val="List5"/>
    <w:rsid w:val="009F24A1"/>
    <w:pPr>
      <w:ind w:firstLine="0"/>
    </w:pPr>
  </w:style>
  <w:style w:type="paragraph" w:styleId="ListNumber3">
    <w:name w:val="List Number 3"/>
    <w:basedOn w:val="List3"/>
    <w:rsid w:val="009F24A1"/>
    <w:pPr>
      <w:numPr>
        <w:numId w:val="5"/>
      </w:numPr>
    </w:pPr>
  </w:style>
  <w:style w:type="paragraph" w:styleId="ListNumber4">
    <w:name w:val="List Number 4"/>
    <w:basedOn w:val="List4"/>
    <w:rsid w:val="009F24A1"/>
    <w:pPr>
      <w:numPr>
        <w:numId w:val="6"/>
      </w:numPr>
    </w:pPr>
  </w:style>
  <w:style w:type="paragraph" w:styleId="ListNumber5">
    <w:name w:val="List Number 5"/>
    <w:basedOn w:val="List5"/>
    <w:rsid w:val="009F24A1"/>
    <w:pPr>
      <w:numPr>
        <w:numId w:val="7"/>
      </w:numPr>
    </w:pPr>
  </w:style>
  <w:style w:type="paragraph" w:styleId="BlockText">
    <w:name w:val="Block Text"/>
    <w:basedOn w:val="Normal"/>
    <w:rsid w:val="009F2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4A1"/>
    <w:rPr>
      <w:sz w:val="16"/>
      <w:vertAlign w:val="superscript"/>
    </w:rPr>
  </w:style>
  <w:style w:type="character" w:customStyle="1" w:styleId="Symbols">
    <w:name w:val="Symbols"/>
    <w:basedOn w:val="DefaultParagraphFont"/>
    <w:rsid w:val="009F24A1"/>
    <w:rPr>
      <w:rFonts w:ascii="Symbol" w:hAnsi="Symbol"/>
    </w:rPr>
  </w:style>
  <w:style w:type="character" w:customStyle="1" w:styleId="MenuOptions">
    <w:name w:val="Menu Options"/>
    <w:basedOn w:val="DefaultParagraphFont"/>
    <w:rsid w:val="009F2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4A1"/>
    <w:rPr>
      <w:b/>
    </w:rPr>
  </w:style>
  <w:style w:type="character" w:customStyle="1" w:styleId="Underlined">
    <w:name w:val="Underlined"/>
    <w:basedOn w:val="DefaultParagraphFont"/>
    <w:rsid w:val="009F24A1"/>
    <w:rPr>
      <w:u w:val="single"/>
    </w:rPr>
  </w:style>
  <w:style w:type="paragraph" w:customStyle="1" w:styleId="TableBodyTextRight">
    <w:name w:val="Table Body Text Right"/>
    <w:basedOn w:val="TableBodyText"/>
    <w:rsid w:val="009F2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4A1"/>
    <w:rPr>
      <w:sz w:val="18"/>
    </w:rPr>
  </w:style>
  <w:style w:type="paragraph" w:customStyle="1" w:styleId="BodySmallRight">
    <w:name w:val="Body Small Right"/>
    <w:basedOn w:val="BodyTextRight"/>
    <w:rsid w:val="009F24A1"/>
    <w:rPr>
      <w:sz w:val="18"/>
      <w:szCs w:val="18"/>
    </w:rPr>
  </w:style>
  <w:style w:type="paragraph" w:customStyle="1" w:styleId="MarginEdition">
    <w:name w:val="Margin Edition"/>
    <w:basedOn w:val="MarginNote"/>
    <w:rsid w:val="009F2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4A1"/>
    <w:rPr>
      <w:sz w:val="2"/>
      <w:szCs w:val="2"/>
    </w:rPr>
  </w:style>
  <w:style w:type="character" w:customStyle="1" w:styleId="Small">
    <w:name w:val="Small"/>
    <w:basedOn w:val="DefaultParagraphFont"/>
    <w:rsid w:val="009F24A1"/>
    <w:rPr>
      <w:sz w:val="16"/>
    </w:rPr>
  </w:style>
  <w:style w:type="paragraph" w:customStyle="1" w:styleId="WideTable">
    <w:name w:val="Wide Table"/>
    <w:basedOn w:val="Normal"/>
    <w:rsid w:val="009F2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4A1"/>
  </w:style>
  <w:style w:type="paragraph" w:styleId="Quote">
    <w:name w:val="Quote"/>
    <w:basedOn w:val="Heading1"/>
    <w:link w:val="QuoteChar"/>
    <w:qFormat/>
    <w:rsid w:val="009F2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4A1"/>
    <w:pPr>
      <w:pageBreakBefore/>
    </w:pPr>
  </w:style>
  <w:style w:type="paragraph" w:customStyle="1" w:styleId="Border">
    <w:name w:val="Border"/>
    <w:basedOn w:val="Normal"/>
    <w:qFormat/>
    <w:rsid w:val="009F2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4A1"/>
    <w:rPr>
      <w:u w:val="single"/>
    </w:rPr>
  </w:style>
  <w:style w:type="character" w:customStyle="1" w:styleId="BoldandItalics">
    <w:name w:val="Bold and Italics"/>
    <w:qFormat/>
    <w:rsid w:val="009F24A1"/>
    <w:rPr>
      <w:b/>
      <w:i/>
      <w:u w:val="none"/>
    </w:rPr>
  </w:style>
  <w:style w:type="paragraph" w:styleId="BalloonText">
    <w:name w:val="Balloon Text"/>
    <w:basedOn w:val="Normal"/>
    <w:link w:val="BalloonTextChar"/>
    <w:rsid w:val="009F2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4A1"/>
    <w:pPr>
      <w:spacing w:before="0" w:after="0"/>
    </w:pPr>
  </w:style>
  <w:style w:type="paragraph" w:customStyle="1" w:styleId="BodyTextBold">
    <w:name w:val="Body Text Bold"/>
    <w:basedOn w:val="BodyText"/>
    <w:qFormat/>
    <w:rsid w:val="009F24A1"/>
    <w:rPr>
      <w:b/>
    </w:rPr>
  </w:style>
  <w:style w:type="character" w:styleId="Hyperlink">
    <w:name w:val="Hyperlink"/>
    <w:basedOn w:val="DefaultParagraphFont"/>
    <w:uiPriority w:val="99"/>
    <w:unhideWhenUsed/>
    <w:rsid w:val="00801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5544</Characters>
  <Application>Microsoft Office Word</Application>
  <DocSecurity>0</DocSecurity>
  <Lines>198</Lines>
  <Paragraphs>112</Paragraphs>
  <ScaleCrop>false</ScaleCrop>
  <Company>Author-it Software Corporation Ltd.</Company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DEFPHL007 Conduct chlorine dosing of water at the point of supply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2025-03-01T15:28:00Z</dcterms:modified>
</cp:coreProperties>
</file>