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0B4D" w:rsidP="00D80B4D">
      <w:pPr>
        <w:pStyle w:val="Title"/>
      </w:pPr>
      <w:r>
        <w:fldChar w:fldCharType="begin"/>
      </w:r>
      <w:r>
        <w:instrText xml:space="preserve"> TITLE   \* MERGEFORMAT </w:instrText>
      </w:r>
      <w:r>
        <w:fldChar w:fldCharType="separate"/>
      </w:r>
      <w:r>
        <w:t>DEFPHL006 Monitor water handling and distribution practices</w:t>
      </w:r>
      <w:r>
        <w:fldChar w:fldCharType="end"/>
      </w:r>
    </w:p>
    <w:p w:rsidR="00D80B4D" w:rsidP="00D80B4D">
      <w:pPr>
        <w:pStyle w:val="Version"/>
        <w:sectPr w:rsidSect="002C19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19ED" w:rsidP="002C19ED">
      <w:pPr>
        <w:pStyle w:val="SuperHeading"/>
      </w:pPr>
      <w:r w:rsidRPr="002C19ED">
        <w:t>DEFPHL006 Monitor water handling and distribution practices</w:t>
      </w:r>
    </w:p>
    <w:p w:rsidR="00000000" w:rsidRPr="002C19ED" w:rsidP="002C19ED">
      <w:pPr>
        <w:pStyle w:val="Heading1"/>
      </w:pPr>
      <w:bookmarkStart w:id="1" w:name="O_958610"/>
      <w:bookmarkEnd w:id="1"/>
      <w:r w:rsidRPr="002C19ED">
        <w:t>Modification History</w:t>
      </w:r>
    </w:p>
    <w:tbl>
      <w:tblPr>
        <w:tblW w:w="9497" w:type="dxa"/>
        <w:tblLayout w:type="fixed"/>
        <w:tblCellMar>
          <w:left w:w="62" w:type="dxa"/>
          <w:right w:w="62" w:type="dxa"/>
        </w:tblCellMar>
        <w:tblLook w:val="0000"/>
      </w:tblPr>
      <w:tblGrid>
        <w:gridCol w:w="9497"/>
      </w:tblGrid>
      <w:tr w:rsidTr="002C19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19ED" w:rsidP="002C19ED">
            <w:pPr>
              <w:pStyle w:val="BodyText"/>
            </w:pPr>
            <w:r w:rsidRPr="002C19ED">
              <w:t>Release 1. This is the first release of this unit of competency in the DEF Defence Training Package.</w:t>
            </w:r>
          </w:p>
        </w:tc>
      </w:tr>
    </w:tbl>
    <w:p w:rsidR="00000000" w:rsidRPr="002C19ED" w:rsidP="002C19ED">
      <w:pPr>
        <w:pStyle w:val="NoPaddingFontSize1"/>
      </w:pPr>
    </w:p>
    <w:p w:rsidR="00000000" w:rsidRPr="002C19ED" w:rsidP="002C19ED">
      <w:pPr>
        <w:pStyle w:val="AllowPageBreak"/>
      </w:pPr>
    </w:p>
    <w:p w:rsidR="00000000" w:rsidRPr="002C19ED" w:rsidP="002C19ED">
      <w:pPr>
        <w:pStyle w:val="Heading1"/>
      </w:pPr>
      <w:bookmarkStart w:id="2" w:name="O_958611"/>
      <w:bookmarkEnd w:id="2"/>
      <w:r w:rsidRPr="002C19ED">
        <w:t>Application</w:t>
      </w:r>
    </w:p>
    <w:tbl>
      <w:tblPr>
        <w:tblW w:w="9497" w:type="dxa"/>
        <w:tblLayout w:type="fixed"/>
        <w:tblCellMar>
          <w:left w:w="62" w:type="dxa"/>
          <w:right w:w="62" w:type="dxa"/>
        </w:tblCellMar>
        <w:tblLook w:val="0000"/>
      </w:tblPr>
      <w:tblGrid>
        <w:gridCol w:w="9497"/>
      </w:tblGrid>
      <w:tr w:rsidTr="002C19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19ED" w:rsidP="002C19ED">
            <w:pPr>
              <w:pStyle w:val="BodyText"/>
            </w:pPr>
            <w:r w:rsidRPr="002C19ED">
              <w:t>This unit specifies the skills and knowledge required to inspect and monitor water dist</w:t>
            </w:r>
            <w:r w:rsidRPr="002C19ED">
              <w:t>ribution for safe water handling practice as a member of the Australian Defence Force (ADF).</w:t>
            </w:r>
          </w:p>
          <w:p w:rsidR="00000000" w:rsidRPr="002C19ED" w:rsidP="002C19ED">
            <w:pPr>
              <w:pStyle w:val="BodyText"/>
            </w:pPr>
            <w:r w:rsidRPr="002C19ED">
              <w:t>It includes monitoring water distribution point, storage and equipment.</w:t>
            </w:r>
          </w:p>
          <w:p w:rsidR="00000000" w:rsidRPr="002C19ED" w:rsidP="002C19ED">
            <w:pPr>
              <w:pStyle w:val="BodyText"/>
            </w:pPr>
            <w:r w:rsidRPr="002C19ED">
              <w:t>This unit applies to Defence personnel required to monitor water handling and distribution.</w:t>
            </w:r>
          </w:p>
          <w:p w:rsidR="00000000" w:rsidRPr="002C19ED" w:rsidP="002C19ED">
            <w:pPr>
              <w:pStyle w:val="BodyText"/>
            </w:pPr>
            <w:r w:rsidRPr="002C19ED">
              <w:t>The skills and knowledge described in this unit must be applied within the legislative, regulatory and policy environment in which they are carried out. Organisational policies and procedures must be consulted and adhered to.</w:t>
            </w:r>
          </w:p>
          <w:p w:rsidR="00000000" w:rsidRPr="002C19ED" w:rsidP="002C19ED">
            <w:pPr>
              <w:pStyle w:val="BodyText"/>
            </w:pPr>
            <w:r w:rsidRPr="002C19ED">
              <w:t>Persons undertaking this unit</w:t>
            </w:r>
            <w:r w:rsidRPr="002C19ED">
              <w:t xml:space="preserve"> work independently and perform routine tasks in a range of familiar contexts.</w:t>
            </w:r>
          </w:p>
          <w:p w:rsidR="00000000" w:rsidRPr="002C19ED" w:rsidP="002C19ED">
            <w:pPr>
              <w:pStyle w:val="BodyText"/>
            </w:pPr>
            <w:r w:rsidRPr="002C19ED">
              <w:t>No licensing, legislative or certification requirements apply to this unit at the time of publication.</w:t>
            </w:r>
          </w:p>
        </w:tc>
      </w:tr>
    </w:tbl>
    <w:p w:rsidR="00000000" w:rsidRPr="002C19ED" w:rsidP="002C19ED">
      <w:pPr>
        <w:pStyle w:val="NoPaddingFontSize1"/>
      </w:pPr>
    </w:p>
    <w:p w:rsidR="00000000" w:rsidRPr="002C19ED" w:rsidP="002C19ED">
      <w:pPr>
        <w:pStyle w:val="AllowPageBreak"/>
      </w:pPr>
    </w:p>
    <w:p w:rsidR="00000000" w:rsidRPr="002C19ED" w:rsidP="002C19ED">
      <w:pPr>
        <w:pStyle w:val="Heading1"/>
      </w:pPr>
      <w:bookmarkStart w:id="3" w:name="O_958612"/>
      <w:bookmarkEnd w:id="3"/>
      <w:r w:rsidRPr="002C19ED">
        <w:t>Pre-requisite Unit</w:t>
      </w:r>
    </w:p>
    <w:tbl>
      <w:tblPr>
        <w:tblW w:w="9497" w:type="dxa"/>
        <w:tblLayout w:type="fixed"/>
        <w:tblCellMar>
          <w:left w:w="62" w:type="dxa"/>
          <w:right w:w="62" w:type="dxa"/>
        </w:tblCellMar>
        <w:tblLook w:val="0000"/>
      </w:tblPr>
      <w:tblGrid>
        <w:gridCol w:w="9497"/>
      </w:tblGrid>
      <w:tr w:rsidTr="002C19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19ED" w:rsidP="002C19ED">
            <w:pPr>
              <w:pStyle w:val="BodyText"/>
            </w:pPr>
            <w:r w:rsidRPr="002C19ED">
              <w:t>Not applicable</w:t>
            </w:r>
          </w:p>
        </w:tc>
      </w:tr>
    </w:tbl>
    <w:p w:rsidR="00000000" w:rsidRPr="002C19ED" w:rsidP="002C19ED">
      <w:pPr>
        <w:pStyle w:val="NoPaddingFontSize1"/>
      </w:pPr>
    </w:p>
    <w:p w:rsidR="00000000" w:rsidRPr="002C19ED" w:rsidP="002C19ED">
      <w:pPr>
        <w:pStyle w:val="AllowPageBreak"/>
      </w:pPr>
    </w:p>
    <w:p w:rsidR="00000000" w:rsidRPr="002C19ED" w:rsidP="002C19ED">
      <w:pPr>
        <w:pStyle w:val="Heading1"/>
      </w:pPr>
      <w:bookmarkStart w:id="4" w:name="O_958613"/>
      <w:bookmarkEnd w:id="4"/>
      <w:r w:rsidRPr="002C19ED">
        <w:t>Co</w:t>
      </w:r>
      <w:r w:rsidRPr="002C19ED">
        <w:t>mpetency Field</w:t>
      </w:r>
    </w:p>
    <w:tbl>
      <w:tblPr>
        <w:tblW w:w="9497" w:type="dxa"/>
        <w:tblLayout w:type="fixed"/>
        <w:tblCellMar>
          <w:left w:w="62" w:type="dxa"/>
          <w:right w:w="62" w:type="dxa"/>
        </w:tblCellMar>
        <w:tblLook w:val="0000"/>
      </w:tblPr>
      <w:tblGrid>
        <w:gridCol w:w="9497"/>
      </w:tblGrid>
      <w:tr w:rsidTr="002C19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19ED" w:rsidP="002C19ED">
            <w:pPr>
              <w:pStyle w:val="BodyText"/>
            </w:pPr>
            <w:r w:rsidRPr="002C19ED">
              <w:t>Preventive Health</w:t>
            </w:r>
          </w:p>
        </w:tc>
      </w:tr>
    </w:tbl>
    <w:p w:rsidR="00000000" w:rsidRPr="002C19ED" w:rsidP="002C19ED">
      <w:pPr>
        <w:pStyle w:val="NoPaddingFontSize1"/>
      </w:pPr>
    </w:p>
    <w:p w:rsidR="00000000" w:rsidRPr="002C19ED" w:rsidP="002C19ED">
      <w:pPr>
        <w:pStyle w:val="AllowPageBreak"/>
      </w:pPr>
    </w:p>
    <w:p w:rsidR="00000000" w:rsidRPr="002C19ED" w:rsidP="002C19ED">
      <w:pPr>
        <w:pStyle w:val="Heading1"/>
      </w:pPr>
      <w:bookmarkStart w:id="5" w:name="O_958614"/>
      <w:bookmarkEnd w:id="5"/>
      <w:r w:rsidRPr="002C19ED">
        <w:t>Unit Sector</w:t>
      </w:r>
    </w:p>
    <w:tbl>
      <w:tblPr>
        <w:tblW w:w="9497" w:type="dxa"/>
        <w:tblLayout w:type="fixed"/>
        <w:tblCellMar>
          <w:left w:w="62" w:type="dxa"/>
          <w:right w:w="62" w:type="dxa"/>
        </w:tblCellMar>
        <w:tblLook w:val="0000"/>
      </w:tblPr>
      <w:tblGrid>
        <w:gridCol w:w="9497"/>
      </w:tblGrid>
      <w:tr w:rsidTr="002C19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19ED" w:rsidP="002C19ED">
            <w:pPr>
              <w:pStyle w:val="BodyText"/>
            </w:pPr>
            <w:r w:rsidRPr="002C19ED">
              <w:t>Not applicable.</w:t>
            </w:r>
          </w:p>
        </w:tc>
      </w:tr>
    </w:tbl>
    <w:p w:rsidR="00000000" w:rsidRPr="002C19ED" w:rsidP="002C19ED">
      <w:pPr>
        <w:pStyle w:val="NoPaddingFontSize1"/>
      </w:pPr>
    </w:p>
    <w:p w:rsidR="00000000" w:rsidRPr="002C19ED" w:rsidP="002C19ED">
      <w:pPr>
        <w:pStyle w:val="AllowPageBreak"/>
      </w:pPr>
    </w:p>
    <w:p w:rsidR="00000000" w:rsidRPr="002C19ED" w:rsidP="002C19ED">
      <w:pPr>
        <w:pStyle w:val="Heading1"/>
      </w:pPr>
      <w:bookmarkStart w:id="6" w:name="O_958615"/>
      <w:bookmarkEnd w:id="6"/>
      <w:r w:rsidRPr="002C19E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C19E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C19ED" w:rsidP="002C19ED">
            <w:pPr>
              <w:pStyle w:val="BodyText"/>
            </w:pPr>
            <w:r w:rsidRPr="002C19E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C19ED">
            <w:pPr>
              <w:pStyle w:val="BodyText"/>
              <w:rPr>
                <w:lang w:val="en-NZ"/>
              </w:rPr>
            </w:pPr>
            <w:r w:rsidRPr="002C19ED">
              <w:rPr>
                <w:rStyle w:val="SpecialBold"/>
              </w:rPr>
              <w:t>PERFORMANCE CRITERIA</w:t>
            </w:r>
          </w:p>
        </w:tc>
      </w:tr>
      <w:tr w:rsidTr="002C19E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C19ED">
            <w:pPr>
              <w:pStyle w:val="BodyText"/>
              <w:rPr>
                <w:lang w:val="en-NZ"/>
              </w:rPr>
            </w:pPr>
            <w:r w:rsidRPr="002C19E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C19ED">
            <w:pPr>
              <w:pStyle w:val="BodyText"/>
              <w:rPr>
                <w:lang w:val="en-NZ"/>
              </w:rPr>
            </w:pPr>
            <w:r w:rsidRPr="002C19ED">
              <w:t>Performance criteria describe the performance needed to demonstrate achievement of the element.</w:t>
            </w:r>
          </w:p>
        </w:tc>
      </w:tr>
      <w:tr w:rsidTr="002C19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C19ED" w:rsidP="002C19ED">
            <w:pPr>
              <w:pStyle w:val="BodyText"/>
            </w:pPr>
            <w:r w:rsidRPr="002C19E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C19ED" w:rsidP="002C19ED">
            <w:pPr>
              <w:pStyle w:val="BodyText"/>
            </w:pPr>
            <w:r w:rsidRPr="002C19ED">
              <w:rPr>
                <w:rStyle w:val="SpecialBold"/>
              </w:rPr>
              <w:t xml:space="preserve">Monitor water </w:t>
            </w:r>
            <w:r w:rsidRPr="002C19ED">
              <w:rPr>
                <w:rStyle w:val="SpecialBold"/>
              </w:rPr>
              <w:t>distribution point</w:t>
            </w:r>
          </w:p>
        </w:tc>
        <w:tc>
          <w:tcPr>
            <w:tcW w:w="697" w:type="dxa"/>
            <w:tcBorders>
              <w:top w:val="nil"/>
              <w:left w:val="nil"/>
              <w:bottom w:val="nil"/>
              <w:right w:val="nil"/>
            </w:tcBorders>
            <w:tcMar>
              <w:top w:w="0" w:type="dxa"/>
              <w:left w:w="62" w:type="dxa"/>
              <w:bottom w:w="0" w:type="dxa"/>
              <w:right w:w="62" w:type="dxa"/>
            </w:tcMar>
          </w:tcPr>
          <w:p w:rsidR="00000000" w:rsidP="002C19ED">
            <w:pPr>
              <w:pStyle w:val="BodyText"/>
              <w:rPr>
                <w:lang w:val="en-NZ"/>
              </w:rPr>
            </w:pPr>
            <w:r w:rsidRPr="002C19E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C19ED">
            <w:pPr>
              <w:pStyle w:val="BodyText"/>
              <w:rPr>
                <w:lang w:val="en-NZ"/>
              </w:rPr>
            </w:pPr>
            <w:r w:rsidRPr="002C19ED">
              <w:t xml:space="preserve">Perform routine monitoring of water storage and </w:t>
            </w:r>
            <w:r w:rsidRPr="002C19ED">
              <w:t>distribution points to assess standard of safe water handling practice</w:t>
            </w:r>
            <w:r w:rsidRPr="002C19ED">
              <w:t>s</w:t>
            </w:r>
          </w:p>
        </w:tc>
      </w:tr>
      <w:tr w:rsidTr="002C19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C19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19ED">
            <w:pPr>
              <w:pStyle w:val="BodyText"/>
              <w:rPr>
                <w:lang w:val="en-NZ"/>
              </w:rPr>
            </w:pPr>
            <w:r w:rsidRPr="002C19E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C19ED">
            <w:pPr>
              <w:pStyle w:val="BodyText"/>
              <w:rPr>
                <w:lang w:val="en-NZ"/>
              </w:rPr>
            </w:pPr>
            <w:r w:rsidRPr="002C19ED">
              <w:t>Perform field water testing to determine the quality of water, in accordance with operational procedures</w:t>
            </w:r>
          </w:p>
        </w:tc>
      </w:tr>
      <w:tr w:rsidTr="002C19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C19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19ED">
            <w:pPr>
              <w:pStyle w:val="BodyText"/>
              <w:rPr>
                <w:lang w:val="en-NZ"/>
              </w:rPr>
            </w:pPr>
            <w:r w:rsidRPr="002C19E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C19ED">
            <w:pPr>
              <w:pStyle w:val="BodyText"/>
              <w:rPr>
                <w:lang w:val="en-NZ"/>
              </w:rPr>
            </w:pPr>
            <w:r w:rsidRPr="002C19ED">
              <w:t>Interpret information gathered during monitoring in accordance with relevant standards and guidelines for drinking water quality</w:t>
            </w:r>
          </w:p>
        </w:tc>
      </w:tr>
      <w:tr w:rsidTr="002C19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C19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19ED">
            <w:pPr>
              <w:pStyle w:val="BodyText"/>
              <w:rPr>
                <w:lang w:val="en-NZ"/>
              </w:rPr>
            </w:pPr>
            <w:r w:rsidRPr="002C19E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C19ED">
            <w:pPr>
              <w:pStyle w:val="BodyText"/>
              <w:rPr>
                <w:lang w:val="en-NZ"/>
              </w:rPr>
            </w:pPr>
            <w:r w:rsidRPr="002C19ED">
              <w:t>Assess water handling practices and make recommendations to relevant personnel for improving water safety</w:t>
            </w:r>
          </w:p>
        </w:tc>
      </w:tr>
      <w:tr w:rsidTr="002C19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C19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19ED">
            <w:pPr>
              <w:pStyle w:val="BodyText"/>
              <w:rPr>
                <w:lang w:val="en-NZ"/>
              </w:rPr>
            </w:pPr>
            <w:r w:rsidRPr="002C19E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C19ED">
            <w:pPr>
              <w:pStyle w:val="BodyText"/>
              <w:rPr>
                <w:lang w:val="en-NZ"/>
              </w:rPr>
            </w:pPr>
            <w:r w:rsidRPr="002C19ED">
              <w:t>Report contaminated water to relevant stakeholder and take immediate action to restrict the use of contaminated water</w:t>
            </w:r>
          </w:p>
        </w:tc>
      </w:tr>
      <w:tr w:rsidTr="002C19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C19ED" w:rsidP="002C19ED">
            <w:pPr>
              <w:pStyle w:val="BodyText"/>
            </w:pPr>
            <w:r w:rsidRPr="002C19E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C19ED" w:rsidP="002C19ED">
            <w:pPr>
              <w:pStyle w:val="BodyText"/>
            </w:pPr>
            <w:r w:rsidRPr="002C19ED">
              <w:rPr>
                <w:rStyle w:val="SpecialBold"/>
              </w:rPr>
              <w:t>Monitor water storage</w:t>
            </w:r>
            <w:r w:rsidRPr="002C19ED">
              <w:rPr>
                <w:rStyle w:val="SpecialBold"/>
              </w:rPr>
              <w:t xml:space="preserve"> and distribution equipment</w:t>
            </w:r>
          </w:p>
        </w:tc>
        <w:tc>
          <w:tcPr>
            <w:tcW w:w="697" w:type="dxa"/>
            <w:tcBorders>
              <w:top w:val="nil"/>
              <w:left w:val="nil"/>
              <w:bottom w:val="nil"/>
              <w:right w:val="nil"/>
            </w:tcBorders>
            <w:tcMar>
              <w:top w:w="0" w:type="dxa"/>
              <w:left w:w="62" w:type="dxa"/>
              <w:bottom w:w="0" w:type="dxa"/>
              <w:right w:w="62" w:type="dxa"/>
            </w:tcMar>
          </w:tcPr>
          <w:p w:rsidR="00000000" w:rsidP="002C19ED">
            <w:pPr>
              <w:pStyle w:val="BodyText"/>
              <w:rPr>
                <w:lang w:val="en-NZ"/>
              </w:rPr>
            </w:pPr>
            <w:r w:rsidRPr="002C19E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C19ED">
            <w:pPr>
              <w:pStyle w:val="BodyText"/>
              <w:rPr>
                <w:lang w:val="en-NZ"/>
              </w:rPr>
            </w:pPr>
            <w:r w:rsidRPr="002C19ED">
              <w:t>Review local system for cleaning and sanitising water storage and distribution equipment to ensure it conforms with organisational policies and procedures</w:t>
            </w:r>
          </w:p>
        </w:tc>
      </w:tr>
      <w:tr w:rsidTr="002C19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C19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19ED">
            <w:pPr>
              <w:pStyle w:val="BodyText"/>
              <w:rPr>
                <w:lang w:val="en-NZ"/>
              </w:rPr>
            </w:pPr>
            <w:r w:rsidRPr="002C19E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C19ED">
            <w:pPr>
              <w:pStyle w:val="BodyText"/>
              <w:rPr>
                <w:lang w:val="en-NZ"/>
              </w:rPr>
            </w:pPr>
            <w:r w:rsidRPr="002C19ED">
              <w:t>Pro</w:t>
            </w:r>
            <w:r w:rsidRPr="002C19ED">
              <w:t>vide advice about cleaning and sanitising water storage and distribution equipment</w:t>
            </w:r>
          </w:p>
        </w:tc>
      </w:tr>
      <w:tr w:rsidTr="002C19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C19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19ED">
            <w:pPr>
              <w:pStyle w:val="BodyText"/>
              <w:rPr>
                <w:lang w:val="en-NZ"/>
              </w:rPr>
            </w:pPr>
            <w:r w:rsidRPr="002C19E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C19ED">
            <w:pPr>
              <w:pStyle w:val="BodyText"/>
              <w:rPr>
                <w:lang w:val="en-NZ"/>
              </w:rPr>
            </w:pPr>
            <w:r w:rsidRPr="002C19ED">
              <w:t>Implement regular water storage and distribution equipment surveys in accordance with operational procedures</w:t>
            </w:r>
          </w:p>
        </w:tc>
      </w:tr>
      <w:tr w:rsidTr="002C19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C19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19ED">
            <w:pPr>
              <w:pStyle w:val="BodyText"/>
              <w:rPr>
                <w:lang w:val="en-NZ"/>
              </w:rPr>
            </w:pPr>
            <w:r w:rsidRPr="002C19E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RPr="002C19ED" w:rsidP="002C19ED">
            <w:pPr>
              <w:pStyle w:val="BodyText"/>
            </w:pPr>
            <w:r w:rsidRPr="002C19ED">
              <w:t>Quarantine and report equipment suspected of conta</w:t>
            </w:r>
            <w:r w:rsidRPr="002C19ED">
              <w:t>mination or not approved for water storage and distribution, to relevant stakeholders</w:t>
            </w:r>
          </w:p>
        </w:tc>
      </w:tr>
    </w:tbl>
    <w:p w:rsidR="00000000" w:rsidRPr="002C19ED" w:rsidP="002C19ED">
      <w:pPr>
        <w:pStyle w:val="NoPaddingFontSize1"/>
      </w:pPr>
    </w:p>
    <w:p w:rsidR="00000000" w:rsidRPr="002C19ED" w:rsidP="002C19ED">
      <w:pPr>
        <w:pStyle w:val="AllowPageBreak"/>
      </w:pPr>
    </w:p>
    <w:p w:rsidR="00000000" w:rsidRPr="002C19ED" w:rsidP="002C19ED">
      <w:pPr>
        <w:pStyle w:val="Heading1"/>
      </w:pPr>
      <w:bookmarkStart w:id="7" w:name="O_958616"/>
      <w:bookmarkEnd w:id="7"/>
      <w:r w:rsidRPr="002C19ED">
        <w:t>Foundation Skills</w:t>
      </w:r>
    </w:p>
    <w:tbl>
      <w:tblPr>
        <w:tblW w:w="9497" w:type="dxa"/>
        <w:tblLayout w:type="fixed"/>
        <w:tblCellMar>
          <w:left w:w="62" w:type="dxa"/>
          <w:right w:w="62" w:type="dxa"/>
        </w:tblCellMar>
        <w:tblLook w:val="0000"/>
      </w:tblPr>
      <w:tblGrid>
        <w:gridCol w:w="9497"/>
      </w:tblGrid>
      <w:tr w:rsidTr="002C19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19ED" w:rsidP="002C19ED">
            <w:pPr>
              <w:pStyle w:val="BodyText"/>
            </w:pPr>
            <w:r w:rsidRPr="002C19ED">
              <w:t>Foundation skills essential to performance are explicit in the performance criteria of this unit of competency.</w:t>
            </w:r>
          </w:p>
        </w:tc>
      </w:tr>
    </w:tbl>
    <w:p w:rsidR="00000000" w:rsidRPr="002C19ED" w:rsidP="002C19ED">
      <w:pPr>
        <w:pStyle w:val="NoPaddingFontSize1"/>
      </w:pPr>
    </w:p>
    <w:p w:rsidR="00000000" w:rsidRPr="002C19ED" w:rsidP="002C19ED">
      <w:pPr>
        <w:pStyle w:val="AllowPageBreak"/>
      </w:pPr>
    </w:p>
    <w:p w:rsidR="00000000" w:rsidRPr="002C19ED" w:rsidP="002C19ED">
      <w:pPr>
        <w:pStyle w:val="Heading1"/>
      </w:pPr>
      <w:bookmarkStart w:id="8" w:name="O_958617"/>
      <w:bookmarkEnd w:id="8"/>
      <w:r w:rsidRPr="002C19ED">
        <w:t>Range of Conditions</w:t>
      </w:r>
    </w:p>
    <w:tbl>
      <w:tblPr>
        <w:tblW w:w="9497" w:type="dxa"/>
        <w:tblLayout w:type="fixed"/>
        <w:tblCellMar>
          <w:left w:w="62" w:type="dxa"/>
          <w:right w:w="62" w:type="dxa"/>
        </w:tblCellMar>
        <w:tblLook w:val="0000"/>
      </w:tblPr>
      <w:tblGrid>
        <w:gridCol w:w="9497"/>
      </w:tblGrid>
      <w:tr w:rsidTr="002C19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19ED" w:rsidP="002C19ED">
            <w:pPr>
              <w:pStyle w:val="BodyText"/>
            </w:pPr>
            <w:r w:rsidRPr="002C19ED">
              <w:t>Range is restricted to essential operating conditions and any other variables essential to the work environment.</w:t>
            </w:r>
          </w:p>
          <w:p w:rsidR="00000000" w:rsidRPr="002C19ED" w:rsidP="002C19ED">
            <w:pPr>
              <w:pStyle w:val="BodyText"/>
            </w:pPr>
            <w:r w:rsidRPr="002C19ED">
              <w:t>Non-essential conditions may be found in the Companion Volume Implementation Guide.</w:t>
            </w:r>
          </w:p>
        </w:tc>
      </w:tr>
    </w:tbl>
    <w:p w:rsidR="00000000" w:rsidRPr="002C19ED" w:rsidP="002C19ED">
      <w:pPr>
        <w:pStyle w:val="NoPaddingFontSize1"/>
      </w:pPr>
    </w:p>
    <w:p w:rsidR="00000000" w:rsidRPr="002C19ED" w:rsidP="002C19ED">
      <w:pPr>
        <w:pStyle w:val="AllowPageBreak"/>
      </w:pPr>
    </w:p>
    <w:p w:rsidR="00000000" w:rsidRPr="002C19ED" w:rsidP="002C19ED">
      <w:pPr>
        <w:pStyle w:val="Heading1"/>
      </w:pPr>
      <w:bookmarkStart w:id="9" w:name="O_958618"/>
      <w:bookmarkEnd w:id="9"/>
      <w:r w:rsidRPr="002C19ED">
        <w:t>Unit Mapping Informa</w:t>
      </w:r>
      <w:r w:rsidRPr="002C19ED">
        <w:t>tion</w:t>
      </w:r>
    </w:p>
    <w:tbl>
      <w:tblPr>
        <w:tblW w:w="9497" w:type="dxa"/>
        <w:tblLayout w:type="fixed"/>
        <w:tblCellMar>
          <w:left w:w="62" w:type="dxa"/>
          <w:right w:w="62" w:type="dxa"/>
        </w:tblCellMar>
        <w:tblLook w:val="0000"/>
      </w:tblPr>
      <w:tblGrid>
        <w:gridCol w:w="9497"/>
      </w:tblGrid>
      <w:tr w:rsidTr="002C19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19ED" w:rsidP="002C19ED">
            <w:pPr>
              <w:pStyle w:val="BodyText"/>
            </w:pPr>
            <w:r w:rsidRPr="002C19ED">
              <w:t>This unit replaces and is equivalent to DEFPH006A Monitor water handling and distribution practices.</w:t>
            </w:r>
          </w:p>
        </w:tc>
      </w:tr>
    </w:tbl>
    <w:p w:rsidR="00000000" w:rsidRPr="002C19ED" w:rsidP="002C19ED">
      <w:pPr>
        <w:pStyle w:val="NoPaddingFontSize1"/>
      </w:pPr>
    </w:p>
    <w:p w:rsidR="00000000" w:rsidRPr="002C19ED" w:rsidP="002C19ED">
      <w:pPr>
        <w:pStyle w:val="AllowPageBreak"/>
      </w:pPr>
    </w:p>
    <w:p w:rsidR="00000000" w:rsidRPr="002C19ED" w:rsidP="002C19ED">
      <w:pPr>
        <w:pStyle w:val="Heading1"/>
      </w:pPr>
      <w:bookmarkStart w:id="10" w:name="O_958625"/>
      <w:bookmarkEnd w:id="10"/>
      <w:r w:rsidRPr="002C19ED">
        <w:t>Links</w:t>
      </w:r>
    </w:p>
    <w:p w:rsidR="00000000" w:rsidRPr="002C19ED" w:rsidP="00D80B4D">
      <w:pPr>
        <w:pStyle w:val="BodyText"/>
      </w:pPr>
      <w:r w:rsidRPr="002C19E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06CAF">
        <w:rPr>
          <w:rStyle w:val="Hyperlink"/>
        </w:rPr>
        <w:t>https://vetnet.gov.au/Pages/TrainingDocs.aspx?q=6bdbab1e-11ed-4bc9-9cba-9e1a55d4e4a9</w:t>
      </w:r>
      <w:r>
        <w:fldChar w:fldCharType="end"/>
      </w:r>
    </w:p>
    <w:p w:rsidR="00000000" w:rsidRPr="002C19ED" w:rsidP="00D80B4D">
      <w:pPr>
        <w:pStyle w:val="BodyText"/>
        <w:sectPr w:rsidSect="002C19ED">
          <w:headerReference w:type="default" r:id="rId10"/>
          <w:footerReference w:type="default" r:id="rId11"/>
          <w:pgSz w:w="11908" w:h="16833"/>
          <w:pgMar w:top="1702" w:right="1418" w:bottom="1702" w:left="1418" w:header="992" w:footer="992" w:gutter="0"/>
          <w:cols w:space="720"/>
          <w:noEndnote/>
          <w:docGrid w:linePitch="299"/>
        </w:sectPr>
      </w:pPr>
    </w:p>
    <w:p w:rsidR="00000000" w:rsidRPr="002C19ED" w:rsidP="002C19ED">
      <w:pPr>
        <w:pStyle w:val="SuperHeading"/>
      </w:pPr>
      <w:r w:rsidRPr="002C19ED">
        <w:t>Assessment Requirements for DEFPHL006 Monitor water handling and distribution practices</w:t>
      </w:r>
    </w:p>
    <w:p w:rsidR="00000000" w:rsidRPr="002C19ED" w:rsidP="002C19ED">
      <w:pPr>
        <w:pStyle w:val="Heading1"/>
      </w:pPr>
      <w:bookmarkStart w:id="11" w:name="O_958620"/>
      <w:bookmarkEnd w:id="11"/>
      <w:r w:rsidRPr="002C19ED">
        <w:t>Modification History</w:t>
      </w:r>
    </w:p>
    <w:tbl>
      <w:tblPr>
        <w:tblW w:w="9497" w:type="dxa"/>
        <w:tblLayout w:type="fixed"/>
        <w:tblCellMar>
          <w:left w:w="62" w:type="dxa"/>
          <w:right w:w="62" w:type="dxa"/>
        </w:tblCellMar>
        <w:tblLook w:val="0000"/>
      </w:tblPr>
      <w:tblGrid>
        <w:gridCol w:w="9497"/>
      </w:tblGrid>
      <w:tr w:rsidTr="002C19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19ED" w:rsidP="002C19ED">
            <w:pPr>
              <w:pStyle w:val="BodyText"/>
            </w:pPr>
            <w:r w:rsidRPr="002C19ED">
              <w:t>Release 1. This is the first release of this unit of competency in the DEF Defence Training Package.</w:t>
            </w:r>
          </w:p>
        </w:tc>
      </w:tr>
    </w:tbl>
    <w:p w:rsidR="00000000" w:rsidRPr="002C19ED" w:rsidP="002C19ED">
      <w:pPr>
        <w:pStyle w:val="NoPaddingFontSize1"/>
      </w:pPr>
    </w:p>
    <w:p w:rsidR="00000000" w:rsidRPr="002C19ED" w:rsidP="002C19ED">
      <w:pPr>
        <w:pStyle w:val="AllowPageBreak"/>
      </w:pPr>
    </w:p>
    <w:p w:rsidR="00000000" w:rsidRPr="002C19ED" w:rsidP="002C19ED">
      <w:pPr>
        <w:pStyle w:val="Heading1"/>
      </w:pPr>
      <w:bookmarkStart w:id="12" w:name="O_958621"/>
      <w:bookmarkEnd w:id="12"/>
      <w:r w:rsidRPr="002C19ED">
        <w:t>Performance Evidence</w:t>
      </w:r>
    </w:p>
    <w:tbl>
      <w:tblPr>
        <w:tblW w:w="9497" w:type="dxa"/>
        <w:tblLayout w:type="fixed"/>
        <w:tblCellMar>
          <w:left w:w="62" w:type="dxa"/>
          <w:right w:w="62" w:type="dxa"/>
        </w:tblCellMar>
        <w:tblLook w:val="0000"/>
      </w:tblPr>
      <w:tblGrid>
        <w:gridCol w:w="9497"/>
      </w:tblGrid>
      <w:tr w:rsidTr="002C19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19ED" w:rsidP="002C19ED">
            <w:pPr>
              <w:pStyle w:val="BodyText"/>
            </w:pPr>
            <w:r w:rsidRPr="002C19ED">
              <w:t>Evidence required to demonstrate competence in this unit must be relevant to and satisfy all of the requirements of</w:t>
            </w:r>
            <w:r w:rsidRPr="002C19ED">
              <w:t xml:space="preserve"> the elements and performance criteria on at least two separate occasions and include:</w:t>
            </w:r>
          </w:p>
          <w:p w:rsidR="00000000" w:rsidRPr="002C19ED" w:rsidP="002C19ED">
            <w:pPr>
              <w:pStyle w:val="ListBullet"/>
            </w:pPr>
            <w:r w:rsidRPr="002C19ED">
              <w:t>applying legislation, regulatory standards and organisational policies and procedures</w:t>
            </w:r>
          </w:p>
          <w:p w:rsidR="00000000" w:rsidRPr="002C19ED" w:rsidP="002C19ED">
            <w:pPr>
              <w:pStyle w:val="ListBullet"/>
            </w:pPr>
            <w:r w:rsidRPr="002C19ED">
              <w:t>communicating and consulting with stakeholders</w:t>
            </w:r>
          </w:p>
          <w:p w:rsidR="00000000" w:rsidRPr="002C19ED" w:rsidP="002C19ED">
            <w:pPr>
              <w:pStyle w:val="ListBullet"/>
            </w:pPr>
            <w:r w:rsidRPr="002C19ED">
              <w:t>implementing control measures of di</w:t>
            </w:r>
            <w:r w:rsidRPr="002C19ED">
              <w:t>sease transmission</w:t>
            </w:r>
          </w:p>
          <w:p w:rsidR="00000000" w:rsidRPr="002C19ED" w:rsidP="002C19ED">
            <w:pPr>
              <w:pStyle w:val="ListBullet"/>
            </w:pPr>
            <w:r w:rsidRPr="002C19ED">
              <w:t>implementing safe water handling practices</w:t>
            </w:r>
          </w:p>
          <w:p w:rsidR="00000000" w:rsidRPr="002C19ED" w:rsidP="002C19ED">
            <w:pPr>
              <w:pStyle w:val="ListBullet"/>
            </w:pPr>
            <w:r w:rsidRPr="002C19ED">
              <w:t>implementing water quality assurance measures</w:t>
            </w:r>
          </w:p>
          <w:p w:rsidR="00000000" w:rsidRPr="002C19ED" w:rsidP="002C19ED">
            <w:pPr>
              <w:pStyle w:val="ListBullet"/>
            </w:pPr>
            <w:r w:rsidRPr="002C19ED">
              <w:t>interpreting data gathered in the field against quality standards in national water quality guidelines</w:t>
            </w:r>
          </w:p>
          <w:p w:rsidR="00000000" w:rsidRPr="002C19ED" w:rsidP="002C19ED">
            <w:pPr>
              <w:pStyle w:val="ListBullet"/>
            </w:pPr>
            <w:r w:rsidRPr="002C19ED">
              <w:t>recognising unsafe water or water storage con</w:t>
            </w:r>
            <w:r w:rsidRPr="002C19ED">
              <w:t>tainers</w:t>
            </w:r>
          </w:p>
          <w:p w:rsidR="00000000" w:rsidRPr="002C19ED" w:rsidP="002C19ED">
            <w:pPr>
              <w:pStyle w:val="ListBullet"/>
            </w:pPr>
            <w:r w:rsidRPr="002C19ED">
              <w:t>researching causes of disease transmission</w:t>
            </w:r>
          </w:p>
          <w:p w:rsidR="00000000" w:rsidRPr="002C19ED" w:rsidP="002C19ED">
            <w:pPr>
              <w:pStyle w:val="ListBullet"/>
            </w:pPr>
            <w:r w:rsidRPr="002C19ED">
              <w:t>taking action to prevent disease and illness.</w:t>
            </w:r>
          </w:p>
        </w:tc>
      </w:tr>
    </w:tbl>
    <w:p w:rsidR="00000000" w:rsidRPr="002C19ED" w:rsidP="002C19ED">
      <w:pPr>
        <w:pStyle w:val="NoPaddingFontSize1"/>
      </w:pPr>
    </w:p>
    <w:p w:rsidR="00000000" w:rsidRPr="002C19ED" w:rsidP="002C19ED">
      <w:pPr>
        <w:pStyle w:val="AllowPageBreak"/>
      </w:pPr>
    </w:p>
    <w:p w:rsidR="00000000" w:rsidRPr="002C19ED" w:rsidP="002C19ED">
      <w:pPr>
        <w:pStyle w:val="Heading1"/>
      </w:pPr>
      <w:bookmarkStart w:id="13" w:name="O_958622"/>
      <w:bookmarkEnd w:id="13"/>
      <w:r w:rsidRPr="002C19ED">
        <w:t>Knowledge Evidence</w:t>
      </w:r>
    </w:p>
    <w:tbl>
      <w:tblPr>
        <w:tblW w:w="9497" w:type="dxa"/>
        <w:tblLayout w:type="fixed"/>
        <w:tblCellMar>
          <w:left w:w="62" w:type="dxa"/>
          <w:right w:w="62" w:type="dxa"/>
        </w:tblCellMar>
        <w:tblLook w:val="0000"/>
      </w:tblPr>
      <w:tblGrid>
        <w:gridCol w:w="9497"/>
      </w:tblGrid>
      <w:tr w:rsidTr="002C19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19ED" w:rsidP="002C19ED">
            <w:pPr>
              <w:pStyle w:val="BodyText"/>
            </w:pPr>
            <w:r w:rsidRPr="002C19ED">
              <w:t>Evidence required to demonstrate competence in this unit must be relevant to and satisfy all of the requirements of the elements and performance criteria and include knowledge of:</w:t>
            </w:r>
          </w:p>
          <w:p w:rsidR="00000000" w:rsidRPr="002C19ED" w:rsidP="002C19ED">
            <w:pPr>
              <w:pStyle w:val="ListBullet"/>
            </w:pPr>
            <w:r w:rsidRPr="002C19ED">
              <w:t>aetiology of water-borne diseases</w:t>
            </w:r>
          </w:p>
          <w:p w:rsidR="00000000" w:rsidRPr="002C19ED" w:rsidP="002C19ED">
            <w:pPr>
              <w:pStyle w:val="ListBullet"/>
            </w:pPr>
            <w:r w:rsidRPr="002C19ED">
              <w:t>control measures of disease transmission</w:t>
            </w:r>
          </w:p>
          <w:p w:rsidR="00000000" w:rsidRPr="002C19ED" w:rsidP="002C19ED">
            <w:pPr>
              <w:pStyle w:val="ListBullet"/>
            </w:pPr>
            <w:r w:rsidRPr="002C19ED">
              <w:t>health surveillance system</w:t>
            </w:r>
          </w:p>
          <w:p w:rsidR="00000000" w:rsidRPr="002C19ED" w:rsidP="002C19ED">
            <w:pPr>
              <w:pStyle w:val="ListBullet"/>
            </w:pPr>
            <w:r w:rsidRPr="002C19ED">
              <w:t>relevant legislation, standards, and organisational policies and procedures</w:t>
            </w:r>
          </w:p>
          <w:p w:rsidR="00000000" w:rsidRPr="002C19ED" w:rsidP="002C19ED">
            <w:pPr>
              <w:pStyle w:val="ListBullet"/>
            </w:pPr>
            <w:r w:rsidRPr="002C19ED">
              <w:t>risk management principles</w:t>
            </w:r>
          </w:p>
          <w:p w:rsidR="00000000" w:rsidRPr="002C19ED" w:rsidP="002C19ED">
            <w:pPr>
              <w:pStyle w:val="ListBullet"/>
            </w:pPr>
            <w:r w:rsidRPr="002C19ED">
              <w:t>safe water handling practices and guidelines.</w:t>
            </w:r>
          </w:p>
        </w:tc>
      </w:tr>
    </w:tbl>
    <w:p w:rsidR="00000000" w:rsidRPr="002C19ED" w:rsidP="002C19ED">
      <w:pPr>
        <w:pStyle w:val="NoPaddingFontSize1"/>
      </w:pPr>
    </w:p>
    <w:p w:rsidR="00000000" w:rsidRPr="002C19ED" w:rsidP="002C19ED">
      <w:pPr>
        <w:pStyle w:val="AllowPageBreak"/>
      </w:pPr>
    </w:p>
    <w:p w:rsidR="00000000" w:rsidRPr="002C19ED" w:rsidP="002C19ED">
      <w:pPr>
        <w:pStyle w:val="Heading1"/>
      </w:pPr>
      <w:bookmarkStart w:id="14" w:name="O_958623"/>
      <w:bookmarkEnd w:id="14"/>
      <w:r w:rsidRPr="002C19ED">
        <w:t>Assessment Conditions</w:t>
      </w:r>
    </w:p>
    <w:tbl>
      <w:tblPr>
        <w:tblW w:w="9497" w:type="dxa"/>
        <w:tblLayout w:type="fixed"/>
        <w:tblCellMar>
          <w:left w:w="62" w:type="dxa"/>
          <w:right w:w="62" w:type="dxa"/>
        </w:tblCellMar>
        <w:tblLook w:val="0000"/>
      </w:tblPr>
      <w:tblGrid>
        <w:gridCol w:w="9497"/>
      </w:tblGrid>
      <w:tr w:rsidTr="002C19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19ED" w:rsidP="002C19ED">
            <w:pPr>
              <w:pStyle w:val="BodyText"/>
            </w:pPr>
            <w:r w:rsidRPr="002C19ED">
              <w:t>As a minimum, assessors must satisfy applicable regulatory requirements, which include requirements in the Standards for Registered Training Organisations current at the time of assessment.</w:t>
            </w:r>
          </w:p>
          <w:p w:rsidR="00000000" w:rsidRPr="002C19ED" w:rsidP="002C19ED">
            <w:pPr>
              <w:pStyle w:val="BodyText"/>
            </w:pPr>
            <w:r w:rsidRPr="002C19ED">
              <w:t>As a minimum, assessment must satisfy applicable regulatory requir</w:t>
            </w:r>
            <w:r w:rsidRPr="002C19ED">
              <w:t>ements, which include requirements in the Standards for Registered Training Organisations current at the time of assessment.</w:t>
            </w:r>
          </w:p>
          <w:p w:rsidR="00000000" w:rsidRPr="002C19ED" w:rsidP="002C19ED">
            <w:pPr>
              <w:pStyle w:val="BodyText"/>
            </w:pPr>
            <w:r w:rsidRPr="002C19ED">
              <w:t>Assessment processes and techniques must be appropriate to the language, literacy and numeracy requirements of the work being perfo</w:t>
            </w:r>
            <w:r w:rsidRPr="002C19ED">
              <w:t>rmed and the needs of the candidate.</w:t>
            </w:r>
          </w:p>
          <w:p w:rsidR="00000000" w:rsidRPr="002C19ED" w:rsidP="002C19ED">
            <w:pPr>
              <w:pStyle w:val="BodyText"/>
            </w:pPr>
            <w:r w:rsidRPr="002C19ED">
              <w:t>Assessment must occur in workplace operational situations, where it is appropriate to do so; where this is not appropriate, assessment must occur in simulated workplace operational situations that replicate workplace co</w:t>
            </w:r>
            <w:r w:rsidRPr="002C19ED">
              <w:t>nditions.</w:t>
            </w:r>
          </w:p>
          <w:p w:rsidR="00000000" w:rsidRPr="002C19ED" w:rsidP="002C19ED">
            <w:pPr>
              <w:pStyle w:val="BodyText"/>
            </w:pPr>
            <w:r w:rsidRPr="002C19ED">
              <w:t>Resources for assessment must include access to:</w:t>
            </w:r>
          </w:p>
          <w:p w:rsidR="00000000" w:rsidRPr="002C19ED" w:rsidP="002C19ED">
            <w:pPr>
              <w:pStyle w:val="ListBullet"/>
            </w:pPr>
            <w:r w:rsidRPr="002C19ED">
              <w:t>a range of relevant exercises, case studies and/or other simulations</w:t>
            </w:r>
          </w:p>
          <w:p w:rsidR="00000000" w:rsidRPr="002C19ED" w:rsidP="002C19ED">
            <w:pPr>
              <w:pStyle w:val="ListBullet"/>
            </w:pPr>
            <w:r w:rsidRPr="002C19ED">
              <w:t>relevant and appropriate materials, tools, equipment, stores and personal protective equipment currently used in industry</w:t>
            </w:r>
          </w:p>
          <w:p w:rsidR="00000000" w:rsidRPr="002C19ED" w:rsidP="002C19ED">
            <w:pPr>
              <w:pStyle w:val="ListBullet"/>
            </w:pPr>
            <w:r w:rsidRPr="002C19ED">
              <w:t>relev</w:t>
            </w:r>
            <w:r w:rsidRPr="002C19ED">
              <w:t>ant documentation including operational procedures, regulations, codes of practice and operation manuals.</w:t>
            </w:r>
          </w:p>
        </w:tc>
      </w:tr>
    </w:tbl>
    <w:p w:rsidR="00000000" w:rsidRPr="002C19ED" w:rsidP="002C19ED">
      <w:pPr>
        <w:pStyle w:val="NoPaddingFontSize1"/>
      </w:pPr>
    </w:p>
    <w:p w:rsidR="00000000" w:rsidRPr="002C19ED" w:rsidP="002C19ED">
      <w:pPr>
        <w:pStyle w:val="AllowPageBreak"/>
      </w:pPr>
    </w:p>
    <w:p w:rsidR="00000000" w:rsidRPr="002C19ED" w:rsidP="002C19ED">
      <w:pPr>
        <w:pStyle w:val="Heading1"/>
      </w:pPr>
      <w:bookmarkStart w:id="15" w:name="O_958626"/>
      <w:bookmarkEnd w:id="15"/>
      <w:r w:rsidRPr="002C19ED">
        <w:t>Links</w:t>
      </w:r>
    </w:p>
    <w:p w:rsidR="00000000" w:rsidRPr="002C19ED" w:rsidP="00D80B4D">
      <w:pPr>
        <w:pStyle w:val="BodyText"/>
      </w:pPr>
      <w:r w:rsidRPr="002C19E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06CAF">
        <w:rPr>
          <w:rStyle w:val="Hyperlink"/>
        </w:rPr>
        <w:t>https://vetnet.gov.au/Pages/TrainingDocs.aspx?q=6bdbab1e-11ed-4bc9-9cba-9e1a55d4e4a9</w:t>
      </w:r>
      <w:r>
        <w:fldChar w:fldCharType="end"/>
      </w:r>
    </w:p>
    <w:p w:rsidR="00000000" w:rsidRPr="002C19ED" w:rsidP="002C19ED"/>
    <w:sectPr w:rsidSect="002C19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9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9ED" w:rsidRPr="00D80B4D" w:rsidP="00D80B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9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B4D" w:rsidP="002C19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0B4D" w:rsidP="002C19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80B4D" w:rsidP="002C19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9ED" w:rsidP="002C19ED">
    <w:pPr>
      <w:pStyle w:val="Footer"/>
      <w:framePr w:wrap="around"/>
    </w:pPr>
    <w:r>
      <w:fldChar w:fldCharType="begin"/>
    </w:r>
    <w:r>
      <w:instrText xml:space="preserve"> DOCPROPERTY  Subject  \* MERGEFORMAT </w:instrText>
    </w:r>
    <w:r>
      <w:fldChar w:fldCharType="separate"/>
    </w:r>
    <w:r w:rsidR="00D80B4D">
      <w:t>Approved</w:t>
    </w:r>
    <w:r w:rsidR="00D80B4D">
      <w:fldChar w:fldCharType="end"/>
    </w:r>
    <w:r>
      <w:tab/>
      <w:t xml:space="preserve">Page </w:t>
    </w:r>
    <w:r>
      <w:fldChar w:fldCharType="begin"/>
    </w:r>
    <w:r>
      <w:instrText xml:space="preserve"> PAGE  \* Arabic  \* MERGEFORMAT </w:instrText>
    </w:r>
    <w:r>
      <w:fldChar w:fldCharType="separate"/>
    </w:r>
    <w:r w:rsidR="00D80B4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0B4D">
      <w:rPr>
        <w:noProof/>
      </w:rPr>
      <w:t>4</w:t>
    </w:r>
    <w:r>
      <w:rPr>
        <w:noProof/>
      </w:rPr>
      <w:fldChar w:fldCharType="end"/>
    </w:r>
  </w:p>
  <w:p w:rsidR="002C19ED" w:rsidP="002C19ED">
    <w:pPr>
      <w:pStyle w:val="Footer"/>
      <w:framePr w:wrap="around"/>
    </w:pPr>
    <w:r>
      <w:t xml:space="preserve">© Commonwealth of Australia, </w:t>
    </w:r>
    <w:r>
      <w:fldChar w:fldCharType="begin"/>
    </w:r>
    <w:r>
      <w:instrText xml:space="preserve"> DATE  \@ "yyyy"  \* MERGEFORMAT </w:instrText>
    </w:r>
    <w:r>
      <w:fldChar w:fldCharType="separate"/>
    </w:r>
    <w:r w:rsidR="00D80B4D">
      <w:rPr>
        <w:noProof/>
      </w:rPr>
      <w:t>2025</w:t>
    </w:r>
    <w:r>
      <w:fldChar w:fldCharType="end"/>
    </w:r>
    <w:r>
      <w:tab/>
    </w:r>
    <w:r>
      <w:fldChar w:fldCharType="begin"/>
    </w:r>
    <w:r>
      <w:instrText xml:space="preserve"> DOCPROPERTY  Author  \* MERGEFORMAT </w:instrText>
    </w:r>
    <w:r>
      <w:fldChar w:fldCharType="separate"/>
    </w:r>
    <w:r w:rsidR="00D80B4D">
      <w:t>Public Skills Australia</w:t>
    </w:r>
    <w:r w:rsidR="00D80B4D">
      <w:fldChar w:fldCharType="end"/>
    </w:r>
  </w:p>
  <w:p w:rsidR="002C19ED" w:rsidP="002C19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9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B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19ED" w:rsidRPr="00D80B4D" w:rsidP="00D80B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9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B4D" w:rsidRPr="002D2AF8" w:rsidP="002C19ED">
    <w:pPr>
      <w:pStyle w:val="Header"/>
      <w:framePr w:wrap="around"/>
    </w:pPr>
    <w:r>
      <w:fldChar w:fldCharType="begin"/>
    </w:r>
    <w:r>
      <w:instrText xml:space="preserve"> TITLE   \* MERGEFORMAT </w:instrText>
    </w:r>
    <w:r>
      <w:fldChar w:fldCharType="separate"/>
    </w:r>
    <w:r>
      <w:t>DEFPHL006 Monitor water handling and distribution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80B4D" w:rsidP="002C19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9ED" w:rsidRPr="002D2AF8" w:rsidP="002C19ED">
    <w:pPr>
      <w:pStyle w:val="Header"/>
      <w:framePr w:wrap="around"/>
    </w:pPr>
    <w:r>
      <w:fldChar w:fldCharType="begin"/>
    </w:r>
    <w:r>
      <w:instrText xml:space="preserve"> TITLE   \* MERGEFORMAT </w:instrText>
    </w:r>
    <w:r>
      <w:fldChar w:fldCharType="separate"/>
    </w:r>
    <w:r w:rsidR="00D80B4D">
      <w:t>DEFPHL006 Monitor water handling and distribution practices</w:t>
    </w:r>
    <w:r w:rsidR="00D80B4D">
      <w:fldChar w:fldCharType="end"/>
    </w:r>
    <w:r>
      <w:tab/>
      <w:t xml:space="preserve">Date this document was generated: </w:t>
    </w:r>
    <w:r>
      <w:fldChar w:fldCharType="begin"/>
    </w:r>
    <w:r>
      <w:instrText xml:space="preserve"> CREATEDATE  \@ "d MMMM yyyy"  \* MERGEFORMAT </w:instrText>
    </w:r>
    <w:r>
      <w:fldChar w:fldCharType="separate"/>
    </w:r>
    <w:r w:rsidR="00D80B4D">
      <w:rPr>
        <w:noProof/>
      </w:rPr>
      <w:t>1 March 2025</w:t>
    </w:r>
    <w:r>
      <w:fldChar w:fldCharType="end"/>
    </w:r>
  </w:p>
  <w:p w:rsidR="002C19ED" w:rsidP="002C19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8611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DC6B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9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19ED"/>
    <w:pPr>
      <w:spacing w:before="360" w:after="60"/>
      <w:outlineLvl w:val="0"/>
    </w:pPr>
    <w:rPr>
      <w:sz w:val="32"/>
    </w:rPr>
  </w:style>
  <w:style w:type="paragraph" w:styleId="Heading2">
    <w:name w:val="heading 2"/>
    <w:basedOn w:val="HeadingBase"/>
    <w:next w:val="BodyText"/>
    <w:link w:val="Heading2Char"/>
    <w:qFormat/>
    <w:rsid w:val="002C19ED"/>
    <w:pPr>
      <w:keepLines/>
      <w:spacing w:before="240" w:after="120"/>
      <w:outlineLvl w:val="1"/>
    </w:pPr>
    <w:rPr>
      <w:sz w:val="28"/>
      <w:szCs w:val="40"/>
    </w:rPr>
  </w:style>
  <w:style w:type="paragraph" w:styleId="Heading3">
    <w:name w:val="heading 3"/>
    <w:basedOn w:val="HeadingBase"/>
    <w:next w:val="BodyText"/>
    <w:link w:val="Heading3Char"/>
    <w:qFormat/>
    <w:rsid w:val="002C19ED"/>
    <w:pPr>
      <w:spacing w:before="180" w:after="120"/>
      <w:outlineLvl w:val="2"/>
    </w:pPr>
    <w:rPr>
      <w:spacing w:val="-10"/>
      <w:kern w:val="32"/>
    </w:rPr>
  </w:style>
  <w:style w:type="paragraph" w:styleId="Heading4">
    <w:name w:val="heading 4"/>
    <w:basedOn w:val="HeadingBase"/>
    <w:next w:val="BodyText"/>
    <w:link w:val="Heading4Char"/>
    <w:qFormat/>
    <w:rsid w:val="002C19ED"/>
    <w:pPr>
      <w:spacing w:before="160" w:after="120"/>
      <w:outlineLvl w:val="3"/>
    </w:pPr>
    <w:rPr>
      <w:sz w:val="22"/>
    </w:rPr>
  </w:style>
  <w:style w:type="paragraph" w:styleId="Heading5">
    <w:name w:val="heading 5"/>
    <w:basedOn w:val="HeadingBase"/>
    <w:next w:val="Normal"/>
    <w:link w:val="Heading5Char"/>
    <w:qFormat/>
    <w:rsid w:val="002C19ED"/>
    <w:pPr>
      <w:spacing w:before="80"/>
      <w:outlineLvl w:val="4"/>
    </w:pPr>
    <w:rPr>
      <w:color w:val="918585"/>
      <w:sz w:val="20"/>
    </w:rPr>
  </w:style>
  <w:style w:type="paragraph" w:styleId="Heading6">
    <w:name w:val="heading 6"/>
    <w:basedOn w:val="HeadingBase"/>
    <w:next w:val="Normal"/>
    <w:link w:val="Heading6Char"/>
    <w:qFormat/>
    <w:rsid w:val="002C19ED"/>
    <w:pPr>
      <w:spacing w:before="60"/>
      <w:outlineLvl w:val="5"/>
    </w:pPr>
    <w:rPr>
      <w:color w:val="918585"/>
      <w:sz w:val="20"/>
    </w:rPr>
  </w:style>
  <w:style w:type="paragraph" w:styleId="Heading7">
    <w:name w:val="heading 7"/>
    <w:basedOn w:val="Normal"/>
    <w:next w:val="Normal"/>
    <w:link w:val="Heading7Char"/>
    <w:qFormat/>
    <w:rsid w:val="002C19ED"/>
    <w:pPr>
      <w:ind w:left="720"/>
      <w:outlineLvl w:val="6"/>
    </w:pPr>
    <w:rPr>
      <w:i/>
    </w:rPr>
  </w:style>
  <w:style w:type="paragraph" w:styleId="Heading8">
    <w:name w:val="heading 8"/>
    <w:basedOn w:val="Normal"/>
    <w:next w:val="Normal"/>
    <w:link w:val="Heading8Char"/>
    <w:qFormat/>
    <w:rsid w:val="002C19ED"/>
    <w:pPr>
      <w:ind w:left="720"/>
      <w:outlineLvl w:val="7"/>
    </w:pPr>
    <w:rPr>
      <w:i/>
    </w:rPr>
  </w:style>
  <w:style w:type="paragraph" w:styleId="Heading9">
    <w:name w:val="heading 9"/>
    <w:basedOn w:val="Normal"/>
    <w:next w:val="Normal"/>
    <w:link w:val="Heading9Char"/>
    <w:qFormat/>
    <w:rsid w:val="002C19ED"/>
    <w:pPr>
      <w:ind w:left="720"/>
      <w:outlineLvl w:val="8"/>
    </w:pPr>
    <w:rPr>
      <w:i/>
    </w:rPr>
  </w:style>
  <w:style w:type="character" w:default="1" w:styleId="DefaultParagraphFont">
    <w:name w:val="Default Paragraph Font"/>
    <w:uiPriority w:val="1"/>
    <w:unhideWhenUsed/>
    <w:rsid w:val="002C19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19ED"/>
  </w:style>
  <w:style w:type="character" w:customStyle="1" w:styleId="Heading1Char">
    <w:name w:val="Heading 1 Char"/>
    <w:basedOn w:val="DefaultParagraphFont"/>
    <w:link w:val="Heading1"/>
    <w:rsid w:val="002C19ED"/>
    <w:rPr>
      <w:rFonts w:ascii="Times New Roman" w:eastAsia="Times New Roman" w:hAnsi="Times New Roman" w:cs="Times New Roman"/>
      <w:b/>
      <w:sz w:val="32"/>
      <w:szCs w:val="20"/>
      <w:lang w:eastAsia="en-US"/>
    </w:rPr>
  </w:style>
  <w:style w:type="paragraph" w:styleId="BodyText">
    <w:name w:val="Body Text"/>
    <w:basedOn w:val="Normal"/>
    <w:link w:val="BodyTextChar"/>
    <w:rsid w:val="002C19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19ED"/>
    <w:rPr>
      <w:rFonts w:ascii="Times New Roman" w:eastAsia="Times New Roman" w:hAnsi="Times New Roman" w:cs="Times New Roman"/>
      <w:sz w:val="24"/>
      <w:lang w:eastAsia="en-US"/>
    </w:rPr>
  </w:style>
  <w:style w:type="paragraph" w:styleId="ListBullet">
    <w:name w:val="List Bullet"/>
    <w:basedOn w:val="List"/>
    <w:rsid w:val="002C19ED"/>
    <w:pPr>
      <w:numPr>
        <w:numId w:val="11"/>
      </w:numPr>
      <w:tabs>
        <w:tab w:val="clear" w:pos="340"/>
      </w:tabs>
      <w:spacing w:before="40" w:after="40"/>
    </w:pPr>
  </w:style>
  <w:style w:type="character" w:customStyle="1" w:styleId="SpecialBold">
    <w:name w:val="Special Bold"/>
    <w:basedOn w:val="DefaultParagraphFont"/>
    <w:rsid w:val="002C19ED"/>
    <w:rPr>
      <w:b/>
      <w:spacing w:val="0"/>
    </w:rPr>
  </w:style>
  <w:style w:type="paragraph" w:customStyle="1" w:styleId="SuperHeading">
    <w:name w:val="SuperHeading"/>
    <w:basedOn w:val="Normal"/>
    <w:rsid w:val="002C19ED"/>
    <w:pPr>
      <w:spacing w:before="240" w:after="120"/>
      <w:outlineLvl w:val="0"/>
    </w:pPr>
    <w:rPr>
      <w:rFonts w:ascii="Times New Roman" w:hAnsi="Times New Roman"/>
      <w:b/>
      <w:sz w:val="32"/>
    </w:rPr>
  </w:style>
  <w:style w:type="paragraph" w:customStyle="1" w:styleId="AllowPageBreak">
    <w:name w:val="AllowPageBreak"/>
    <w:rsid w:val="002C19E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C19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19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19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19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19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19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19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19ED"/>
    <w:rPr>
      <w:rFonts w:ascii="Courier New" w:eastAsia="Times New Roman" w:hAnsi="Courier New" w:cs="Times New Roman"/>
      <w:i/>
      <w:szCs w:val="20"/>
      <w:lang w:eastAsia="en-US"/>
    </w:rPr>
  </w:style>
  <w:style w:type="paragraph" w:customStyle="1" w:styleId="HeadingBase">
    <w:name w:val="Heading Base"/>
    <w:rsid w:val="002C19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19ED"/>
    <w:pPr>
      <w:tabs>
        <w:tab w:val="right" w:leader="dot" w:pos="9072"/>
      </w:tabs>
      <w:ind w:left="567"/>
    </w:pPr>
    <w:rPr>
      <w:szCs w:val="22"/>
    </w:rPr>
  </w:style>
  <w:style w:type="paragraph" w:customStyle="1" w:styleId="TOCBase">
    <w:name w:val="TOC Base"/>
    <w:rsid w:val="002C19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19ED"/>
    <w:pPr>
      <w:tabs>
        <w:tab w:val="right" w:leader="dot" w:pos="9072"/>
      </w:tabs>
      <w:spacing w:before="40" w:after="40"/>
      <w:ind w:left="284"/>
    </w:pPr>
    <w:rPr>
      <w:rFonts w:ascii="Times New Roman" w:hAnsi="Times New Roman"/>
    </w:rPr>
  </w:style>
  <w:style w:type="paragraph" w:styleId="TOC1">
    <w:name w:val="toc 1"/>
    <w:basedOn w:val="TOCBase"/>
    <w:next w:val="Normal"/>
    <w:rsid w:val="002C19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19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19ED"/>
    <w:rPr>
      <w:rFonts w:ascii="Times New Roman" w:eastAsia="Times New Roman" w:hAnsi="Times New Roman" w:cs="Times New Roman"/>
      <w:sz w:val="16"/>
      <w:lang w:eastAsia="en-US"/>
    </w:rPr>
  </w:style>
  <w:style w:type="paragraph" w:styleId="Title">
    <w:name w:val="Title"/>
    <w:basedOn w:val="HeadingBase"/>
    <w:link w:val="TitleChar"/>
    <w:qFormat/>
    <w:rsid w:val="002C19ED"/>
    <w:pPr>
      <w:spacing w:before="5040"/>
      <w:jc w:val="center"/>
    </w:pPr>
    <w:rPr>
      <w:sz w:val="48"/>
      <w:szCs w:val="72"/>
      <w:lang w:val="en-US"/>
    </w:rPr>
  </w:style>
  <w:style w:type="character" w:customStyle="1" w:styleId="TitleChar">
    <w:name w:val="Title Char"/>
    <w:basedOn w:val="DefaultParagraphFont"/>
    <w:link w:val="Title"/>
    <w:rsid w:val="002C19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19ED"/>
    <w:pPr>
      <w:tabs>
        <w:tab w:val="left" w:pos="3600"/>
        <w:tab w:val="left" w:pos="3958"/>
      </w:tabs>
    </w:pPr>
  </w:style>
  <w:style w:type="paragraph" w:styleId="List">
    <w:name w:val="List"/>
    <w:basedOn w:val="BodyText"/>
    <w:next w:val="BodyText"/>
    <w:rsid w:val="002C19ED"/>
    <w:pPr>
      <w:tabs>
        <w:tab w:val="left" w:pos="340"/>
      </w:tabs>
      <w:spacing w:before="60" w:after="60"/>
      <w:ind w:left="340" w:hanging="340"/>
    </w:pPr>
  </w:style>
  <w:style w:type="paragraph" w:customStyle="1" w:styleId="Note">
    <w:name w:val="Note"/>
    <w:basedOn w:val="BodyText"/>
    <w:rsid w:val="002C19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19ED"/>
    <w:pPr>
      <w:framePr w:wrap="auto" w:hAnchor="text" w:y="6049"/>
    </w:pPr>
    <w:rPr>
      <w:color w:val="000000"/>
      <w:sz w:val="40"/>
    </w:rPr>
  </w:style>
  <w:style w:type="paragraph" w:customStyle="1" w:styleId="TOCTitle">
    <w:name w:val="TOCTitle"/>
    <w:basedOn w:val="Heading1"/>
    <w:rsid w:val="002C19ED"/>
    <w:pPr>
      <w:spacing w:after="240"/>
      <w:jc w:val="center"/>
      <w:outlineLvl w:val="9"/>
    </w:pPr>
    <w:rPr>
      <w:caps/>
    </w:rPr>
  </w:style>
  <w:style w:type="paragraph" w:customStyle="1" w:styleId="Version">
    <w:name w:val="Version"/>
    <w:rsid w:val="002C19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19ED"/>
    <w:pPr>
      <w:numPr>
        <w:numId w:val="12"/>
      </w:numPr>
      <w:tabs>
        <w:tab w:val="clear" w:pos="680"/>
      </w:tabs>
    </w:pPr>
  </w:style>
  <w:style w:type="paragraph" w:styleId="Index1">
    <w:name w:val="index 1"/>
    <w:basedOn w:val="Normal"/>
    <w:next w:val="Normal"/>
    <w:semiHidden/>
    <w:rsid w:val="002C19ED"/>
    <w:pPr>
      <w:keepNext w:val="0"/>
      <w:tabs>
        <w:tab w:val="right" w:pos="4176"/>
      </w:tabs>
      <w:ind w:left="198" w:hanging="198"/>
    </w:pPr>
    <w:rPr>
      <w:rFonts w:ascii="Garamond" w:hAnsi="Garamond"/>
    </w:rPr>
  </w:style>
  <w:style w:type="paragraph" w:styleId="IndexHeading">
    <w:name w:val="index heading"/>
    <w:basedOn w:val="Normal"/>
    <w:next w:val="Index1"/>
    <w:semiHidden/>
    <w:rsid w:val="002C19ED"/>
    <w:pPr>
      <w:spacing w:before="120" w:after="120"/>
    </w:pPr>
    <w:rPr>
      <w:rFonts w:ascii="Arial" w:hAnsi="Arial"/>
      <w:b/>
      <w:color w:val="918585"/>
      <w:sz w:val="24"/>
    </w:rPr>
  </w:style>
  <w:style w:type="paragraph" w:styleId="Header">
    <w:name w:val="header"/>
    <w:basedOn w:val="Normal"/>
    <w:link w:val="HeaderChar"/>
    <w:rsid w:val="002C19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19ED"/>
    <w:rPr>
      <w:rFonts w:ascii="Times New Roman" w:eastAsia="Times New Roman" w:hAnsi="Times New Roman" w:cs="Times New Roman"/>
      <w:sz w:val="16"/>
      <w:szCs w:val="20"/>
      <w:lang w:val="en-GB" w:eastAsia="en-US"/>
    </w:rPr>
  </w:style>
  <w:style w:type="paragraph" w:customStyle="1" w:styleId="Chapter">
    <w:name w:val="Chapter"/>
    <w:basedOn w:val="Normal"/>
    <w:rsid w:val="002C19ED"/>
    <w:pPr>
      <w:spacing w:before="240"/>
    </w:pPr>
    <w:rPr>
      <w:rFonts w:ascii="Times New Roman" w:hAnsi="Times New Roman"/>
      <w:smallCaps/>
      <w:spacing w:val="80"/>
      <w:sz w:val="28"/>
    </w:rPr>
  </w:style>
  <w:style w:type="paragraph" w:customStyle="1" w:styleId="InChapter">
    <w:name w:val="InChapter"/>
    <w:basedOn w:val="Heading3"/>
    <w:rsid w:val="002C19ED"/>
    <w:pPr>
      <w:spacing w:after="240"/>
      <w:outlineLvl w:val="9"/>
    </w:pPr>
    <w:rPr>
      <w:noProof/>
    </w:rPr>
  </w:style>
  <w:style w:type="paragraph" w:styleId="Index2">
    <w:name w:val="index 2"/>
    <w:basedOn w:val="Normal"/>
    <w:next w:val="Normal"/>
    <w:semiHidden/>
    <w:rsid w:val="002C19ED"/>
    <w:pPr>
      <w:tabs>
        <w:tab w:val="right" w:pos="4176"/>
      </w:tabs>
      <w:ind w:left="568" w:hanging="284"/>
    </w:pPr>
    <w:rPr>
      <w:rFonts w:ascii="Garamond" w:hAnsi="Garamond"/>
    </w:rPr>
  </w:style>
  <w:style w:type="paragraph" w:customStyle="1" w:styleId="Byline">
    <w:name w:val="Byline"/>
    <w:rsid w:val="002C19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19ED"/>
    <w:pPr>
      <w:tabs>
        <w:tab w:val="clear" w:pos="3600"/>
        <w:tab w:val="clear" w:pos="3958"/>
      </w:tabs>
      <w:jc w:val="right"/>
    </w:pPr>
  </w:style>
  <w:style w:type="character" w:styleId="Emphasis">
    <w:name w:val="Emphasis"/>
    <w:basedOn w:val="DefaultParagraphFont"/>
    <w:qFormat/>
    <w:rsid w:val="002C19ED"/>
    <w:rPr>
      <w:i/>
    </w:rPr>
  </w:style>
  <w:style w:type="paragraph" w:styleId="Caption">
    <w:name w:val="caption"/>
    <w:basedOn w:val="BodyText"/>
    <w:next w:val="Normal"/>
    <w:qFormat/>
    <w:rsid w:val="002C19ED"/>
    <w:pPr>
      <w:framePr w:w="2268" w:hSpace="181" w:vSpace="181" w:wrap="around" w:vAnchor="text" w:hAnchor="page" w:x="1135" w:y="285" w:anchorLock="1"/>
    </w:pPr>
    <w:rPr>
      <w:i/>
    </w:rPr>
  </w:style>
  <w:style w:type="paragraph" w:customStyle="1" w:styleId="MiniTOCTitle">
    <w:name w:val="MiniTOCTitle"/>
    <w:basedOn w:val="Heading4"/>
    <w:rsid w:val="002C19ED"/>
    <w:pPr>
      <w:spacing w:before="240"/>
      <w:outlineLvl w:val="9"/>
    </w:pPr>
    <w:rPr>
      <w:noProof/>
      <w:sz w:val="24"/>
    </w:rPr>
  </w:style>
  <w:style w:type="paragraph" w:customStyle="1" w:styleId="MiniTOCItem">
    <w:name w:val="MiniTOCItem"/>
    <w:basedOn w:val="ListBullet"/>
    <w:rsid w:val="002C19ED"/>
    <w:pPr>
      <w:numPr>
        <w:numId w:val="0"/>
      </w:numPr>
      <w:tabs>
        <w:tab w:val="right" w:leader="dot" w:pos="6521"/>
      </w:tabs>
      <w:spacing w:before="0" w:after="0"/>
    </w:pPr>
  </w:style>
  <w:style w:type="paragraph" w:customStyle="1" w:styleId="TOFTitle">
    <w:name w:val="TOFTitle"/>
    <w:basedOn w:val="TOCTitle"/>
    <w:rsid w:val="002C19ED"/>
  </w:style>
  <w:style w:type="paragraph" w:styleId="TableofFigures">
    <w:name w:val="table of figures"/>
    <w:basedOn w:val="Normal"/>
    <w:next w:val="Normal"/>
    <w:semiHidden/>
    <w:rsid w:val="002C19ED"/>
    <w:pPr>
      <w:tabs>
        <w:tab w:val="right" w:leader="dot" w:pos="9072"/>
      </w:tabs>
      <w:ind w:left="970" w:hanging="403"/>
    </w:pPr>
    <w:rPr>
      <w:rFonts w:ascii="Times New Roman" w:hAnsi="Times New Roman"/>
      <w:b/>
    </w:rPr>
  </w:style>
  <w:style w:type="paragraph" w:styleId="ListNumber">
    <w:name w:val="List Number"/>
    <w:basedOn w:val="List"/>
    <w:rsid w:val="002C19ED"/>
    <w:pPr>
      <w:numPr>
        <w:numId w:val="14"/>
      </w:numPr>
      <w:tabs>
        <w:tab w:val="clear" w:pos="340"/>
      </w:tabs>
    </w:pPr>
  </w:style>
  <w:style w:type="character" w:customStyle="1" w:styleId="WingdingSymbols">
    <w:name w:val="Wingding Symbols"/>
    <w:rsid w:val="002C19ED"/>
    <w:rPr>
      <w:rFonts w:ascii="Wingdings" w:hAnsi="Wingdings"/>
    </w:rPr>
  </w:style>
  <w:style w:type="paragraph" w:customStyle="1" w:styleId="TableHeading">
    <w:name w:val="Table Heading"/>
    <w:basedOn w:val="HeadingBase"/>
    <w:rsid w:val="002C19ED"/>
    <w:pPr>
      <w:keepLines/>
      <w:pBdr>
        <w:bottom w:val="single" w:sz="6" w:space="1" w:color="918585"/>
      </w:pBdr>
      <w:spacing w:before="240"/>
    </w:pPr>
  </w:style>
  <w:style w:type="character" w:customStyle="1" w:styleId="HotSpot">
    <w:name w:val="HotSpot"/>
    <w:rsid w:val="002C19ED"/>
    <w:rPr>
      <w:color w:val="0033CC"/>
      <w:u w:val="none"/>
    </w:rPr>
  </w:style>
  <w:style w:type="paragraph" w:customStyle="1" w:styleId="BodyTextRight">
    <w:name w:val="Body Text Right"/>
    <w:basedOn w:val="BodyText"/>
    <w:rsid w:val="002C19ED"/>
    <w:pPr>
      <w:spacing w:before="0" w:after="0"/>
      <w:jc w:val="right"/>
    </w:pPr>
  </w:style>
  <w:style w:type="paragraph" w:styleId="Index3">
    <w:name w:val="index 3"/>
    <w:basedOn w:val="ListNumber2"/>
    <w:next w:val="Normal"/>
    <w:semiHidden/>
    <w:rsid w:val="002C19ED"/>
    <w:pPr>
      <w:numPr>
        <w:numId w:val="0"/>
      </w:numPr>
      <w:tabs>
        <w:tab w:val="right" w:leader="dot" w:pos="4176"/>
      </w:tabs>
    </w:pPr>
  </w:style>
  <w:style w:type="paragraph" w:styleId="ListNumber2">
    <w:name w:val="List Number 2"/>
    <w:basedOn w:val="List2"/>
    <w:rsid w:val="002C19ED"/>
    <w:pPr>
      <w:numPr>
        <w:numId w:val="9"/>
      </w:numPr>
      <w:tabs>
        <w:tab w:val="clear" w:pos="1060"/>
      </w:tabs>
    </w:pPr>
  </w:style>
  <w:style w:type="paragraph" w:customStyle="1" w:styleId="MarginNote">
    <w:name w:val="Margin Note"/>
    <w:basedOn w:val="BodyText"/>
    <w:rsid w:val="002C19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19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19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19ED"/>
    <w:rPr>
      <w:sz w:val="32"/>
    </w:rPr>
  </w:style>
  <w:style w:type="paragraph" w:customStyle="1" w:styleId="HeadingProcedure">
    <w:name w:val="Heading Procedure"/>
    <w:basedOn w:val="HeadingBase"/>
    <w:next w:val="Normal"/>
    <w:rsid w:val="002C19ED"/>
    <w:pPr>
      <w:tabs>
        <w:tab w:val="left" w:pos="0"/>
      </w:tabs>
      <w:spacing w:before="120" w:after="60"/>
    </w:pPr>
    <w:rPr>
      <w:i/>
      <w:color w:val="918585"/>
      <w:sz w:val="22"/>
    </w:rPr>
  </w:style>
  <w:style w:type="paragraph" w:customStyle="1" w:styleId="TableBodyText">
    <w:name w:val="Table Body Text"/>
    <w:basedOn w:val="BodyText"/>
    <w:rsid w:val="002C19ED"/>
    <w:pPr>
      <w:spacing w:before="60" w:after="60"/>
    </w:pPr>
  </w:style>
  <w:style w:type="paragraph" w:styleId="ListContinue">
    <w:name w:val="List Continue"/>
    <w:basedOn w:val="List"/>
    <w:rsid w:val="002C19ED"/>
    <w:pPr>
      <w:ind w:firstLine="0"/>
    </w:pPr>
  </w:style>
  <w:style w:type="paragraph" w:customStyle="1" w:styleId="ListNote">
    <w:name w:val="List Note"/>
    <w:basedOn w:val="List"/>
    <w:rsid w:val="002C19ED"/>
    <w:pPr>
      <w:pBdr>
        <w:top w:val="single" w:sz="6" w:space="2" w:color="918585"/>
        <w:bottom w:val="single" w:sz="6" w:space="2" w:color="918585"/>
      </w:pBdr>
      <w:tabs>
        <w:tab w:val="left" w:pos="1021"/>
      </w:tabs>
      <w:ind w:firstLine="0"/>
    </w:pPr>
  </w:style>
  <w:style w:type="paragraph" w:customStyle="1" w:styleId="Warning">
    <w:name w:val="Warning"/>
    <w:basedOn w:val="BodyText"/>
    <w:rsid w:val="002C19ED"/>
    <w:pPr>
      <w:shd w:val="clear" w:color="auto" w:fill="D9D9D9"/>
      <w:tabs>
        <w:tab w:val="left" w:pos="992"/>
      </w:tabs>
      <w:ind w:left="119" w:right="119"/>
    </w:pPr>
    <w:rPr>
      <w:sz w:val="20"/>
    </w:rPr>
  </w:style>
  <w:style w:type="paragraph" w:customStyle="1" w:styleId="MarginIcons">
    <w:name w:val="Margin Icons"/>
    <w:basedOn w:val="BodyText"/>
    <w:rsid w:val="002C19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19ED"/>
    <w:rPr>
      <w:rFonts w:ascii="Courier New" w:hAnsi="Courier New"/>
    </w:rPr>
  </w:style>
  <w:style w:type="paragraph" w:customStyle="1" w:styleId="NoteBullet">
    <w:name w:val="Note Bullet"/>
    <w:basedOn w:val="Note"/>
    <w:rsid w:val="002C19ED"/>
    <w:pPr>
      <w:tabs>
        <w:tab w:val="clear" w:pos="680"/>
      </w:tabs>
      <w:spacing w:before="60" w:after="60"/>
    </w:pPr>
  </w:style>
  <w:style w:type="paragraph" w:customStyle="1" w:styleId="SubHeading2">
    <w:name w:val="SubHeading2"/>
    <w:basedOn w:val="HeadingBase"/>
    <w:rsid w:val="002C19ED"/>
    <w:pPr>
      <w:spacing w:before="240" w:after="60"/>
    </w:pPr>
    <w:rPr>
      <w:sz w:val="20"/>
    </w:rPr>
  </w:style>
  <w:style w:type="paragraph" w:customStyle="1" w:styleId="SubHeading1">
    <w:name w:val="SubHeading1"/>
    <w:basedOn w:val="HeadingBase"/>
    <w:rsid w:val="002C19ED"/>
    <w:pPr>
      <w:spacing w:before="240" w:after="60"/>
    </w:pPr>
    <w:rPr>
      <w:color w:val="918585"/>
      <w:sz w:val="22"/>
    </w:rPr>
  </w:style>
  <w:style w:type="paragraph" w:customStyle="1" w:styleId="SideHeading">
    <w:name w:val="Side Heading"/>
    <w:basedOn w:val="HeadingBase"/>
    <w:rsid w:val="002C19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19ED"/>
    <w:pPr>
      <w:numPr>
        <w:numId w:val="10"/>
      </w:numPr>
    </w:pPr>
  </w:style>
  <w:style w:type="paragraph" w:styleId="PlainText">
    <w:name w:val="Plain Text"/>
    <w:basedOn w:val="Normal"/>
    <w:link w:val="PlainTextChar"/>
    <w:rsid w:val="002C19ED"/>
    <w:rPr>
      <w:sz w:val="20"/>
    </w:rPr>
  </w:style>
  <w:style w:type="character" w:customStyle="1" w:styleId="PlainTextChar">
    <w:name w:val="Plain Text Char"/>
    <w:basedOn w:val="DefaultParagraphFont"/>
    <w:link w:val="PlainText"/>
    <w:rsid w:val="002C19ED"/>
    <w:rPr>
      <w:rFonts w:ascii="Courier New" w:eastAsia="Times New Roman" w:hAnsi="Courier New" w:cs="Times New Roman"/>
      <w:sz w:val="20"/>
      <w:szCs w:val="20"/>
      <w:lang w:eastAsia="en-US"/>
    </w:rPr>
  </w:style>
  <w:style w:type="character" w:customStyle="1" w:styleId="MenuOption">
    <w:name w:val="Menu Option"/>
    <w:basedOn w:val="DefaultParagraphFont"/>
    <w:rsid w:val="002C19ED"/>
    <w:rPr>
      <w:b/>
      <w:smallCaps/>
    </w:rPr>
  </w:style>
  <w:style w:type="paragraph" w:customStyle="1" w:styleId="TableListNumber">
    <w:name w:val="Table List Number"/>
    <w:basedOn w:val="ListNumber"/>
    <w:rsid w:val="002C19ED"/>
    <w:pPr>
      <w:numPr>
        <w:numId w:val="0"/>
      </w:numPr>
    </w:pPr>
  </w:style>
  <w:style w:type="paragraph" w:styleId="TOC4">
    <w:name w:val="toc 4"/>
    <w:basedOn w:val="TOCBase"/>
    <w:next w:val="Normal"/>
    <w:semiHidden/>
    <w:rsid w:val="002C19ED"/>
    <w:pPr>
      <w:tabs>
        <w:tab w:val="right" w:leader="dot" w:pos="9071"/>
      </w:tabs>
      <w:ind w:left="1701"/>
    </w:pPr>
  </w:style>
  <w:style w:type="paragraph" w:customStyle="1" w:styleId="ListAlpha">
    <w:name w:val="List Alpha"/>
    <w:basedOn w:val="List"/>
    <w:rsid w:val="002C19ED"/>
    <w:pPr>
      <w:numPr>
        <w:numId w:val="8"/>
      </w:numPr>
    </w:pPr>
  </w:style>
  <w:style w:type="paragraph" w:customStyle="1" w:styleId="ListAlpha2">
    <w:name w:val="List Alpha 2"/>
    <w:basedOn w:val="List2"/>
    <w:rsid w:val="002C19ED"/>
    <w:pPr>
      <w:numPr>
        <w:numId w:val="7"/>
      </w:numPr>
    </w:pPr>
  </w:style>
  <w:style w:type="paragraph" w:styleId="List2">
    <w:name w:val="List 2"/>
    <w:basedOn w:val="BodyText"/>
    <w:rsid w:val="002C19ED"/>
    <w:pPr>
      <w:tabs>
        <w:tab w:val="left" w:pos="680"/>
      </w:tabs>
      <w:spacing w:before="60" w:after="60"/>
      <w:ind w:left="680" w:hanging="340"/>
    </w:pPr>
  </w:style>
  <w:style w:type="paragraph" w:styleId="List3">
    <w:name w:val="List 3"/>
    <w:basedOn w:val="BodyText"/>
    <w:rsid w:val="002C19ED"/>
    <w:pPr>
      <w:tabs>
        <w:tab w:val="left" w:pos="1021"/>
      </w:tabs>
      <w:spacing w:before="60" w:after="60"/>
      <w:ind w:left="1020" w:hanging="340"/>
    </w:pPr>
  </w:style>
  <w:style w:type="paragraph" w:styleId="List4">
    <w:name w:val="List 4"/>
    <w:basedOn w:val="BodyText"/>
    <w:rsid w:val="002C19ED"/>
    <w:pPr>
      <w:tabs>
        <w:tab w:val="left" w:pos="1361"/>
      </w:tabs>
      <w:spacing w:before="60" w:after="60"/>
      <w:ind w:left="1361" w:hanging="340"/>
    </w:pPr>
  </w:style>
  <w:style w:type="paragraph" w:styleId="List5">
    <w:name w:val="List 5"/>
    <w:basedOn w:val="BodyText"/>
    <w:rsid w:val="002C19ED"/>
    <w:pPr>
      <w:tabs>
        <w:tab w:val="left" w:pos="1701"/>
      </w:tabs>
      <w:spacing w:before="60" w:after="60"/>
      <w:ind w:left="1701" w:hanging="340"/>
    </w:pPr>
  </w:style>
  <w:style w:type="paragraph" w:styleId="ListBullet3">
    <w:name w:val="List Bullet 3"/>
    <w:basedOn w:val="List3"/>
    <w:rsid w:val="002C19ED"/>
    <w:pPr>
      <w:numPr>
        <w:numId w:val="13"/>
      </w:numPr>
      <w:tabs>
        <w:tab w:val="clear" w:pos="1021"/>
      </w:tabs>
      <w:ind w:left="1037" w:hanging="357"/>
    </w:pPr>
  </w:style>
  <w:style w:type="paragraph" w:styleId="ListBullet4">
    <w:name w:val="List Bullet 4"/>
    <w:basedOn w:val="List4"/>
    <w:rsid w:val="002C19ED"/>
    <w:pPr>
      <w:numPr>
        <w:numId w:val="2"/>
      </w:numPr>
      <w:tabs>
        <w:tab w:val="clear" w:pos="1361"/>
      </w:tabs>
    </w:pPr>
  </w:style>
  <w:style w:type="paragraph" w:styleId="ListBullet5">
    <w:name w:val="List Bullet 5"/>
    <w:basedOn w:val="List5"/>
    <w:rsid w:val="002C19ED"/>
    <w:pPr>
      <w:numPr>
        <w:numId w:val="3"/>
      </w:numPr>
    </w:pPr>
  </w:style>
  <w:style w:type="paragraph" w:styleId="ListContinue2">
    <w:name w:val="List Continue 2"/>
    <w:basedOn w:val="List2"/>
    <w:rsid w:val="002C19ED"/>
    <w:pPr>
      <w:ind w:firstLine="0"/>
    </w:pPr>
  </w:style>
  <w:style w:type="paragraph" w:styleId="ListContinue3">
    <w:name w:val="List Continue 3"/>
    <w:basedOn w:val="List3"/>
    <w:rsid w:val="002C19ED"/>
    <w:pPr>
      <w:ind w:left="1021" w:firstLine="0"/>
    </w:pPr>
  </w:style>
  <w:style w:type="paragraph" w:styleId="ListContinue4">
    <w:name w:val="List Continue 4"/>
    <w:basedOn w:val="List4"/>
    <w:rsid w:val="002C19ED"/>
    <w:pPr>
      <w:ind w:firstLine="0"/>
    </w:pPr>
  </w:style>
  <w:style w:type="paragraph" w:styleId="ListContinue5">
    <w:name w:val="List Continue 5"/>
    <w:basedOn w:val="List5"/>
    <w:rsid w:val="002C19ED"/>
    <w:pPr>
      <w:ind w:firstLine="0"/>
    </w:pPr>
  </w:style>
  <w:style w:type="paragraph" w:styleId="ListNumber3">
    <w:name w:val="List Number 3"/>
    <w:basedOn w:val="List3"/>
    <w:rsid w:val="002C19ED"/>
    <w:pPr>
      <w:numPr>
        <w:numId w:val="4"/>
      </w:numPr>
    </w:pPr>
  </w:style>
  <w:style w:type="paragraph" w:styleId="ListNumber4">
    <w:name w:val="List Number 4"/>
    <w:basedOn w:val="List4"/>
    <w:rsid w:val="002C19ED"/>
    <w:pPr>
      <w:numPr>
        <w:numId w:val="5"/>
      </w:numPr>
    </w:pPr>
  </w:style>
  <w:style w:type="paragraph" w:styleId="ListNumber5">
    <w:name w:val="List Number 5"/>
    <w:basedOn w:val="List5"/>
    <w:rsid w:val="002C19ED"/>
    <w:pPr>
      <w:numPr>
        <w:numId w:val="6"/>
      </w:numPr>
    </w:pPr>
  </w:style>
  <w:style w:type="paragraph" w:styleId="BlockText">
    <w:name w:val="Block Text"/>
    <w:basedOn w:val="Normal"/>
    <w:rsid w:val="002C19ED"/>
    <w:pPr>
      <w:spacing w:after="120"/>
      <w:ind w:left="1440" w:right="1440"/>
    </w:pPr>
  </w:style>
  <w:style w:type="character" w:customStyle="1" w:styleId="Subscript">
    <w:name w:val="Subscript"/>
    <w:basedOn w:val="DefaultParagraphFont"/>
    <w:rsid w:val="002C19ED"/>
    <w:rPr>
      <w:sz w:val="16"/>
      <w:vertAlign w:val="subscript"/>
    </w:rPr>
  </w:style>
  <w:style w:type="character" w:customStyle="1" w:styleId="Superscript">
    <w:name w:val="Superscript"/>
    <w:basedOn w:val="DefaultParagraphFont"/>
    <w:rsid w:val="002C19ED"/>
    <w:rPr>
      <w:sz w:val="16"/>
      <w:vertAlign w:val="superscript"/>
    </w:rPr>
  </w:style>
  <w:style w:type="character" w:customStyle="1" w:styleId="Symbols">
    <w:name w:val="Symbols"/>
    <w:basedOn w:val="DefaultParagraphFont"/>
    <w:rsid w:val="002C19ED"/>
    <w:rPr>
      <w:rFonts w:ascii="Symbol" w:hAnsi="Symbol"/>
    </w:rPr>
  </w:style>
  <w:style w:type="character" w:customStyle="1" w:styleId="MenuOptions">
    <w:name w:val="Menu Options"/>
    <w:basedOn w:val="DefaultParagraphFont"/>
    <w:rsid w:val="002C19ED"/>
    <w:rPr>
      <w:rFonts w:ascii="Arial Narrow" w:hAnsi="Arial Narrow"/>
      <w:smallCaps/>
    </w:rPr>
  </w:style>
  <w:style w:type="character" w:customStyle="1" w:styleId="Buttons">
    <w:name w:val="Buttons"/>
    <w:basedOn w:val="DefaultParagraphFont"/>
    <w:rsid w:val="002C19ED"/>
    <w:rPr>
      <w:b/>
    </w:rPr>
  </w:style>
  <w:style w:type="character" w:customStyle="1" w:styleId="Underlined">
    <w:name w:val="Underlined"/>
    <w:basedOn w:val="DefaultParagraphFont"/>
    <w:rsid w:val="002C19ED"/>
    <w:rPr>
      <w:u w:val="single"/>
    </w:rPr>
  </w:style>
  <w:style w:type="paragraph" w:customStyle="1" w:styleId="TableBodyTextRight">
    <w:name w:val="Table Body Text Right"/>
    <w:basedOn w:val="TableBodyText"/>
    <w:rsid w:val="002C19ED"/>
    <w:pPr>
      <w:widowControl w:val="0"/>
      <w:autoSpaceDE w:val="0"/>
      <w:autoSpaceDN w:val="0"/>
      <w:adjustRightInd w:val="0"/>
      <w:jc w:val="right"/>
    </w:pPr>
    <w:rPr>
      <w:rFonts w:cs="Arial"/>
      <w:szCs w:val="18"/>
    </w:rPr>
  </w:style>
  <w:style w:type="paragraph" w:customStyle="1" w:styleId="CopyrightText">
    <w:name w:val="Copyright Text"/>
    <w:basedOn w:val="BodyText"/>
    <w:rsid w:val="002C19ED"/>
    <w:rPr>
      <w:sz w:val="18"/>
    </w:rPr>
  </w:style>
  <w:style w:type="paragraph" w:customStyle="1" w:styleId="BodySmallRight">
    <w:name w:val="Body Small Right"/>
    <w:basedOn w:val="BodyTextRight"/>
    <w:rsid w:val="002C19ED"/>
    <w:rPr>
      <w:sz w:val="18"/>
      <w:szCs w:val="18"/>
    </w:rPr>
  </w:style>
  <w:style w:type="paragraph" w:customStyle="1" w:styleId="MarginEdition">
    <w:name w:val="Margin Edition"/>
    <w:basedOn w:val="MarginNote"/>
    <w:rsid w:val="002C19ED"/>
    <w:pPr>
      <w:spacing w:before="0" w:after="0"/>
    </w:pPr>
    <w:rPr>
      <w:rFonts w:ascii="Times New Roman" w:hAnsi="Times New Roman"/>
      <w:color w:val="999999"/>
    </w:rPr>
  </w:style>
  <w:style w:type="paragraph" w:customStyle="1" w:styleId="Spacer">
    <w:name w:val="Spacer"/>
    <w:basedOn w:val="Normal"/>
    <w:rsid w:val="002C19ED"/>
    <w:rPr>
      <w:sz w:val="2"/>
      <w:szCs w:val="2"/>
    </w:rPr>
  </w:style>
  <w:style w:type="character" w:customStyle="1" w:styleId="Small">
    <w:name w:val="Small"/>
    <w:basedOn w:val="DefaultParagraphFont"/>
    <w:rsid w:val="002C19ED"/>
    <w:rPr>
      <w:sz w:val="16"/>
    </w:rPr>
  </w:style>
  <w:style w:type="paragraph" w:customStyle="1" w:styleId="WideTable">
    <w:name w:val="Wide Table"/>
    <w:basedOn w:val="Normal"/>
    <w:rsid w:val="002C19ED"/>
    <w:pPr>
      <w:ind w:left="-1418"/>
    </w:pPr>
    <w:rPr>
      <w:sz w:val="2"/>
      <w:szCs w:val="2"/>
    </w:rPr>
  </w:style>
  <w:style w:type="character" w:styleId="PageNumber">
    <w:name w:val="page number"/>
    <w:basedOn w:val="DefaultParagraphFont"/>
    <w:rsid w:val="002C19ED"/>
  </w:style>
  <w:style w:type="paragraph" w:styleId="Quote">
    <w:name w:val="Quote"/>
    <w:basedOn w:val="Heading1"/>
    <w:link w:val="QuoteChar"/>
    <w:qFormat/>
    <w:rsid w:val="002C19ED"/>
    <w:rPr>
      <w:b w:val="0"/>
      <w:sz w:val="72"/>
      <w:szCs w:val="72"/>
      <w:lang w:val="en-NZ"/>
    </w:rPr>
  </w:style>
  <w:style w:type="character" w:customStyle="1" w:styleId="QuoteChar">
    <w:name w:val="Quote Char"/>
    <w:basedOn w:val="DefaultParagraphFont"/>
    <w:link w:val="Quote"/>
    <w:rsid w:val="002C19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19ED"/>
    <w:pPr>
      <w:pageBreakBefore/>
    </w:pPr>
  </w:style>
  <w:style w:type="paragraph" w:customStyle="1" w:styleId="Border">
    <w:name w:val="Border"/>
    <w:basedOn w:val="Normal"/>
    <w:qFormat/>
    <w:rsid w:val="002C19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19ED"/>
    <w:rPr>
      <w:b/>
      <w:bCs/>
      <w:i/>
      <w:iCs/>
      <w:color w:val="auto"/>
    </w:rPr>
  </w:style>
  <w:style w:type="paragraph" w:styleId="IntenseQuote">
    <w:name w:val="Intense Quote"/>
    <w:basedOn w:val="Normal"/>
    <w:next w:val="Normal"/>
    <w:link w:val="IntenseQuoteChar"/>
    <w:uiPriority w:val="30"/>
    <w:qFormat/>
    <w:rsid w:val="002C19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19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19ED"/>
    <w:rPr>
      <w:smallCaps/>
      <w:color w:val="auto"/>
      <w:u w:val="single"/>
    </w:rPr>
  </w:style>
  <w:style w:type="character" w:styleId="IntenseReference">
    <w:name w:val="Intense Reference"/>
    <w:basedOn w:val="DefaultParagraphFont"/>
    <w:uiPriority w:val="32"/>
    <w:qFormat/>
    <w:rsid w:val="002C19ED"/>
    <w:rPr>
      <w:b/>
      <w:bCs/>
      <w:smallCaps/>
      <w:color w:val="auto"/>
      <w:spacing w:val="5"/>
      <w:u w:val="single"/>
    </w:rPr>
  </w:style>
  <w:style w:type="paragraph" w:customStyle="1" w:styleId="2ColumnHeading">
    <w:name w:val="2Column Heading"/>
    <w:basedOn w:val="BodyText"/>
    <w:qFormat/>
    <w:rsid w:val="002C19ED"/>
    <w:pPr>
      <w:spacing w:after="60"/>
      <w:ind w:left="-2268"/>
    </w:pPr>
    <w:rPr>
      <w:b/>
    </w:rPr>
  </w:style>
  <w:style w:type="paragraph" w:customStyle="1" w:styleId="Heading1TOC">
    <w:name w:val="Heading1 TOC"/>
    <w:basedOn w:val="Normal"/>
    <w:qFormat/>
    <w:rsid w:val="002C19ED"/>
    <w:pPr>
      <w:spacing w:before="240" w:after="120"/>
    </w:pPr>
    <w:rPr>
      <w:rFonts w:ascii="Times New Roman" w:hAnsi="Times New Roman"/>
      <w:b/>
      <w:sz w:val="32"/>
    </w:rPr>
  </w:style>
  <w:style w:type="paragraph" w:customStyle="1" w:styleId="Heading2TOC">
    <w:name w:val="Heading2 TOC"/>
    <w:basedOn w:val="Normal"/>
    <w:qFormat/>
    <w:rsid w:val="002C19ED"/>
    <w:pPr>
      <w:spacing w:before="240" w:after="60"/>
    </w:pPr>
    <w:rPr>
      <w:rFonts w:ascii="Times New Roman" w:hAnsi="Times New Roman"/>
      <w:b/>
      <w:sz w:val="28"/>
    </w:rPr>
  </w:style>
  <w:style w:type="character" w:customStyle="1" w:styleId="Underline">
    <w:name w:val="Underline"/>
    <w:basedOn w:val="DefaultParagraphFont"/>
    <w:qFormat/>
    <w:rsid w:val="002C19ED"/>
    <w:rPr>
      <w:u w:val="single"/>
    </w:rPr>
  </w:style>
  <w:style w:type="character" w:customStyle="1" w:styleId="BoldandItalics">
    <w:name w:val="Bold and Italics"/>
    <w:qFormat/>
    <w:rsid w:val="002C19ED"/>
    <w:rPr>
      <w:b/>
      <w:i/>
      <w:u w:val="none"/>
    </w:rPr>
  </w:style>
  <w:style w:type="paragraph" w:styleId="BalloonText">
    <w:name w:val="Balloon Text"/>
    <w:basedOn w:val="Normal"/>
    <w:link w:val="BalloonTextChar"/>
    <w:rsid w:val="002C19ED"/>
    <w:rPr>
      <w:rFonts w:ascii="Tahoma" w:hAnsi="Tahoma" w:cs="Tahoma"/>
      <w:sz w:val="16"/>
      <w:szCs w:val="16"/>
    </w:rPr>
  </w:style>
  <w:style w:type="character" w:customStyle="1" w:styleId="BalloonTextChar">
    <w:name w:val="Balloon Text Char"/>
    <w:basedOn w:val="DefaultParagraphFont"/>
    <w:link w:val="BalloonText"/>
    <w:rsid w:val="002C19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19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19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19ED"/>
    <w:rPr>
      <w:b/>
      <w:color w:val="660033"/>
      <w:spacing w:val="0"/>
    </w:rPr>
  </w:style>
  <w:style w:type="paragraph" w:customStyle="1" w:styleId="Nameditemlist">
    <w:name w:val="Named item list"/>
    <w:basedOn w:val="BodyText"/>
    <w:qFormat/>
    <w:rsid w:val="002C19ED"/>
    <w:pPr>
      <w:tabs>
        <w:tab w:val="left" w:pos="2835"/>
      </w:tabs>
      <w:ind w:left="2835" w:hanging="2835"/>
    </w:pPr>
  </w:style>
  <w:style w:type="paragraph" w:customStyle="1" w:styleId="BodyTextnopadding">
    <w:name w:val="Body Text no padding"/>
    <w:basedOn w:val="BodyText"/>
    <w:qFormat/>
    <w:rsid w:val="002C19ED"/>
    <w:pPr>
      <w:spacing w:before="0" w:after="0"/>
    </w:pPr>
  </w:style>
  <w:style w:type="paragraph" w:customStyle="1" w:styleId="BodyTextBold">
    <w:name w:val="Body Text Bold"/>
    <w:basedOn w:val="BodyText"/>
    <w:qFormat/>
    <w:rsid w:val="002C19ED"/>
    <w:rPr>
      <w:b/>
    </w:rPr>
  </w:style>
  <w:style w:type="character" w:styleId="Hyperlink">
    <w:name w:val="Hyperlink"/>
    <w:basedOn w:val="DefaultParagraphFont"/>
    <w:uiPriority w:val="99"/>
    <w:unhideWhenUsed/>
    <w:rsid w:val="00D80B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819</Words>
  <Characters>5381</Characters>
  <Application>Microsoft Office Word</Application>
  <DocSecurity>0</DocSecurity>
  <Lines>192</Lines>
  <Paragraphs>105</Paragraphs>
  <ScaleCrop>false</ScaleCrop>
  <Company>Author-it Software Corporation Ltd.</Company>
  <LinksUpToDate>false</LinksUpToDate>
  <CharactersWithSpaces>6095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DEFPHL006 Monitor water handling and distribution practices</dc:title>
  <dc:subject>Approved</dc:subject>
  <dc:creator>Public Skills Australia</dc:creator>
  <cp:keywords>Release: 1</cp:keywords>
  <dc:description>Review Date: 12 April 2008</dc:description>
  <cp:lastModifiedBy>HSD_TPCMSd.prod</cp:lastModifiedBy>
  <cp:revision>3</cp:revision>
  <dcterms:created xsi:type="dcterms:W3CDTF">2025-03-01T11:17:00Z</dcterms:created>
  <dcterms:modified xsi:type="dcterms:W3CDTF">2025-03-01T11:17:00Z</dcterms:modified>
</cp:coreProperties>
</file>