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5CB1" w:rsidP="00F05CB1">
      <w:pPr>
        <w:pStyle w:val="Title"/>
      </w:pPr>
      <w:r>
        <w:fldChar w:fldCharType="begin"/>
      </w:r>
      <w:r>
        <w:instrText xml:space="preserve"> TITLE   \* MERGEFORMAT </w:instrText>
      </w:r>
      <w:r>
        <w:fldChar w:fldCharType="separate"/>
      </w:r>
      <w:r>
        <w:t>Assessment Requirements for DEFPHL006 Monitor water handling and distribution practices</w:t>
      </w:r>
      <w:r>
        <w:fldChar w:fldCharType="end"/>
      </w:r>
    </w:p>
    <w:p w:rsidR="00F05CB1" w:rsidP="00F05CB1">
      <w:pPr>
        <w:pStyle w:val="Version"/>
        <w:sectPr w:rsidSect="00B066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663A" w:rsidP="00B0663A">
      <w:pPr>
        <w:pStyle w:val="SuperHeading"/>
      </w:pPr>
      <w:r w:rsidRPr="00B0663A">
        <w:t>Assessment Requirements for DEFPHL006 Monitor water handling and distribution practices</w:t>
      </w:r>
    </w:p>
    <w:p w:rsidR="00000000" w:rsidRPr="00B0663A" w:rsidP="00B0663A">
      <w:pPr>
        <w:pStyle w:val="Heading1"/>
      </w:pPr>
      <w:bookmarkStart w:id="1" w:name="O_958620"/>
      <w:bookmarkEnd w:id="1"/>
      <w:r w:rsidRPr="00B0663A">
        <w:t>Modification History</w:t>
      </w:r>
    </w:p>
    <w:tbl>
      <w:tblPr>
        <w:tblW w:w="9497" w:type="dxa"/>
        <w:tblLayout w:type="fixed"/>
        <w:tblCellMar>
          <w:left w:w="62" w:type="dxa"/>
          <w:right w:w="62" w:type="dxa"/>
        </w:tblCellMar>
        <w:tblLook w:val="0000"/>
      </w:tblPr>
      <w:tblGrid>
        <w:gridCol w:w="9497"/>
      </w:tblGrid>
      <w:tr w:rsidTr="00B066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63A" w:rsidP="00B0663A">
            <w:pPr>
              <w:pStyle w:val="BodyText"/>
            </w:pPr>
            <w:r w:rsidRPr="00B0663A">
              <w:t>Release 1. This is the first release of this unit of competency in the DEF Defence Training Package.</w:t>
            </w:r>
          </w:p>
        </w:tc>
      </w:tr>
    </w:tbl>
    <w:p w:rsidR="00000000" w:rsidRPr="00B0663A" w:rsidP="00B0663A">
      <w:pPr>
        <w:pStyle w:val="NoPaddingFontSize1"/>
      </w:pPr>
    </w:p>
    <w:p w:rsidR="00000000" w:rsidRPr="00B0663A" w:rsidP="00B0663A">
      <w:pPr>
        <w:pStyle w:val="AllowPageBreak"/>
      </w:pPr>
    </w:p>
    <w:p w:rsidR="00000000" w:rsidRPr="00B0663A" w:rsidP="00B0663A">
      <w:pPr>
        <w:pStyle w:val="Heading1"/>
      </w:pPr>
      <w:bookmarkStart w:id="2" w:name="O_958621"/>
      <w:bookmarkEnd w:id="2"/>
      <w:r w:rsidRPr="00B0663A">
        <w:t>Performance Evidence</w:t>
      </w:r>
    </w:p>
    <w:tbl>
      <w:tblPr>
        <w:tblW w:w="9497" w:type="dxa"/>
        <w:tblLayout w:type="fixed"/>
        <w:tblCellMar>
          <w:left w:w="62" w:type="dxa"/>
          <w:right w:w="62" w:type="dxa"/>
        </w:tblCellMar>
        <w:tblLook w:val="0000"/>
      </w:tblPr>
      <w:tblGrid>
        <w:gridCol w:w="9497"/>
      </w:tblGrid>
      <w:tr w:rsidTr="00B066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63A" w:rsidP="00B0663A">
            <w:pPr>
              <w:pStyle w:val="BodyText"/>
            </w:pPr>
            <w:r w:rsidRPr="00B0663A">
              <w:t>Evidence required to demonstrate competence in this unit must be relevant to and satisfy all of the requirements of the elements and performance criteria on at least two separate occasions and include:</w:t>
            </w:r>
          </w:p>
          <w:p w:rsidR="00000000" w:rsidRPr="00B0663A" w:rsidP="00B0663A">
            <w:pPr>
              <w:pStyle w:val="ListBullet"/>
            </w:pPr>
            <w:r w:rsidRPr="00B0663A">
              <w:t>applying legislation, regulatory</w:t>
            </w:r>
            <w:r w:rsidRPr="00B0663A">
              <w:t xml:space="preserve"> standards and organisational policies and procedures</w:t>
            </w:r>
          </w:p>
          <w:p w:rsidR="00000000" w:rsidRPr="00B0663A" w:rsidP="00B0663A">
            <w:pPr>
              <w:pStyle w:val="ListBullet"/>
            </w:pPr>
            <w:r w:rsidRPr="00B0663A">
              <w:t>communicating and consulting with stakeholders</w:t>
            </w:r>
          </w:p>
          <w:p w:rsidR="00000000" w:rsidRPr="00B0663A" w:rsidP="00B0663A">
            <w:pPr>
              <w:pStyle w:val="ListBullet"/>
            </w:pPr>
            <w:r w:rsidRPr="00B0663A">
              <w:t>implementing control measures of disease transmission</w:t>
            </w:r>
          </w:p>
          <w:p w:rsidR="00000000" w:rsidRPr="00B0663A" w:rsidP="00B0663A">
            <w:pPr>
              <w:pStyle w:val="ListBullet"/>
            </w:pPr>
            <w:r w:rsidRPr="00B0663A">
              <w:t>implementing safe water handling practices</w:t>
            </w:r>
          </w:p>
          <w:p w:rsidR="00000000" w:rsidRPr="00B0663A" w:rsidP="00B0663A">
            <w:pPr>
              <w:pStyle w:val="ListBullet"/>
            </w:pPr>
            <w:r w:rsidRPr="00B0663A">
              <w:t>implementing water quality assurance measures</w:t>
            </w:r>
          </w:p>
          <w:p w:rsidR="00000000" w:rsidRPr="00B0663A" w:rsidP="00B0663A">
            <w:pPr>
              <w:pStyle w:val="ListBullet"/>
            </w:pPr>
            <w:r w:rsidRPr="00B0663A">
              <w:t>interpreting</w:t>
            </w:r>
            <w:r w:rsidRPr="00B0663A">
              <w:t xml:space="preserve"> data gathered in the field against quality standards in national water quality guidelines</w:t>
            </w:r>
          </w:p>
          <w:p w:rsidR="00000000" w:rsidRPr="00B0663A" w:rsidP="00B0663A">
            <w:pPr>
              <w:pStyle w:val="ListBullet"/>
            </w:pPr>
            <w:r w:rsidRPr="00B0663A">
              <w:t>recognising unsafe water or water storage containers</w:t>
            </w:r>
          </w:p>
          <w:p w:rsidR="00000000" w:rsidRPr="00B0663A" w:rsidP="00B0663A">
            <w:pPr>
              <w:pStyle w:val="ListBullet"/>
            </w:pPr>
            <w:r w:rsidRPr="00B0663A">
              <w:t>researching causes of disease transmission</w:t>
            </w:r>
          </w:p>
          <w:p w:rsidR="00000000" w:rsidRPr="00B0663A" w:rsidP="00B0663A">
            <w:pPr>
              <w:pStyle w:val="ListBullet"/>
            </w:pPr>
            <w:r w:rsidRPr="00B0663A">
              <w:t>taking action to prevent disease and illness.</w:t>
            </w:r>
          </w:p>
        </w:tc>
      </w:tr>
    </w:tbl>
    <w:p w:rsidR="00000000" w:rsidRPr="00B0663A" w:rsidP="00B0663A">
      <w:pPr>
        <w:pStyle w:val="NoPaddingFontSize1"/>
      </w:pPr>
    </w:p>
    <w:p w:rsidR="00000000" w:rsidRPr="00B0663A" w:rsidP="00B0663A">
      <w:pPr>
        <w:pStyle w:val="AllowPageBreak"/>
      </w:pPr>
    </w:p>
    <w:p w:rsidR="00000000" w:rsidRPr="00B0663A" w:rsidP="00B0663A">
      <w:pPr>
        <w:pStyle w:val="Heading1"/>
      </w:pPr>
      <w:bookmarkStart w:id="3" w:name="O_958622"/>
      <w:bookmarkEnd w:id="3"/>
      <w:r w:rsidRPr="00B0663A">
        <w:t>Knowledge Evidence</w:t>
      </w:r>
    </w:p>
    <w:tbl>
      <w:tblPr>
        <w:tblW w:w="9497" w:type="dxa"/>
        <w:tblLayout w:type="fixed"/>
        <w:tblCellMar>
          <w:left w:w="62" w:type="dxa"/>
          <w:right w:w="62" w:type="dxa"/>
        </w:tblCellMar>
        <w:tblLook w:val="0000"/>
      </w:tblPr>
      <w:tblGrid>
        <w:gridCol w:w="9497"/>
      </w:tblGrid>
      <w:tr w:rsidTr="00B066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63A" w:rsidP="00B0663A">
            <w:pPr>
              <w:pStyle w:val="BodyText"/>
            </w:pPr>
            <w:r w:rsidRPr="00B0663A">
              <w:t>Evidence required to demonstrate competence in this unit must be relevant to and satisfy all of the requirements of the elements and performance criteria and include knowledge of:</w:t>
            </w:r>
          </w:p>
          <w:p w:rsidR="00000000" w:rsidRPr="00B0663A" w:rsidP="00B0663A">
            <w:pPr>
              <w:pStyle w:val="ListBullet"/>
            </w:pPr>
            <w:r w:rsidRPr="00B0663A">
              <w:t>aetiology of water-borne diseases</w:t>
            </w:r>
          </w:p>
          <w:p w:rsidR="00000000" w:rsidRPr="00B0663A" w:rsidP="00B0663A">
            <w:pPr>
              <w:pStyle w:val="ListBullet"/>
            </w:pPr>
            <w:r w:rsidRPr="00B0663A">
              <w:t>control measures of di</w:t>
            </w:r>
            <w:r w:rsidRPr="00B0663A">
              <w:t>sease transmission</w:t>
            </w:r>
          </w:p>
          <w:p w:rsidR="00000000" w:rsidRPr="00B0663A" w:rsidP="00B0663A">
            <w:pPr>
              <w:pStyle w:val="ListBullet"/>
            </w:pPr>
            <w:r w:rsidRPr="00B0663A">
              <w:t>health surveillance system</w:t>
            </w:r>
          </w:p>
          <w:p w:rsidR="00000000" w:rsidRPr="00B0663A" w:rsidP="00B0663A">
            <w:pPr>
              <w:pStyle w:val="ListBullet"/>
            </w:pPr>
            <w:r w:rsidRPr="00B0663A">
              <w:t>relevant legislation, standards, and organisational policies and procedures</w:t>
            </w:r>
          </w:p>
          <w:p w:rsidR="00000000" w:rsidRPr="00B0663A" w:rsidP="00B0663A">
            <w:pPr>
              <w:pStyle w:val="ListBullet"/>
            </w:pPr>
            <w:r w:rsidRPr="00B0663A">
              <w:t>risk management principles</w:t>
            </w:r>
          </w:p>
          <w:p w:rsidR="00000000" w:rsidRPr="00B0663A" w:rsidP="00B0663A">
            <w:pPr>
              <w:pStyle w:val="ListBullet"/>
            </w:pPr>
            <w:r w:rsidRPr="00B0663A">
              <w:t>safe water handling practices and guidelines.</w:t>
            </w:r>
          </w:p>
        </w:tc>
      </w:tr>
    </w:tbl>
    <w:p w:rsidR="00000000" w:rsidRPr="00B0663A" w:rsidP="00B0663A">
      <w:pPr>
        <w:pStyle w:val="NoPaddingFontSize1"/>
      </w:pPr>
    </w:p>
    <w:p w:rsidR="00000000" w:rsidRPr="00B0663A" w:rsidP="00B0663A">
      <w:pPr>
        <w:pStyle w:val="AllowPageBreak"/>
      </w:pPr>
    </w:p>
    <w:p w:rsidR="00000000" w:rsidRPr="00B0663A" w:rsidP="00B0663A">
      <w:pPr>
        <w:pStyle w:val="Heading1"/>
      </w:pPr>
      <w:bookmarkStart w:id="4" w:name="O_958623"/>
      <w:bookmarkEnd w:id="4"/>
      <w:r w:rsidRPr="00B0663A">
        <w:t>Assessment Conditions</w:t>
      </w:r>
    </w:p>
    <w:tbl>
      <w:tblPr>
        <w:tblW w:w="9497" w:type="dxa"/>
        <w:tblLayout w:type="fixed"/>
        <w:tblCellMar>
          <w:left w:w="62" w:type="dxa"/>
          <w:right w:w="62" w:type="dxa"/>
        </w:tblCellMar>
        <w:tblLook w:val="0000"/>
      </w:tblPr>
      <w:tblGrid>
        <w:gridCol w:w="9497"/>
      </w:tblGrid>
      <w:tr w:rsidTr="00B066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63A" w:rsidP="00B0663A">
            <w:pPr>
              <w:pStyle w:val="BodyText"/>
            </w:pPr>
            <w:r w:rsidRPr="00B0663A">
              <w:t>As a minimum, assessors must satisfy applicable regulatory requirements, which include requirements in the Standards for Registered Training Organisations current at the time of assessment.</w:t>
            </w:r>
          </w:p>
          <w:p w:rsidR="00000000" w:rsidRPr="00B0663A" w:rsidP="00B0663A">
            <w:pPr>
              <w:pStyle w:val="BodyText"/>
            </w:pPr>
            <w:r w:rsidRPr="00B0663A">
              <w:t>As a minimum, assessment must satisfy applicable regulatory requir</w:t>
            </w:r>
            <w:r w:rsidRPr="00B0663A">
              <w:t xml:space="preserve">ements, which include </w:t>
            </w:r>
            <w:r w:rsidRPr="00B0663A">
              <w:t>requirements in the Standards for Registered Training Organisations current at the time of assessment.</w:t>
            </w:r>
          </w:p>
          <w:p w:rsidR="00000000" w:rsidRPr="00B0663A" w:rsidP="00B0663A">
            <w:pPr>
              <w:pStyle w:val="BodyText"/>
            </w:pPr>
            <w:r w:rsidRPr="00B0663A">
              <w:t>Assessment processes and techniques must be appropriate to the language, literacy and numeracy requirements of the work being perfo</w:t>
            </w:r>
            <w:r w:rsidRPr="00B0663A">
              <w:t>rmed and the needs of the candidate.</w:t>
            </w:r>
          </w:p>
          <w:p w:rsidR="00000000" w:rsidRPr="00B0663A" w:rsidP="00B0663A">
            <w:pPr>
              <w:pStyle w:val="BodyText"/>
            </w:pPr>
            <w:r w:rsidRPr="00B0663A">
              <w:t>Assessment must occur in workplace operational situations, where it is appropriate to do so; where this is not appropriate, assessment must occur in simulated workplace operational situations that replicate workplace co</w:t>
            </w:r>
            <w:r w:rsidRPr="00B0663A">
              <w:t>nditions.</w:t>
            </w:r>
          </w:p>
          <w:p w:rsidR="00000000" w:rsidRPr="00B0663A" w:rsidP="00B0663A">
            <w:pPr>
              <w:pStyle w:val="BodyText"/>
            </w:pPr>
            <w:r w:rsidRPr="00B0663A">
              <w:t>Resources for assessment must include access to:</w:t>
            </w:r>
          </w:p>
          <w:p w:rsidR="00000000" w:rsidRPr="00B0663A" w:rsidP="00B0663A">
            <w:pPr>
              <w:pStyle w:val="ListBullet"/>
            </w:pPr>
            <w:r w:rsidRPr="00B0663A">
              <w:t>a range of relevant exercises, case studies and/or other simulations</w:t>
            </w:r>
          </w:p>
          <w:p w:rsidR="00000000" w:rsidRPr="00B0663A" w:rsidP="00B0663A">
            <w:pPr>
              <w:pStyle w:val="ListBullet"/>
            </w:pPr>
            <w:r w:rsidRPr="00B0663A">
              <w:t>relevant and appropriate materials, tools, equipment, stores and personal protective equipment currently used in industry</w:t>
            </w:r>
          </w:p>
          <w:p w:rsidR="00000000" w:rsidRPr="00B0663A" w:rsidP="00B0663A">
            <w:pPr>
              <w:pStyle w:val="ListBullet"/>
            </w:pPr>
            <w:r w:rsidRPr="00B0663A">
              <w:t>relev</w:t>
            </w:r>
            <w:r w:rsidRPr="00B0663A">
              <w:t>ant documentation including operational procedures, regulations, codes of practice and operation manuals.</w:t>
            </w:r>
          </w:p>
        </w:tc>
      </w:tr>
    </w:tbl>
    <w:p w:rsidR="00000000" w:rsidRPr="00B0663A" w:rsidP="00B0663A">
      <w:pPr>
        <w:pStyle w:val="NoPaddingFontSize1"/>
      </w:pPr>
    </w:p>
    <w:p w:rsidR="00000000" w:rsidRPr="00B0663A" w:rsidP="00B0663A">
      <w:pPr>
        <w:pStyle w:val="AllowPageBreak"/>
      </w:pPr>
    </w:p>
    <w:p w:rsidR="00000000" w:rsidRPr="00B0663A" w:rsidP="00B0663A">
      <w:pPr>
        <w:pStyle w:val="Heading1"/>
      </w:pPr>
      <w:bookmarkStart w:id="5" w:name="O_958626"/>
      <w:bookmarkEnd w:id="5"/>
      <w:r w:rsidRPr="00B0663A">
        <w:t>Links</w:t>
      </w:r>
    </w:p>
    <w:p w:rsidR="00000000" w:rsidRPr="00B0663A" w:rsidP="00F05CB1">
      <w:pPr>
        <w:pStyle w:val="BodyText"/>
      </w:pPr>
      <w:r w:rsidRPr="00B0663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828D5">
        <w:rPr>
          <w:rStyle w:val="Hyperlink"/>
        </w:rPr>
        <w:t>https://vetnet.gov.au/Pages/TrainingDocs.aspx?q=6bdbab1e-11ed-4bc9-9cba-9e1a55d4e4a9</w:t>
      </w:r>
      <w:r>
        <w:fldChar w:fldCharType="end"/>
      </w:r>
    </w:p>
    <w:p w:rsidR="00000000" w:rsidRPr="00B0663A" w:rsidP="00B0663A"/>
    <w:sectPr w:rsidSect="00B066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6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63A" w:rsidRPr="00F05CB1" w:rsidP="00F05C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6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CB1" w:rsidP="00B066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05CB1" w:rsidP="00B0663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05CB1" w:rsidP="00B066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6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C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663A" w:rsidRPr="00F05CB1" w:rsidP="00F05C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6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CB1" w:rsidRPr="002D2AF8" w:rsidP="00B0663A">
    <w:pPr>
      <w:pStyle w:val="Header"/>
      <w:framePr w:wrap="around"/>
    </w:pPr>
    <w:r>
      <w:fldChar w:fldCharType="begin"/>
    </w:r>
    <w:r>
      <w:instrText xml:space="preserve"> TITLE   \* MERGEFORMAT </w:instrText>
    </w:r>
    <w:r>
      <w:fldChar w:fldCharType="separate"/>
    </w:r>
    <w:r>
      <w:t>Assessment Requirements for DEFPHL006 Monitor water handling and distribution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F05CB1" w:rsidP="00B066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0A00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E8CC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6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663A"/>
    <w:pPr>
      <w:spacing w:before="360" w:after="60"/>
      <w:outlineLvl w:val="0"/>
    </w:pPr>
    <w:rPr>
      <w:sz w:val="32"/>
    </w:rPr>
  </w:style>
  <w:style w:type="paragraph" w:styleId="Heading2">
    <w:name w:val="heading 2"/>
    <w:basedOn w:val="HeadingBase"/>
    <w:next w:val="BodyText"/>
    <w:link w:val="Heading2Char"/>
    <w:qFormat/>
    <w:rsid w:val="00B0663A"/>
    <w:pPr>
      <w:keepLines/>
      <w:spacing w:before="240" w:after="120"/>
      <w:outlineLvl w:val="1"/>
    </w:pPr>
    <w:rPr>
      <w:sz w:val="28"/>
      <w:szCs w:val="40"/>
    </w:rPr>
  </w:style>
  <w:style w:type="paragraph" w:styleId="Heading3">
    <w:name w:val="heading 3"/>
    <w:basedOn w:val="HeadingBase"/>
    <w:next w:val="BodyText"/>
    <w:link w:val="Heading3Char"/>
    <w:qFormat/>
    <w:rsid w:val="00B0663A"/>
    <w:pPr>
      <w:spacing w:before="180" w:after="120"/>
      <w:outlineLvl w:val="2"/>
    </w:pPr>
    <w:rPr>
      <w:spacing w:val="-10"/>
      <w:kern w:val="32"/>
    </w:rPr>
  </w:style>
  <w:style w:type="paragraph" w:styleId="Heading4">
    <w:name w:val="heading 4"/>
    <w:basedOn w:val="HeadingBase"/>
    <w:next w:val="BodyText"/>
    <w:link w:val="Heading4Char"/>
    <w:qFormat/>
    <w:rsid w:val="00B0663A"/>
    <w:pPr>
      <w:spacing w:before="160" w:after="120"/>
      <w:outlineLvl w:val="3"/>
    </w:pPr>
    <w:rPr>
      <w:sz w:val="22"/>
    </w:rPr>
  </w:style>
  <w:style w:type="paragraph" w:styleId="Heading5">
    <w:name w:val="heading 5"/>
    <w:basedOn w:val="HeadingBase"/>
    <w:next w:val="Normal"/>
    <w:link w:val="Heading5Char"/>
    <w:qFormat/>
    <w:rsid w:val="00B0663A"/>
    <w:pPr>
      <w:spacing w:before="80"/>
      <w:outlineLvl w:val="4"/>
    </w:pPr>
    <w:rPr>
      <w:color w:val="918585"/>
      <w:sz w:val="20"/>
    </w:rPr>
  </w:style>
  <w:style w:type="paragraph" w:styleId="Heading6">
    <w:name w:val="heading 6"/>
    <w:basedOn w:val="HeadingBase"/>
    <w:next w:val="Normal"/>
    <w:link w:val="Heading6Char"/>
    <w:qFormat/>
    <w:rsid w:val="00B0663A"/>
    <w:pPr>
      <w:spacing w:before="60"/>
      <w:outlineLvl w:val="5"/>
    </w:pPr>
    <w:rPr>
      <w:color w:val="918585"/>
      <w:sz w:val="20"/>
    </w:rPr>
  </w:style>
  <w:style w:type="paragraph" w:styleId="Heading7">
    <w:name w:val="heading 7"/>
    <w:basedOn w:val="Normal"/>
    <w:next w:val="Normal"/>
    <w:link w:val="Heading7Char"/>
    <w:qFormat/>
    <w:rsid w:val="00B0663A"/>
    <w:pPr>
      <w:ind w:left="720"/>
      <w:outlineLvl w:val="6"/>
    </w:pPr>
    <w:rPr>
      <w:i/>
    </w:rPr>
  </w:style>
  <w:style w:type="paragraph" w:styleId="Heading8">
    <w:name w:val="heading 8"/>
    <w:basedOn w:val="Normal"/>
    <w:next w:val="Normal"/>
    <w:link w:val="Heading8Char"/>
    <w:qFormat/>
    <w:rsid w:val="00B0663A"/>
    <w:pPr>
      <w:ind w:left="720"/>
      <w:outlineLvl w:val="7"/>
    </w:pPr>
    <w:rPr>
      <w:i/>
    </w:rPr>
  </w:style>
  <w:style w:type="paragraph" w:styleId="Heading9">
    <w:name w:val="heading 9"/>
    <w:basedOn w:val="Normal"/>
    <w:next w:val="Normal"/>
    <w:link w:val="Heading9Char"/>
    <w:qFormat/>
    <w:rsid w:val="00B0663A"/>
    <w:pPr>
      <w:ind w:left="720"/>
      <w:outlineLvl w:val="8"/>
    </w:pPr>
    <w:rPr>
      <w:i/>
    </w:rPr>
  </w:style>
  <w:style w:type="character" w:default="1" w:styleId="DefaultParagraphFont">
    <w:name w:val="Default Paragraph Font"/>
    <w:uiPriority w:val="1"/>
    <w:unhideWhenUsed/>
    <w:rsid w:val="00B066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663A"/>
  </w:style>
  <w:style w:type="character" w:customStyle="1" w:styleId="Heading1Char">
    <w:name w:val="Heading 1 Char"/>
    <w:basedOn w:val="DefaultParagraphFont"/>
    <w:link w:val="Heading1"/>
    <w:rsid w:val="00B0663A"/>
    <w:rPr>
      <w:rFonts w:ascii="Times New Roman" w:eastAsia="Times New Roman" w:hAnsi="Times New Roman" w:cs="Times New Roman"/>
      <w:b/>
      <w:sz w:val="32"/>
      <w:szCs w:val="20"/>
      <w:lang w:eastAsia="en-US"/>
    </w:rPr>
  </w:style>
  <w:style w:type="paragraph" w:styleId="BodyText">
    <w:name w:val="Body Text"/>
    <w:basedOn w:val="Normal"/>
    <w:link w:val="BodyTextChar"/>
    <w:rsid w:val="00B066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663A"/>
    <w:rPr>
      <w:rFonts w:ascii="Times New Roman" w:eastAsia="Times New Roman" w:hAnsi="Times New Roman" w:cs="Times New Roman"/>
      <w:sz w:val="24"/>
      <w:lang w:eastAsia="en-US"/>
    </w:rPr>
  </w:style>
  <w:style w:type="paragraph" w:styleId="ListBullet">
    <w:name w:val="List Bullet"/>
    <w:basedOn w:val="List"/>
    <w:rsid w:val="00B0663A"/>
    <w:pPr>
      <w:numPr>
        <w:numId w:val="11"/>
      </w:numPr>
      <w:tabs>
        <w:tab w:val="clear" w:pos="340"/>
      </w:tabs>
      <w:spacing w:before="40" w:after="40"/>
    </w:pPr>
  </w:style>
  <w:style w:type="paragraph" w:customStyle="1" w:styleId="SuperHeading">
    <w:name w:val="SuperHeading"/>
    <w:basedOn w:val="Normal"/>
    <w:rsid w:val="00B0663A"/>
    <w:pPr>
      <w:spacing w:before="240" w:after="120"/>
      <w:outlineLvl w:val="0"/>
    </w:pPr>
    <w:rPr>
      <w:rFonts w:ascii="Times New Roman" w:hAnsi="Times New Roman"/>
      <w:b/>
      <w:sz w:val="32"/>
    </w:rPr>
  </w:style>
  <w:style w:type="paragraph" w:customStyle="1" w:styleId="AllowPageBreak">
    <w:name w:val="AllowPageBreak"/>
    <w:rsid w:val="00B0663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066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66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66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66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66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66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66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663A"/>
    <w:rPr>
      <w:rFonts w:ascii="Courier New" w:eastAsia="Times New Roman" w:hAnsi="Courier New" w:cs="Times New Roman"/>
      <w:i/>
      <w:szCs w:val="20"/>
      <w:lang w:eastAsia="en-US"/>
    </w:rPr>
  </w:style>
  <w:style w:type="paragraph" w:customStyle="1" w:styleId="HeadingBase">
    <w:name w:val="Heading Base"/>
    <w:rsid w:val="00B066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663A"/>
    <w:pPr>
      <w:tabs>
        <w:tab w:val="right" w:leader="dot" w:pos="9072"/>
      </w:tabs>
      <w:ind w:left="567"/>
    </w:pPr>
    <w:rPr>
      <w:szCs w:val="22"/>
    </w:rPr>
  </w:style>
  <w:style w:type="paragraph" w:customStyle="1" w:styleId="TOCBase">
    <w:name w:val="TOC Base"/>
    <w:rsid w:val="00B066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663A"/>
    <w:pPr>
      <w:tabs>
        <w:tab w:val="right" w:leader="dot" w:pos="9072"/>
      </w:tabs>
      <w:spacing w:before="40" w:after="40"/>
      <w:ind w:left="284"/>
    </w:pPr>
    <w:rPr>
      <w:rFonts w:ascii="Times New Roman" w:hAnsi="Times New Roman"/>
    </w:rPr>
  </w:style>
  <w:style w:type="paragraph" w:styleId="TOC1">
    <w:name w:val="toc 1"/>
    <w:basedOn w:val="TOCBase"/>
    <w:next w:val="Normal"/>
    <w:rsid w:val="00B066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66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663A"/>
    <w:rPr>
      <w:rFonts w:ascii="Times New Roman" w:eastAsia="Times New Roman" w:hAnsi="Times New Roman" w:cs="Times New Roman"/>
      <w:sz w:val="16"/>
      <w:lang w:eastAsia="en-US"/>
    </w:rPr>
  </w:style>
  <w:style w:type="paragraph" w:styleId="Title">
    <w:name w:val="Title"/>
    <w:basedOn w:val="HeadingBase"/>
    <w:link w:val="TitleChar"/>
    <w:qFormat/>
    <w:rsid w:val="00B0663A"/>
    <w:pPr>
      <w:spacing w:before="5040"/>
      <w:jc w:val="center"/>
    </w:pPr>
    <w:rPr>
      <w:sz w:val="48"/>
      <w:szCs w:val="72"/>
      <w:lang w:val="en-US"/>
    </w:rPr>
  </w:style>
  <w:style w:type="character" w:customStyle="1" w:styleId="TitleChar">
    <w:name w:val="Title Char"/>
    <w:basedOn w:val="DefaultParagraphFont"/>
    <w:link w:val="Title"/>
    <w:rsid w:val="00B066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663A"/>
    <w:pPr>
      <w:tabs>
        <w:tab w:val="left" w:pos="3600"/>
        <w:tab w:val="left" w:pos="3958"/>
      </w:tabs>
    </w:pPr>
  </w:style>
  <w:style w:type="paragraph" w:styleId="List">
    <w:name w:val="List"/>
    <w:basedOn w:val="BodyText"/>
    <w:next w:val="BodyText"/>
    <w:rsid w:val="00B0663A"/>
    <w:pPr>
      <w:tabs>
        <w:tab w:val="left" w:pos="340"/>
      </w:tabs>
      <w:spacing w:before="60" w:after="60"/>
      <w:ind w:left="340" w:hanging="340"/>
    </w:pPr>
  </w:style>
  <w:style w:type="paragraph" w:customStyle="1" w:styleId="Note">
    <w:name w:val="Note"/>
    <w:basedOn w:val="BodyText"/>
    <w:rsid w:val="00B066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0663A"/>
    <w:rPr>
      <w:b/>
      <w:spacing w:val="0"/>
    </w:rPr>
  </w:style>
  <w:style w:type="paragraph" w:customStyle="1" w:styleId="SuperTitle">
    <w:name w:val="SuperTitle"/>
    <w:basedOn w:val="Title"/>
    <w:rsid w:val="00B0663A"/>
    <w:pPr>
      <w:framePr w:wrap="auto" w:hAnchor="text" w:y="6049"/>
    </w:pPr>
    <w:rPr>
      <w:color w:val="000000"/>
      <w:sz w:val="40"/>
    </w:rPr>
  </w:style>
  <w:style w:type="paragraph" w:customStyle="1" w:styleId="TOCTitle">
    <w:name w:val="TOCTitle"/>
    <w:basedOn w:val="Heading1"/>
    <w:rsid w:val="00B0663A"/>
    <w:pPr>
      <w:spacing w:after="240"/>
      <w:jc w:val="center"/>
      <w:outlineLvl w:val="9"/>
    </w:pPr>
    <w:rPr>
      <w:caps/>
    </w:rPr>
  </w:style>
  <w:style w:type="paragraph" w:customStyle="1" w:styleId="Version">
    <w:name w:val="Version"/>
    <w:rsid w:val="00B066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663A"/>
    <w:pPr>
      <w:numPr>
        <w:numId w:val="12"/>
      </w:numPr>
      <w:tabs>
        <w:tab w:val="clear" w:pos="680"/>
      </w:tabs>
    </w:pPr>
  </w:style>
  <w:style w:type="paragraph" w:styleId="Index1">
    <w:name w:val="index 1"/>
    <w:basedOn w:val="Normal"/>
    <w:next w:val="Normal"/>
    <w:semiHidden/>
    <w:rsid w:val="00B0663A"/>
    <w:pPr>
      <w:keepNext w:val="0"/>
      <w:tabs>
        <w:tab w:val="right" w:pos="4176"/>
      </w:tabs>
      <w:ind w:left="198" w:hanging="198"/>
    </w:pPr>
    <w:rPr>
      <w:rFonts w:ascii="Garamond" w:hAnsi="Garamond"/>
    </w:rPr>
  </w:style>
  <w:style w:type="paragraph" w:styleId="IndexHeading">
    <w:name w:val="index heading"/>
    <w:basedOn w:val="Normal"/>
    <w:next w:val="Index1"/>
    <w:semiHidden/>
    <w:rsid w:val="00B0663A"/>
    <w:pPr>
      <w:spacing w:before="120" w:after="120"/>
    </w:pPr>
    <w:rPr>
      <w:rFonts w:ascii="Arial" w:hAnsi="Arial"/>
      <w:b/>
      <w:color w:val="918585"/>
      <w:sz w:val="24"/>
    </w:rPr>
  </w:style>
  <w:style w:type="paragraph" w:styleId="Header">
    <w:name w:val="header"/>
    <w:basedOn w:val="Normal"/>
    <w:link w:val="HeaderChar"/>
    <w:rsid w:val="00B066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663A"/>
    <w:rPr>
      <w:rFonts w:ascii="Times New Roman" w:eastAsia="Times New Roman" w:hAnsi="Times New Roman" w:cs="Times New Roman"/>
      <w:sz w:val="16"/>
      <w:szCs w:val="20"/>
      <w:lang w:val="en-GB" w:eastAsia="en-US"/>
    </w:rPr>
  </w:style>
  <w:style w:type="paragraph" w:customStyle="1" w:styleId="Chapter">
    <w:name w:val="Chapter"/>
    <w:basedOn w:val="Normal"/>
    <w:rsid w:val="00B0663A"/>
    <w:pPr>
      <w:spacing w:before="240"/>
    </w:pPr>
    <w:rPr>
      <w:rFonts w:ascii="Times New Roman" w:hAnsi="Times New Roman"/>
      <w:smallCaps/>
      <w:spacing w:val="80"/>
      <w:sz w:val="28"/>
    </w:rPr>
  </w:style>
  <w:style w:type="paragraph" w:customStyle="1" w:styleId="InChapter">
    <w:name w:val="InChapter"/>
    <w:basedOn w:val="Heading3"/>
    <w:rsid w:val="00B0663A"/>
    <w:pPr>
      <w:spacing w:after="240"/>
      <w:outlineLvl w:val="9"/>
    </w:pPr>
    <w:rPr>
      <w:noProof/>
    </w:rPr>
  </w:style>
  <w:style w:type="paragraph" w:styleId="Index2">
    <w:name w:val="index 2"/>
    <w:basedOn w:val="Normal"/>
    <w:next w:val="Normal"/>
    <w:semiHidden/>
    <w:rsid w:val="00B0663A"/>
    <w:pPr>
      <w:tabs>
        <w:tab w:val="right" w:pos="4176"/>
      </w:tabs>
      <w:ind w:left="568" w:hanging="284"/>
    </w:pPr>
    <w:rPr>
      <w:rFonts w:ascii="Garamond" w:hAnsi="Garamond"/>
    </w:rPr>
  </w:style>
  <w:style w:type="paragraph" w:customStyle="1" w:styleId="Byline">
    <w:name w:val="Byline"/>
    <w:rsid w:val="00B066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663A"/>
    <w:pPr>
      <w:tabs>
        <w:tab w:val="clear" w:pos="3600"/>
        <w:tab w:val="clear" w:pos="3958"/>
      </w:tabs>
      <w:jc w:val="right"/>
    </w:pPr>
  </w:style>
  <w:style w:type="character" w:styleId="Emphasis">
    <w:name w:val="Emphasis"/>
    <w:basedOn w:val="DefaultParagraphFont"/>
    <w:qFormat/>
    <w:rsid w:val="00B0663A"/>
    <w:rPr>
      <w:i/>
    </w:rPr>
  </w:style>
  <w:style w:type="paragraph" w:styleId="Caption">
    <w:name w:val="caption"/>
    <w:basedOn w:val="BodyText"/>
    <w:next w:val="Normal"/>
    <w:qFormat/>
    <w:rsid w:val="00B0663A"/>
    <w:pPr>
      <w:framePr w:w="2268" w:hSpace="181" w:vSpace="181" w:wrap="around" w:vAnchor="text" w:hAnchor="page" w:x="1135" w:y="285" w:anchorLock="1"/>
    </w:pPr>
    <w:rPr>
      <w:i/>
    </w:rPr>
  </w:style>
  <w:style w:type="paragraph" w:customStyle="1" w:styleId="MiniTOCTitle">
    <w:name w:val="MiniTOCTitle"/>
    <w:basedOn w:val="Heading4"/>
    <w:rsid w:val="00B0663A"/>
    <w:pPr>
      <w:spacing w:before="240"/>
      <w:outlineLvl w:val="9"/>
    </w:pPr>
    <w:rPr>
      <w:noProof/>
      <w:sz w:val="24"/>
    </w:rPr>
  </w:style>
  <w:style w:type="paragraph" w:customStyle="1" w:styleId="MiniTOCItem">
    <w:name w:val="MiniTOCItem"/>
    <w:basedOn w:val="ListBullet"/>
    <w:rsid w:val="00B0663A"/>
    <w:pPr>
      <w:numPr>
        <w:numId w:val="0"/>
      </w:numPr>
      <w:tabs>
        <w:tab w:val="right" w:leader="dot" w:pos="6521"/>
      </w:tabs>
      <w:spacing w:before="0" w:after="0"/>
    </w:pPr>
  </w:style>
  <w:style w:type="paragraph" w:customStyle="1" w:styleId="TOFTitle">
    <w:name w:val="TOFTitle"/>
    <w:basedOn w:val="TOCTitle"/>
    <w:rsid w:val="00B0663A"/>
  </w:style>
  <w:style w:type="paragraph" w:styleId="TableofFigures">
    <w:name w:val="table of figures"/>
    <w:basedOn w:val="Normal"/>
    <w:next w:val="Normal"/>
    <w:semiHidden/>
    <w:rsid w:val="00B0663A"/>
    <w:pPr>
      <w:tabs>
        <w:tab w:val="right" w:leader="dot" w:pos="9072"/>
      </w:tabs>
      <w:ind w:left="970" w:hanging="403"/>
    </w:pPr>
    <w:rPr>
      <w:rFonts w:ascii="Times New Roman" w:hAnsi="Times New Roman"/>
      <w:b/>
    </w:rPr>
  </w:style>
  <w:style w:type="paragraph" w:styleId="ListNumber">
    <w:name w:val="List Number"/>
    <w:basedOn w:val="List"/>
    <w:rsid w:val="00B0663A"/>
    <w:pPr>
      <w:numPr>
        <w:numId w:val="14"/>
      </w:numPr>
      <w:tabs>
        <w:tab w:val="clear" w:pos="340"/>
      </w:tabs>
    </w:pPr>
  </w:style>
  <w:style w:type="character" w:customStyle="1" w:styleId="WingdingSymbols">
    <w:name w:val="Wingding Symbols"/>
    <w:rsid w:val="00B0663A"/>
    <w:rPr>
      <w:rFonts w:ascii="Wingdings" w:hAnsi="Wingdings"/>
    </w:rPr>
  </w:style>
  <w:style w:type="paragraph" w:customStyle="1" w:styleId="TableHeading">
    <w:name w:val="Table Heading"/>
    <w:basedOn w:val="HeadingBase"/>
    <w:rsid w:val="00B0663A"/>
    <w:pPr>
      <w:keepLines/>
      <w:pBdr>
        <w:bottom w:val="single" w:sz="6" w:space="1" w:color="918585"/>
      </w:pBdr>
      <w:spacing w:before="240"/>
    </w:pPr>
  </w:style>
  <w:style w:type="character" w:customStyle="1" w:styleId="HotSpot">
    <w:name w:val="HotSpot"/>
    <w:rsid w:val="00B0663A"/>
    <w:rPr>
      <w:color w:val="0033CC"/>
      <w:u w:val="none"/>
    </w:rPr>
  </w:style>
  <w:style w:type="paragraph" w:customStyle="1" w:styleId="BodyTextRight">
    <w:name w:val="Body Text Right"/>
    <w:basedOn w:val="BodyText"/>
    <w:rsid w:val="00B0663A"/>
    <w:pPr>
      <w:spacing w:before="0" w:after="0"/>
      <w:jc w:val="right"/>
    </w:pPr>
  </w:style>
  <w:style w:type="paragraph" w:styleId="Index3">
    <w:name w:val="index 3"/>
    <w:basedOn w:val="ListNumber2"/>
    <w:next w:val="Normal"/>
    <w:semiHidden/>
    <w:rsid w:val="00B0663A"/>
    <w:pPr>
      <w:numPr>
        <w:numId w:val="0"/>
      </w:numPr>
      <w:tabs>
        <w:tab w:val="right" w:leader="dot" w:pos="4176"/>
      </w:tabs>
    </w:pPr>
  </w:style>
  <w:style w:type="paragraph" w:styleId="ListNumber2">
    <w:name w:val="List Number 2"/>
    <w:basedOn w:val="List2"/>
    <w:rsid w:val="00B0663A"/>
    <w:pPr>
      <w:numPr>
        <w:numId w:val="9"/>
      </w:numPr>
      <w:tabs>
        <w:tab w:val="clear" w:pos="1060"/>
      </w:tabs>
    </w:pPr>
  </w:style>
  <w:style w:type="paragraph" w:customStyle="1" w:styleId="MarginNote">
    <w:name w:val="Margin Note"/>
    <w:basedOn w:val="BodyText"/>
    <w:rsid w:val="00B066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66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66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663A"/>
    <w:rPr>
      <w:sz w:val="32"/>
    </w:rPr>
  </w:style>
  <w:style w:type="paragraph" w:customStyle="1" w:styleId="HeadingProcedure">
    <w:name w:val="Heading Procedure"/>
    <w:basedOn w:val="HeadingBase"/>
    <w:next w:val="Normal"/>
    <w:rsid w:val="00B0663A"/>
    <w:pPr>
      <w:tabs>
        <w:tab w:val="left" w:pos="0"/>
      </w:tabs>
      <w:spacing w:before="120" w:after="60"/>
    </w:pPr>
    <w:rPr>
      <w:i/>
      <w:color w:val="918585"/>
      <w:sz w:val="22"/>
    </w:rPr>
  </w:style>
  <w:style w:type="paragraph" w:customStyle="1" w:styleId="TableBodyText">
    <w:name w:val="Table Body Text"/>
    <w:basedOn w:val="BodyText"/>
    <w:rsid w:val="00B0663A"/>
    <w:pPr>
      <w:spacing w:before="60" w:after="60"/>
    </w:pPr>
  </w:style>
  <w:style w:type="paragraph" w:styleId="ListContinue">
    <w:name w:val="List Continue"/>
    <w:basedOn w:val="List"/>
    <w:rsid w:val="00B0663A"/>
    <w:pPr>
      <w:ind w:firstLine="0"/>
    </w:pPr>
  </w:style>
  <w:style w:type="paragraph" w:customStyle="1" w:styleId="ListNote">
    <w:name w:val="List Note"/>
    <w:basedOn w:val="List"/>
    <w:rsid w:val="00B0663A"/>
    <w:pPr>
      <w:pBdr>
        <w:top w:val="single" w:sz="6" w:space="2" w:color="918585"/>
        <w:bottom w:val="single" w:sz="6" w:space="2" w:color="918585"/>
      </w:pBdr>
      <w:tabs>
        <w:tab w:val="left" w:pos="1021"/>
      </w:tabs>
      <w:ind w:firstLine="0"/>
    </w:pPr>
  </w:style>
  <w:style w:type="paragraph" w:customStyle="1" w:styleId="Warning">
    <w:name w:val="Warning"/>
    <w:basedOn w:val="BodyText"/>
    <w:rsid w:val="00B0663A"/>
    <w:pPr>
      <w:shd w:val="clear" w:color="auto" w:fill="D9D9D9"/>
      <w:tabs>
        <w:tab w:val="left" w:pos="992"/>
      </w:tabs>
      <w:ind w:left="119" w:right="119"/>
    </w:pPr>
    <w:rPr>
      <w:sz w:val="20"/>
    </w:rPr>
  </w:style>
  <w:style w:type="paragraph" w:customStyle="1" w:styleId="MarginIcons">
    <w:name w:val="Margin Icons"/>
    <w:basedOn w:val="BodyText"/>
    <w:rsid w:val="00B066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663A"/>
    <w:rPr>
      <w:rFonts w:ascii="Courier New" w:hAnsi="Courier New"/>
    </w:rPr>
  </w:style>
  <w:style w:type="paragraph" w:customStyle="1" w:styleId="NoteBullet">
    <w:name w:val="Note Bullet"/>
    <w:basedOn w:val="Note"/>
    <w:rsid w:val="00B0663A"/>
    <w:pPr>
      <w:tabs>
        <w:tab w:val="clear" w:pos="680"/>
      </w:tabs>
      <w:spacing w:before="60" w:after="60"/>
    </w:pPr>
  </w:style>
  <w:style w:type="paragraph" w:customStyle="1" w:styleId="SubHeading2">
    <w:name w:val="SubHeading2"/>
    <w:basedOn w:val="HeadingBase"/>
    <w:rsid w:val="00B0663A"/>
    <w:pPr>
      <w:spacing w:before="240" w:after="60"/>
    </w:pPr>
    <w:rPr>
      <w:sz w:val="20"/>
    </w:rPr>
  </w:style>
  <w:style w:type="paragraph" w:customStyle="1" w:styleId="SubHeading1">
    <w:name w:val="SubHeading1"/>
    <w:basedOn w:val="HeadingBase"/>
    <w:rsid w:val="00B0663A"/>
    <w:pPr>
      <w:spacing w:before="240" w:after="60"/>
    </w:pPr>
    <w:rPr>
      <w:color w:val="918585"/>
      <w:sz w:val="22"/>
    </w:rPr>
  </w:style>
  <w:style w:type="paragraph" w:customStyle="1" w:styleId="SideHeading">
    <w:name w:val="Side Heading"/>
    <w:basedOn w:val="HeadingBase"/>
    <w:rsid w:val="00B066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663A"/>
    <w:pPr>
      <w:numPr>
        <w:numId w:val="10"/>
      </w:numPr>
    </w:pPr>
  </w:style>
  <w:style w:type="paragraph" w:styleId="PlainText">
    <w:name w:val="Plain Text"/>
    <w:basedOn w:val="Normal"/>
    <w:link w:val="PlainTextChar"/>
    <w:rsid w:val="00B0663A"/>
    <w:rPr>
      <w:sz w:val="20"/>
    </w:rPr>
  </w:style>
  <w:style w:type="character" w:customStyle="1" w:styleId="PlainTextChar">
    <w:name w:val="Plain Text Char"/>
    <w:basedOn w:val="DefaultParagraphFont"/>
    <w:link w:val="PlainText"/>
    <w:rsid w:val="00B0663A"/>
    <w:rPr>
      <w:rFonts w:ascii="Courier New" w:eastAsia="Times New Roman" w:hAnsi="Courier New" w:cs="Times New Roman"/>
      <w:sz w:val="20"/>
      <w:szCs w:val="20"/>
      <w:lang w:eastAsia="en-US"/>
    </w:rPr>
  </w:style>
  <w:style w:type="character" w:customStyle="1" w:styleId="MenuOption">
    <w:name w:val="Menu Option"/>
    <w:basedOn w:val="DefaultParagraphFont"/>
    <w:rsid w:val="00B0663A"/>
    <w:rPr>
      <w:b/>
      <w:smallCaps/>
    </w:rPr>
  </w:style>
  <w:style w:type="paragraph" w:customStyle="1" w:styleId="TableListNumber">
    <w:name w:val="Table List Number"/>
    <w:basedOn w:val="ListNumber"/>
    <w:rsid w:val="00B0663A"/>
    <w:pPr>
      <w:numPr>
        <w:numId w:val="0"/>
      </w:numPr>
    </w:pPr>
  </w:style>
  <w:style w:type="paragraph" w:styleId="TOC4">
    <w:name w:val="toc 4"/>
    <w:basedOn w:val="TOCBase"/>
    <w:next w:val="Normal"/>
    <w:semiHidden/>
    <w:rsid w:val="00B0663A"/>
    <w:pPr>
      <w:tabs>
        <w:tab w:val="right" w:leader="dot" w:pos="9071"/>
      </w:tabs>
      <w:ind w:left="1701"/>
    </w:pPr>
  </w:style>
  <w:style w:type="paragraph" w:customStyle="1" w:styleId="ListAlpha">
    <w:name w:val="List Alpha"/>
    <w:basedOn w:val="List"/>
    <w:rsid w:val="00B0663A"/>
    <w:pPr>
      <w:numPr>
        <w:numId w:val="8"/>
      </w:numPr>
    </w:pPr>
  </w:style>
  <w:style w:type="paragraph" w:customStyle="1" w:styleId="ListAlpha2">
    <w:name w:val="List Alpha 2"/>
    <w:basedOn w:val="List2"/>
    <w:rsid w:val="00B0663A"/>
    <w:pPr>
      <w:numPr>
        <w:numId w:val="7"/>
      </w:numPr>
    </w:pPr>
  </w:style>
  <w:style w:type="paragraph" w:styleId="List2">
    <w:name w:val="List 2"/>
    <w:basedOn w:val="BodyText"/>
    <w:rsid w:val="00B0663A"/>
    <w:pPr>
      <w:tabs>
        <w:tab w:val="left" w:pos="680"/>
      </w:tabs>
      <w:spacing w:before="60" w:after="60"/>
      <w:ind w:left="680" w:hanging="340"/>
    </w:pPr>
  </w:style>
  <w:style w:type="paragraph" w:styleId="List3">
    <w:name w:val="List 3"/>
    <w:basedOn w:val="BodyText"/>
    <w:rsid w:val="00B0663A"/>
    <w:pPr>
      <w:tabs>
        <w:tab w:val="left" w:pos="1021"/>
      </w:tabs>
      <w:spacing w:before="60" w:after="60"/>
      <w:ind w:left="1020" w:hanging="340"/>
    </w:pPr>
  </w:style>
  <w:style w:type="paragraph" w:styleId="List4">
    <w:name w:val="List 4"/>
    <w:basedOn w:val="BodyText"/>
    <w:rsid w:val="00B0663A"/>
    <w:pPr>
      <w:tabs>
        <w:tab w:val="left" w:pos="1361"/>
      </w:tabs>
      <w:spacing w:before="60" w:after="60"/>
      <w:ind w:left="1361" w:hanging="340"/>
    </w:pPr>
  </w:style>
  <w:style w:type="paragraph" w:styleId="List5">
    <w:name w:val="List 5"/>
    <w:basedOn w:val="BodyText"/>
    <w:rsid w:val="00B0663A"/>
    <w:pPr>
      <w:tabs>
        <w:tab w:val="left" w:pos="1701"/>
      </w:tabs>
      <w:spacing w:before="60" w:after="60"/>
      <w:ind w:left="1701" w:hanging="340"/>
    </w:pPr>
  </w:style>
  <w:style w:type="paragraph" w:styleId="ListBullet3">
    <w:name w:val="List Bullet 3"/>
    <w:basedOn w:val="List3"/>
    <w:rsid w:val="00B0663A"/>
    <w:pPr>
      <w:numPr>
        <w:numId w:val="13"/>
      </w:numPr>
      <w:tabs>
        <w:tab w:val="clear" w:pos="1021"/>
      </w:tabs>
      <w:ind w:left="1037" w:hanging="357"/>
    </w:pPr>
  </w:style>
  <w:style w:type="paragraph" w:styleId="ListBullet4">
    <w:name w:val="List Bullet 4"/>
    <w:basedOn w:val="List4"/>
    <w:rsid w:val="00B0663A"/>
    <w:pPr>
      <w:numPr>
        <w:numId w:val="2"/>
      </w:numPr>
      <w:tabs>
        <w:tab w:val="clear" w:pos="1361"/>
      </w:tabs>
    </w:pPr>
  </w:style>
  <w:style w:type="paragraph" w:styleId="ListBullet5">
    <w:name w:val="List Bullet 5"/>
    <w:basedOn w:val="List5"/>
    <w:rsid w:val="00B0663A"/>
    <w:pPr>
      <w:numPr>
        <w:numId w:val="3"/>
      </w:numPr>
    </w:pPr>
  </w:style>
  <w:style w:type="paragraph" w:styleId="ListContinue2">
    <w:name w:val="List Continue 2"/>
    <w:basedOn w:val="List2"/>
    <w:rsid w:val="00B0663A"/>
    <w:pPr>
      <w:ind w:firstLine="0"/>
    </w:pPr>
  </w:style>
  <w:style w:type="paragraph" w:styleId="ListContinue3">
    <w:name w:val="List Continue 3"/>
    <w:basedOn w:val="List3"/>
    <w:rsid w:val="00B0663A"/>
    <w:pPr>
      <w:ind w:left="1021" w:firstLine="0"/>
    </w:pPr>
  </w:style>
  <w:style w:type="paragraph" w:styleId="ListContinue4">
    <w:name w:val="List Continue 4"/>
    <w:basedOn w:val="List4"/>
    <w:rsid w:val="00B0663A"/>
    <w:pPr>
      <w:ind w:firstLine="0"/>
    </w:pPr>
  </w:style>
  <w:style w:type="paragraph" w:styleId="ListContinue5">
    <w:name w:val="List Continue 5"/>
    <w:basedOn w:val="List5"/>
    <w:rsid w:val="00B0663A"/>
    <w:pPr>
      <w:ind w:firstLine="0"/>
    </w:pPr>
  </w:style>
  <w:style w:type="paragraph" w:styleId="ListNumber3">
    <w:name w:val="List Number 3"/>
    <w:basedOn w:val="List3"/>
    <w:rsid w:val="00B0663A"/>
    <w:pPr>
      <w:numPr>
        <w:numId w:val="4"/>
      </w:numPr>
    </w:pPr>
  </w:style>
  <w:style w:type="paragraph" w:styleId="ListNumber4">
    <w:name w:val="List Number 4"/>
    <w:basedOn w:val="List4"/>
    <w:rsid w:val="00B0663A"/>
    <w:pPr>
      <w:numPr>
        <w:numId w:val="5"/>
      </w:numPr>
    </w:pPr>
  </w:style>
  <w:style w:type="paragraph" w:styleId="ListNumber5">
    <w:name w:val="List Number 5"/>
    <w:basedOn w:val="List5"/>
    <w:rsid w:val="00B0663A"/>
    <w:pPr>
      <w:numPr>
        <w:numId w:val="6"/>
      </w:numPr>
    </w:pPr>
  </w:style>
  <w:style w:type="paragraph" w:styleId="BlockText">
    <w:name w:val="Block Text"/>
    <w:basedOn w:val="Normal"/>
    <w:rsid w:val="00B0663A"/>
    <w:pPr>
      <w:spacing w:after="120"/>
      <w:ind w:left="1440" w:right="1440"/>
    </w:pPr>
  </w:style>
  <w:style w:type="character" w:customStyle="1" w:styleId="Subscript">
    <w:name w:val="Subscript"/>
    <w:basedOn w:val="DefaultParagraphFont"/>
    <w:rsid w:val="00B0663A"/>
    <w:rPr>
      <w:sz w:val="16"/>
      <w:vertAlign w:val="subscript"/>
    </w:rPr>
  </w:style>
  <w:style w:type="character" w:customStyle="1" w:styleId="Superscript">
    <w:name w:val="Superscript"/>
    <w:basedOn w:val="DefaultParagraphFont"/>
    <w:rsid w:val="00B0663A"/>
    <w:rPr>
      <w:sz w:val="16"/>
      <w:vertAlign w:val="superscript"/>
    </w:rPr>
  </w:style>
  <w:style w:type="character" w:customStyle="1" w:styleId="Symbols">
    <w:name w:val="Symbols"/>
    <w:basedOn w:val="DefaultParagraphFont"/>
    <w:rsid w:val="00B0663A"/>
    <w:rPr>
      <w:rFonts w:ascii="Symbol" w:hAnsi="Symbol"/>
    </w:rPr>
  </w:style>
  <w:style w:type="character" w:customStyle="1" w:styleId="MenuOptions">
    <w:name w:val="Menu Options"/>
    <w:basedOn w:val="DefaultParagraphFont"/>
    <w:rsid w:val="00B0663A"/>
    <w:rPr>
      <w:rFonts w:ascii="Arial Narrow" w:hAnsi="Arial Narrow"/>
      <w:smallCaps/>
    </w:rPr>
  </w:style>
  <w:style w:type="character" w:customStyle="1" w:styleId="Buttons">
    <w:name w:val="Buttons"/>
    <w:basedOn w:val="DefaultParagraphFont"/>
    <w:rsid w:val="00B0663A"/>
    <w:rPr>
      <w:b/>
    </w:rPr>
  </w:style>
  <w:style w:type="character" w:customStyle="1" w:styleId="Underlined">
    <w:name w:val="Underlined"/>
    <w:basedOn w:val="DefaultParagraphFont"/>
    <w:rsid w:val="00B0663A"/>
    <w:rPr>
      <w:u w:val="single"/>
    </w:rPr>
  </w:style>
  <w:style w:type="paragraph" w:customStyle="1" w:styleId="TableBodyTextRight">
    <w:name w:val="Table Body Text Right"/>
    <w:basedOn w:val="TableBodyText"/>
    <w:rsid w:val="00B0663A"/>
    <w:pPr>
      <w:widowControl w:val="0"/>
      <w:autoSpaceDE w:val="0"/>
      <w:autoSpaceDN w:val="0"/>
      <w:adjustRightInd w:val="0"/>
      <w:jc w:val="right"/>
    </w:pPr>
    <w:rPr>
      <w:rFonts w:cs="Arial"/>
      <w:szCs w:val="18"/>
    </w:rPr>
  </w:style>
  <w:style w:type="paragraph" w:customStyle="1" w:styleId="CopyrightText">
    <w:name w:val="Copyright Text"/>
    <w:basedOn w:val="BodyText"/>
    <w:rsid w:val="00B0663A"/>
    <w:rPr>
      <w:sz w:val="18"/>
    </w:rPr>
  </w:style>
  <w:style w:type="paragraph" w:customStyle="1" w:styleId="BodySmallRight">
    <w:name w:val="Body Small Right"/>
    <w:basedOn w:val="BodyTextRight"/>
    <w:rsid w:val="00B0663A"/>
    <w:rPr>
      <w:sz w:val="18"/>
      <w:szCs w:val="18"/>
    </w:rPr>
  </w:style>
  <w:style w:type="paragraph" w:customStyle="1" w:styleId="MarginEdition">
    <w:name w:val="Margin Edition"/>
    <w:basedOn w:val="MarginNote"/>
    <w:rsid w:val="00B0663A"/>
    <w:pPr>
      <w:spacing w:before="0" w:after="0"/>
    </w:pPr>
    <w:rPr>
      <w:rFonts w:ascii="Times New Roman" w:hAnsi="Times New Roman"/>
      <w:color w:val="999999"/>
    </w:rPr>
  </w:style>
  <w:style w:type="paragraph" w:customStyle="1" w:styleId="Spacer">
    <w:name w:val="Spacer"/>
    <w:basedOn w:val="Normal"/>
    <w:rsid w:val="00B0663A"/>
    <w:rPr>
      <w:sz w:val="2"/>
      <w:szCs w:val="2"/>
    </w:rPr>
  </w:style>
  <w:style w:type="character" w:customStyle="1" w:styleId="Small">
    <w:name w:val="Small"/>
    <w:basedOn w:val="DefaultParagraphFont"/>
    <w:rsid w:val="00B0663A"/>
    <w:rPr>
      <w:sz w:val="16"/>
    </w:rPr>
  </w:style>
  <w:style w:type="paragraph" w:customStyle="1" w:styleId="WideTable">
    <w:name w:val="Wide Table"/>
    <w:basedOn w:val="Normal"/>
    <w:rsid w:val="00B0663A"/>
    <w:pPr>
      <w:ind w:left="-1418"/>
    </w:pPr>
    <w:rPr>
      <w:sz w:val="2"/>
      <w:szCs w:val="2"/>
    </w:rPr>
  </w:style>
  <w:style w:type="character" w:styleId="PageNumber">
    <w:name w:val="page number"/>
    <w:basedOn w:val="DefaultParagraphFont"/>
    <w:rsid w:val="00B0663A"/>
  </w:style>
  <w:style w:type="paragraph" w:styleId="Quote">
    <w:name w:val="Quote"/>
    <w:basedOn w:val="Heading1"/>
    <w:link w:val="QuoteChar"/>
    <w:qFormat/>
    <w:rsid w:val="00B0663A"/>
    <w:rPr>
      <w:b w:val="0"/>
      <w:sz w:val="72"/>
      <w:szCs w:val="72"/>
      <w:lang w:val="en-NZ"/>
    </w:rPr>
  </w:style>
  <w:style w:type="character" w:customStyle="1" w:styleId="QuoteChar">
    <w:name w:val="Quote Char"/>
    <w:basedOn w:val="DefaultParagraphFont"/>
    <w:link w:val="Quote"/>
    <w:rsid w:val="00B066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663A"/>
    <w:pPr>
      <w:pageBreakBefore/>
    </w:pPr>
  </w:style>
  <w:style w:type="paragraph" w:customStyle="1" w:styleId="Border">
    <w:name w:val="Border"/>
    <w:basedOn w:val="Normal"/>
    <w:qFormat/>
    <w:rsid w:val="00B066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663A"/>
    <w:rPr>
      <w:b/>
      <w:bCs/>
      <w:i/>
      <w:iCs/>
      <w:color w:val="auto"/>
    </w:rPr>
  </w:style>
  <w:style w:type="paragraph" w:styleId="IntenseQuote">
    <w:name w:val="Intense Quote"/>
    <w:basedOn w:val="Normal"/>
    <w:next w:val="Normal"/>
    <w:link w:val="IntenseQuoteChar"/>
    <w:uiPriority w:val="30"/>
    <w:qFormat/>
    <w:rsid w:val="00B066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66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663A"/>
    <w:rPr>
      <w:smallCaps/>
      <w:color w:val="auto"/>
      <w:u w:val="single"/>
    </w:rPr>
  </w:style>
  <w:style w:type="character" w:styleId="IntenseReference">
    <w:name w:val="Intense Reference"/>
    <w:basedOn w:val="DefaultParagraphFont"/>
    <w:uiPriority w:val="32"/>
    <w:qFormat/>
    <w:rsid w:val="00B0663A"/>
    <w:rPr>
      <w:b/>
      <w:bCs/>
      <w:smallCaps/>
      <w:color w:val="auto"/>
      <w:spacing w:val="5"/>
      <w:u w:val="single"/>
    </w:rPr>
  </w:style>
  <w:style w:type="paragraph" w:customStyle="1" w:styleId="2ColumnHeading">
    <w:name w:val="2Column Heading"/>
    <w:basedOn w:val="BodyText"/>
    <w:qFormat/>
    <w:rsid w:val="00B0663A"/>
    <w:pPr>
      <w:spacing w:after="60"/>
      <w:ind w:left="-2268"/>
    </w:pPr>
    <w:rPr>
      <w:b/>
    </w:rPr>
  </w:style>
  <w:style w:type="paragraph" w:customStyle="1" w:styleId="Heading1TOC">
    <w:name w:val="Heading1 TOC"/>
    <w:basedOn w:val="Normal"/>
    <w:qFormat/>
    <w:rsid w:val="00B0663A"/>
    <w:pPr>
      <w:spacing w:before="240" w:after="120"/>
    </w:pPr>
    <w:rPr>
      <w:rFonts w:ascii="Times New Roman" w:hAnsi="Times New Roman"/>
      <w:b/>
      <w:sz w:val="32"/>
    </w:rPr>
  </w:style>
  <w:style w:type="paragraph" w:customStyle="1" w:styleId="Heading2TOC">
    <w:name w:val="Heading2 TOC"/>
    <w:basedOn w:val="Normal"/>
    <w:qFormat/>
    <w:rsid w:val="00B0663A"/>
    <w:pPr>
      <w:spacing w:before="240" w:after="60"/>
    </w:pPr>
    <w:rPr>
      <w:rFonts w:ascii="Times New Roman" w:hAnsi="Times New Roman"/>
      <w:b/>
      <w:sz w:val="28"/>
    </w:rPr>
  </w:style>
  <w:style w:type="character" w:customStyle="1" w:styleId="Underline">
    <w:name w:val="Underline"/>
    <w:basedOn w:val="DefaultParagraphFont"/>
    <w:qFormat/>
    <w:rsid w:val="00B0663A"/>
    <w:rPr>
      <w:u w:val="single"/>
    </w:rPr>
  </w:style>
  <w:style w:type="character" w:customStyle="1" w:styleId="BoldandItalics">
    <w:name w:val="Bold and Italics"/>
    <w:qFormat/>
    <w:rsid w:val="00B0663A"/>
    <w:rPr>
      <w:b/>
      <w:i/>
      <w:u w:val="none"/>
    </w:rPr>
  </w:style>
  <w:style w:type="paragraph" w:styleId="BalloonText">
    <w:name w:val="Balloon Text"/>
    <w:basedOn w:val="Normal"/>
    <w:link w:val="BalloonTextChar"/>
    <w:rsid w:val="00B0663A"/>
    <w:rPr>
      <w:rFonts w:ascii="Tahoma" w:hAnsi="Tahoma" w:cs="Tahoma"/>
      <w:sz w:val="16"/>
      <w:szCs w:val="16"/>
    </w:rPr>
  </w:style>
  <w:style w:type="character" w:customStyle="1" w:styleId="BalloonTextChar">
    <w:name w:val="Balloon Text Char"/>
    <w:basedOn w:val="DefaultParagraphFont"/>
    <w:link w:val="BalloonText"/>
    <w:rsid w:val="00B066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66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66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663A"/>
    <w:rPr>
      <w:b/>
      <w:color w:val="660033"/>
      <w:spacing w:val="0"/>
    </w:rPr>
  </w:style>
  <w:style w:type="paragraph" w:customStyle="1" w:styleId="Nameditemlist">
    <w:name w:val="Named item list"/>
    <w:basedOn w:val="BodyText"/>
    <w:qFormat/>
    <w:rsid w:val="00B0663A"/>
    <w:pPr>
      <w:tabs>
        <w:tab w:val="left" w:pos="2835"/>
      </w:tabs>
      <w:ind w:left="2835" w:hanging="2835"/>
    </w:pPr>
  </w:style>
  <w:style w:type="paragraph" w:customStyle="1" w:styleId="BodyTextnopadding">
    <w:name w:val="Body Text no padding"/>
    <w:basedOn w:val="BodyText"/>
    <w:qFormat/>
    <w:rsid w:val="00B0663A"/>
    <w:pPr>
      <w:spacing w:before="0" w:after="0"/>
    </w:pPr>
  </w:style>
  <w:style w:type="paragraph" w:customStyle="1" w:styleId="BodyTextBold">
    <w:name w:val="Body Text Bold"/>
    <w:basedOn w:val="BodyText"/>
    <w:qFormat/>
    <w:rsid w:val="00B0663A"/>
    <w:rPr>
      <w:b/>
    </w:rPr>
  </w:style>
  <w:style w:type="character" w:styleId="Hyperlink">
    <w:name w:val="Hyperlink"/>
    <w:basedOn w:val="DefaultParagraphFont"/>
    <w:uiPriority w:val="99"/>
    <w:unhideWhenUsed/>
    <w:rsid w:val="00F05C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382</Words>
  <Characters>2607</Characters>
  <Application>Microsoft Office Word</Application>
  <DocSecurity>0</DocSecurity>
  <Lines>66</Lines>
  <Paragraphs>42</Paragraphs>
  <ScaleCrop>false</ScaleCrop>
  <Company>Author-it Software Corporation Ltd.</Company>
  <LinksUpToDate>false</LinksUpToDate>
  <CharactersWithSpaces>2947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DEFPHL006 Monitor water handling and distribution practices</dc:title>
  <dc:subject>Approved</dc:subject>
  <dc:creator>Australian Industry Standards</dc:creator>
  <cp:keywords>Release: 1</cp:keywords>
  <dc:description>Review Date: 12 April 2008</dc:description>
  <cp:lastModifiedBy>HSD_TPCMSd.prod</cp:lastModifiedBy>
  <cp:revision>3</cp:revision>
  <dcterms:created xsi:type="dcterms:W3CDTF">2022-03-23T01:34:00Z</dcterms:created>
  <dcterms:modified xsi:type="dcterms:W3CDTF">2022-03-23T01:34:00Z</dcterms:modified>
</cp:coreProperties>
</file>