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B22" w:rsidP="00E93B22">
      <w:pPr>
        <w:pStyle w:val="Title"/>
      </w:pPr>
      <w:r>
        <w:fldChar w:fldCharType="begin"/>
      </w:r>
      <w:r>
        <w:instrText xml:space="preserve"> TITLE   \* MERGEFORMAT </w:instrText>
      </w:r>
      <w:r>
        <w:fldChar w:fldCharType="separate"/>
      </w:r>
      <w:r>
        <w:t>DEFPHL005 Assist with field hygiene and sanitation</w:t>
      </w:r>
      <w:r>
        <w:fldChar w:fldCharType="end"/>
      </w:r>
    </w:p>
    <w:p w:rsidR="00E93B22" w:rsidP="00E93B22">
      <w:pPr>
        <w:pStyle w:val="Version"/>
        <w:sectPr w:rsidSect="006A34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478" w:rsidP="006A3478">
      <w:pPr>
        <w:pStyle w:val="SuperHeading"/>
      </w:pPr>
      <w:r w:rsidRPr="006A3478">
        <w:t>DEFPHL005 Assist with field hygiene and sanitation</w:t>
      </w:r>
    </w:p>
    <w:p w:rsidR="00000000" w:rsidRPr="006A3478" w:rsidP="006A3478">
      <w:pPr>
        <w:pStyle w:val="Heading1"/>
      </w:pPr>
      <w:bookmarkStart w:id="1" w:name="O_958591"/>
      <w:bookmarkEnd w:id="1"/>
      <w:r w:rsidRPr="006A3478">
        <w:t>Modification History</w:t>
      </w:r>
    </w:p>
    <w:tbl>
      <w:tblPr>
        <w:tblW w:w="9497" w:type="dxa"/>
        <w:tblLayout w:type="fixed"/>
        <w:tblCellMar>
          <w:left w:w="62" w:type="dxa"/>
          <w:right w:w="62" w:type="dxa"/>
        </w:tblCellMar>
        <w:tblLook w:val="0000"/>
      </w:tblPr>
      <w:tblGrid>
        <w:gridCol w:w="9497"/>
      </w:tblGrid>
      <w:tr w:rsidTr="006A3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Release 1. This is the first release of this unit of competency in the DEF Defence Training Package.</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2" w:name="O_958592"/>
      <w:bookmarkEnd w:id="2"/>
      <w:r w:rsidRPr="006A3478">
        <w:t>Application</w:t>
      </w:r>
    </w:p>
    <w:tbl>
      <w:tblPr>
        <w:tblW w:w="9497" w:type="dxa"/>
        <w:tblLayout w:type="fixed"/>
        <w:tblCellMar>
          <w:left w:w="62" w:type="dxa"/>
          <w:right w:w="62" w:type="dxa"/>
        </w:tblCellMar>
        <w:tblLook w:val="0000"/>
      </w:tblPr>
      <w:tblGrid>
        <w:gridCol w:w="9497"/>
      </w:tblGrid>
      <w:tr w:rsidTr="006A3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This unit specifies the skills and knowledge required to assist with field hygiene and sanitati</w:t>
            </w:r>
            <w:r w:rsidRPr="006A3478">
              <w:t>on as a member of the Australian Defence Force (ADF).</w:t>
            </w:r>
          </w:p>
          <w:p w:rsidR="00000000" w:rsidRPr="006A3478" w:rsidP="006A3478">
            <w:pPr>
              <w:pStyle w:val="BodyText"/>
            </w:pPr>
            <w:r w:rsidRPr="006A3478">
              <w:t>It includes conducting a minor field hygiene survey and providing technical field hygiene advice.</w:t>
            </w:r>
          </w:p>
          <w:p w:rsidR="00000000" w:rsidRPr="006A3478" w:rsidP="006A3478">
            <w:pPr>
              <w:pStyle w:val="BodyText"/>
            </w:pPr>
            <w:r w:rsidRPr="006A3478">
              <w:t>This unit applies to Defence personnel required to assist with hygiene and sanitation.</w:t>
            </w:r>
          </w:p>
          <w:p w:rsidR="00000000" w:rsidRPr="006A3478" w:rsidP="006A3478">
            <w:pPr>
              <w:pStyle w:val="BodyText"/>
            </w:pPr>
            <w:r w:rsidRPr="006A3478">
              <w:t>The skills and kn</w:t>
            </w:r>
            <w:r w:rsidRPr="006A3478">
              <w:t>owledge described in this unit must be applied within the legislative, regulatory and policy environment in which they are carried out. Organisational policies and procedures must be consulted and adhered to.</w:t>
            </w:r>
          </w:p>
          <w:p w:rsidR="00000000" w:rsidRPr="006A3478" w:rsidP="006A3478">
            <w:pPr>
              <w:pStyle w:val="BodyText"/>
            </w:pPr>
            <w:r w:rsidRPr="006A3478">
              <w:t>Persons undertaking this unit work independentl</w:t>
            </w:r>
            <w:r w:rsidRPr="006A3478">
              <w:t>y and perform routine tasks in a range of contexts.</w:t>
            </w:r>
          </w:p>
          <w:p w:rsidR="00000000" w:rsidRPr="006A3478" w:rsidP="006A3478">
            <w:pPr>
              <w:pStyle w:val="BodyText"/>
            </w:pPr>
            <w:r w:rsidRPr="006A3478">
              <w:t>No licensing, legislative or certification requirements apply to this unit at the time of publication.</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3" w:name="O_958593"/>
      <w:bookmarkEnd w:id="3"/>
      <w:r w:rsidRPr="006A3478">
        <w:t>Pre-requisite Unit</w:t>
      </w:r>
    </w:p>
    <w:tbl>
      <w:tblPr>
        <w:tblW w:w="9497" w:type="dxa"/>
        <w:tblLayout w:type="fixed"/>
        <w:tblCellMar>
          <w:left w:w="62" w:type="dxa"/>
          <w:right w:w="62" w:type="dxa"/>
        </w:tblCellMar>
        <w:tblLook w:val="0000"/>
      </w:tblPr>
      <w:tblGrid>
        <w:gridCol w:w="9497"/>
      </w:tblGrid>
      <w:tr w:rsidTr="006A3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Not applicable</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4" w:name="O_958594"/>
      <w:bookmarkEnd w:id="4"/>
      <w:r w:rsidRPr="006A3478">
        <w:t>Competency Field</w:t>
      </w:r>
    </w:p>
    <w:tbl>
      <w:tblPr>
        <w:tblW w:w="9497" w:type="dxa"/>
        <w:tblLayout w:type="fixed"/>
        <w:tblCellMar>
          <w:left w:w="62" w:type="dxa"/>
          <w:right w:w="62" w:type="dxa"/>
        </w:tblCellMar>
        <w:tblLook w:val="0000"/>
      </w:tblPr>
      <w:tblGrid>
        <w:gridCol w:w="9497"/>
      </w:tblGrid>
      <w:tr w:rsidTr="006A3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Preventive Health</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5" w:name="O_958595"/>
      <w:bookmarkEnd w:id="5"/>
      <w:r w:rsidRPr="006A3478">
        <w:t>Unit Sector</w:t>
      </w:r>
    </w:p>
    <w:tbl>
      <w:tblPr>
        <w:tblW w:w="9497" w:type="dxa"/>
        <w:tblLayout w:type="fixed"/>
        <w:tblCellMar>
          <w:left w:w="62" w:type="dxa"/>
          <w:right w:w="62" w:type="dxa"/>
        </w:tblCellMar>
        <w:tblLook w:val="0000"/>
      </w:tblPr>
      <w:tblGrid>
        <w:gridCol w:w="9497"/>
      </w:tblGrid>
      <w:tr w:rsidTr="006A3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Not applicable.</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6" w:name="O_958596"/>
      <w:bookmarkEnd w:id="6"/>
      <w:r w:rsidRPr="006A347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A34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rPr>
                <w:rStyle w:val="SpecialBold"/>
              </w:rPr>
              <w:t>PERFORMANCE CRITERIA</w:t>
            </w:r>
          </w:p>
        </w:tc>
      </w:tr>
      <w:tr w:rsidTr="006A34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t>Performance criteria describe the performance needed to demonstrate achievement of the element.</w:t>
            </w:r>
          </w:p>
        </w:tc>
      </w:tr>
      <w:tr w:rsidTr="006A34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rPr>
                <w:rStyle w:val="SpecialBold"/>
              </w:rPr>
              <w:t xml:space="preserve">Conduct a minor field </w:t>
            </w:r>
            <w:r w:rsidRPr="006A3478">
              <w:rPr>
                <w:rStyle w:val="SpecialBold"/>
              </w:rPr>
              <w:t>hygiene survey</w:t>
            </w:r>
          </w:p>
        </w:tc>
        <w:tc>
          <w:tcPr>
            <w:tcW w:w="697"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t xml:space="preserve">Clarify group’s local area of responsibility to establish </w:t>
            </w:r>
            <w:r w:rsidRPr="006A3478">
              <w:t>survey boundary</w:t>
            </w:r>
          </w:p>
        </w:tc>
      </w:tr>
      <w:tr w:rsidTr="006A34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t>Inspect proposed camp site enviro</w:t>
            </w:r>
            <w:r w:rsidRPr="006A3478">
              <w:t>nment, sanitary condition and general area for hygiene risks to inform site selection</w:t>
            </w:r>
          </w:p>
        </w:tc>
      </w:tr>
      <w:tr w:rsidTr="006A34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t>Assess location, condition and suitability of field hygiene facilities in accordance with operational procedures</w:t>
            </w:r>
          </w:p>
        </w:tc>
      </w:tr>
      <w:tr w:rsidTr="006A34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t>Assess positioning, type and operation of field waste facilities in accordance with operational procedures</w:t>
            </w:r>
          </w:p>
        </w:tc>
      </w:tr>
      <w:tr w:rsidTr="006A34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t>Assess food/water storage and handling arrangements to ensure optimum food safety and water distribution</w:t>
            </w:r>
          </w:p>
        </w:tc>
      </w:tr>
      <w:tr w:rsidTr="006A34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rPr>
                <w:rStyle w:val="SpecialBold"/>
              </w:rPr>
              <w:t>Provide technical field hygiene ad</w:t>
            </w:r>
            <w:r w:rsidRPr="006A3478">
              <w:rPr>
                <w:rStyle w:val="SpecialBold"/>
              </w:rPr>
              <w:t>vice</w:t>
            </w:r>
          </w:p>
        </w:tc>
        <w:tc>
          <w:tcPr>
            <w:tcW w:w="697"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t>Provide advice on camp site selection to optimise field hygiene and sanitation outcomes during temporary camp emplacement</w:t>
            </w:r>
          </w:p>
        </w:tc>
      </w:tr>
      <w:tr w:rsidTr="006A34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t xml:space="preserve">Provide advice on field waste management </w:t>
            </w:r>
            <w:r w:rsidRPr="006A3478">
              <w:t>to control the risk of disease in accordance with waste handling operational procedures</w:t>
            </w:r>
          </w:p>
        </w:tc>
      </w:tr>
      <w:tr w:rsidTr="006A34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t>Provide advice on personal hygiene facilities and practices to promote individual health and resistance to disease</w:t>
            </w:r>
          </w:p>
        </w:tc>
      </w:tr>
      <w:tr w:rsidTr="006A34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78">
            <w:pPr>
              <w:pStyle w:val="BodyText"/>
              <w:rPr>
                <w:lang w:val="en-NZ"/>
              </w:rPr>
            </w:pPr>
            <w:r w:rsidRPr="006A347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Provide advice on food/water storage an</w:t>
            </w:r>
            <w:r w:rsidRPr="006A3478">
              <w:t>d handling measures to control the risk of disease from ingested vectors of disease</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7" w:name="O_958597"/>
      <w:bookmarkEnd w:id="7"/>
      <w:r w:rsidRPr="006A3478">
        <w:t>Foundation Skills</w:t>
      </w:r>
    </w:p>
    <w:tbl>
      <w:tblPr>
        <w:tblW w:w="9497" w:type="dxa"/>
        <w:tblLayout w:type="fixed"/>
        <w:tblCellMar>
          <w:left w:w="62" w:type="dxa"/>
          <w:right w:w="62" w:type="dxa"/>
        </w:tblCellMar>
        <w:tblLook w:val="0000"/>
      </w:tblPr>
      <w:tblGrid>
        <w:gridCol w:w="9497"/>
      </w:tblGrid>
      <w:tr w:rsidTr="006A3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Foundation skills essential to performance are explicit in the performance criteria of this unit of competency.</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8" w:name="O_958598"/>
      <w:bookmarkEnd w:id="8"/>
      <w:r w:rsidRPr="006A3478">
        <w:t>Range of Conditions</w:t>
      </w:r>
    </w:p>
    <w:tbl>
      <w:tblPr>
        <w:tblW w:w="9497" w:type="dxa"/>
        <w:tblLayout w:type="fixed"/>
        <w:tblCellMar>
          <w:left w:w="62" w:type="dxa"/>
          <w:right w:w="62" w:type="dxa"/>
        </w:tblCellMar>
        <w:tblLook w:val="0000"/>
      </w:tblPr>
      <w:tblGrid>
        <w:gridCol w:w="9497"/>
      </w:tblGrid>
      <w:tr w:rsidTr="006A3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Range is restricted to essential operating conditions and any other variables essential to the work environment.</w:t>
            </w:r>
          </w:p>
          <w:p w:rsidR="00000000" w:rsidRPr="006A3478" w:rsidP="006A3478">
            <w:pPr>
              <w:pStyle w:val="BodyText"/>
            </w:pPr>
            <w:r w:rsidRPr="006A3478">
              <w:t>Non-essential conditions may be found in the Companion Volume Implementation Guide.</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9" w:name="O_958599"/>
      <w:bookmarkEnd w:id="9"/>
      <w:r w:rsidRPr="006A3478">
        <w:t>Unit Mapping Informa</w:t>
      </w:r>
      <w:r w:rsidRPr="006A3478">
        <w:t>tion</w:t>
      </w:r>
    </w:p>
    <w:tbl>
      <w:tblPr>
        <w:tblW w:w="9497" w:type="dxa"/>
        <w:tblLayout w:type="fixed"/>
        <w:tblCellMar>
          <w:left w:w="62" w:type="dxa"/>
          <w:right w:w="62" w:type="dxa"/>
        </w:tblCellMar>
        <w:tblLook w:val="0000"/>
      </w:tblPr>
      <w:tblGrid>
        <w:gridCol w:w="9497"/>
      </w:tblGrid>
      <w:tr w:rsidTr="006A3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This unit replaces and is equivalent to DEFPH005A Assist with field hygiene and sanitation.</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10" w:name="O_958606"/>
      <w:bookmarkEnd w:id="10"/>
      <w:r w:rsidRPr="006A3478">
        <w:t>Links</w:t>
      </w:r>
    </w:p>
    <w:p w:rsidR="00000000" w:rsidRPr="006A3478" w:rsidP="00E93B22">
      <w:pPr>
        <w:pStyle w:val="BodyText"/>
      </w:pPr>
      <w:r w:rsidRPr="006A347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C10BB">
        <w:rPr>
          <w:rStyle w:val="Hyperlink"/>
        </w:rPr>
        <w:t>https://vetnet.gov.au/Pages/TrainingDocs.aspx?q=6bdbab1e-11ed-4bc9-9cba-9e1a55d4e4a9</w:t>
      </w:r>
      <w:r>
        <w:fldChar w:fldCharType="end"/>
      </w:r>
    </w:p>
    <w:p w:rsidR="00000000" w:rsidRPr="006A3478" w:rsidP="00E93B22">
      <w:pPr>
        <w:pStyle w:val="BodyText"/>
        <w:sectPr w:rsidSect="006A3478">
          <w:headerReference w:type="default" r:id="rId10"/>
          <w:footerReference w:type="default" r:id="rId11"/>
          <w:pgSz w:w="11908" w:h="16833"/>
          <w:pgMar w:top="1702" w:right="1418" w:bottom="1702" w:left="1418" w:header="992" w:footer="992" w:gutter="0"/>
          <w:cols w:space="720"/>
          <w:noEndnote/>
          <w:docGrid w:linePitch="299"/>
        </w:sectPr>
      </w:pPr>
    </w:p>
    <w:p w:rsidR="00000000" w:rsidRPr="006A3478" w:rsidP="006A3478">
      <w:pPr>
        <w:pStyle w:val="SuperHeading"/>
      </w:pPr>
      <w:r w:rsidRPr="006A3478">
        <w:t>Assessment Requirements for DEFPHL005 Assist with field hygiene and sanitation</w:t>
      </w:r>
    </w:p>
    <w:p w:rsidR="00000000" w:rsidRPr="006A3478" w:rsidP="006A3478">
      <w:pPr>
        <w:pStyle w:val="Heading1"/>
      </w:pPr>
      <w:bookmarkStart w:id="11" w:name="O_958601"/>
      <w:bookmarkEnd w:id="11"/>
      <w:r w:rsidRPr="006A3478">
        <w:t>Modification History</w:t>
      </w:r>
    </w:p>
    <w:tbl>
      <w:tblPr>
        <w:tblW w:w="9497" w:type="dxa"/>
        <w:tblLayout w:type="fixed"/>
        <w:tblCellMar>
          <w:left w:w="62" w:type="dxa"/>
          <w:right w:w="62" w:type="dxa"/>
        </w:tblCellMar>
        <w:tblLook w:val="0000"/>
      </w:tblPr>
      <w:tblGrid>
        <w:gridCol w:w="9497"/>
      </w:tblGrid>
      <w:tr w:rsidTr="006A3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Release 1. This is the first release of this unit of competency in the DEF Defence Training Package.</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12" w:name="O_958602"/>
      <w:bookmarkEnd w:id="12"/>
      <w:r w:rsidRPr="006A3478">
        <w:t>Performance Evidence</w:t>
      </w:r>
    </w:p>
    <w:tbl>
      <w:tblPr>
        <w:tblW w:w="9497" w:type="dxa"/>
        <w:tblLayout w:type="fixed"/>
        <w:tblCellMar>
          <w:left w:w="62" w:type="dxa"/>
          <w:right w:w="62" w:type="dxa"/>
        </w:tblCellMar>
        <w:tblLook w:val="0000"/>
      </w:tblPr>
      <w:tblGrid>
        <w:gridCol w:w="9497"/>
      </w:tblGrid>
      <w:tr w:rsidTr="006A3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Evidence required to demonstrate competence in this unit must be relevant to and satisfy all of the requirements of</w:t>
            </w:r>
            <w:r w:rsidRPr="006A3478">
              <w:t xml:space="preserve"> the elements and performance criteria on at least two separate occasions – one urban and one rural environment – and include:</w:t>
            </w:r>
          </w:p>
          <w:p w:rsidR="00000000" w:rsidRPr="006A3478" w:rsidP="006A3478">
            <w:pPr>
              <w:pStyle w:val="ListBullet"/>
            </w:pPr>
            <w:r w:rsidRPr="006A3478">
              <w:t>applying relevant legislation, regulatory standards and organisational policies and procedures</w:t>
            </w:r>
          </w:p>
          <w:p w:rsidR="00000000" w:rsidRPr="006A3478" w:rsidP="006A3478">
            <w:pPr>
              <w:pStyle w:val="ListBullet"/>
            </w:pPr>
            <w:r w:rsidRPr="006A3478">
              <w:t>communicating appropriately about</w:t>
            </w:r>
            <w:r w:rsidRPr="006A3478">
              <w:t>, consulting on and imparting knowledge of field hygiene and sanitation</w:t>
            </w:r>
          </w:p>
          <w:p w:rsidR="00000000" w:rsidRPr="006A3478" w:rsidP="006A3478">
            <w:pPr>
              <w:pStyle w:val="ListBullet"/>
            </w:pPr>
            <w:r w:rsidRPr="006A3478">
              <w:t>gathering field hygiene data from relevant sources</w:t>
            </w:r>
          </w:p>
          <w:p w:rsidR="00000000" w:rsidRPr="006A3478" w:rsidP="006A3478">
            <w:pPr>
              <w:pStyle w:val="ListBullet"/>
            </w:pPr>
            <w:r w:rsidRPr="006A3478">
              <w:t>identifying hygiene risks and implementing control measures</w:t>
            </w:r>
          </w:p>
          <w:p w:rsidR="00000000" w:rsidRPr="006A3478" w:rsidP="006A3478">
            <w:pPr>
              <w:pStyle w:val="ListBullet"/>
            </w:pPr>
            <w:r w:rsidRPr="006A3478">
              <w:t>interpreting field hygiene data.</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13" w:name="O_958603"/>
      <w:bookmarkEnd w:id="13"/>
      <w:r w:rsidRPr="006A3478">
        <w:t>Knowledge Evidence</w:t>
      </w:r>
    </w:p>
    <w:tbl>
      <w:tblPr>
        <w:tblW w:w="9497" w:type="dxa"/>
        <w:tblLayout w:type="fixed"/>
        <w:tblCellMar>
          <w:left w:w="62" w:type="dxa"/>
          <w:right w:w="62" w:type="dxa"/>
        </w:tblCellMar>
        <w:tblLook w:val="0000"/>
      </w:tblPr>
      <w:tblGrid>
        <w:gridCol w:w="9497"/>
      </w:tblGrid>
      <w:tr w:rsidTr="006A3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Evidence required to demonstrate competence in this unit must be relevant to and satisfy all of the requirements of the elements and performance criteria and include knowledge of:</w:t>
            </w:r>
          </w:p>
          <w:p w:rsidR="00000000" w:rsidRPr="006A3478" w:rsidP="006A3478">
            <w:pPr>
              <w:pStyle w:val="ListBullet"/>
            </w:pPr>
            <w:r w:rsidRPr="006A3478">
              <w:t>causes of disease transmission</w:t>
            </w:r>
          </w:p>
          <w:p w:rsidR="00000000" w:rsidRPr="006A3478" w:rsidP="006A3478">
            <w:pPr>
              <w:pStyle w:val="ListBullet"/>
            </w:pPr>
            <w:r w:rsidRPr="006A3478">
              <w:t>control measures for disease transmission</w:t>
            </w:r>
          </w:p>
          <w:p w:rsidR="00000000" w:rsidRPr="006A3478" w:rsidP="006A3478">
            <w:pPr>
              <w:pStyle w:val="ListBullet"/>
            </w:pPr>
            <w:r w:rsidRPr="006A3478">
              <w:t>re</w:t>
            </w:r>
            <w:r w:rsidRPr="006A3478">
              <w:t>levant documentation processes</w:t>
            </w:r>
          </w:p>
          <w:p w:rsidR="00000000" w:rsidRPr="006A3478" w:rsidP="006A3478">
            <w:pPr>
              <w:pStyle w:val="ListBullet"/>
            </w:pPr>
            <w:r w:rsidRPr="006A3478">
              <w:t>food storage and distribution standards including:</w:t>
            </w:r>
          </w:p>
          <w:p w:rsidR="00000000" w:rsidRPr="006A3478" w:rsidP="006A3478">
            <w:pPr>
              <w:pStyle w:val="ListBullet2"/>
            </w:pPr>
            <w:r w:rsidRPr="006A3478">
              <w:t>hazard analysis and critical control points (HACCP)</w:t>
            </w:r>
          </w:p>
          <w:p w:rsidR="00000000" w:rsidRPr="006A3478" w:rsidP="006A3478">
            <w:pPr>
              <w:pStyle w:val="ListBullet"/>
            </w:pPr>
            <w:r w:rsidRPr="006A3478">
              <w:t>health surveillance system</w:t>
            </w:r>
          </w:p>
          <w:p w:rsidR="00000000" w:rsidRPr="006A3478" w:rsidP="006A3478">
            <w:pPr>
              <w:pStyle w:val="ListBullet"/>
            </w:pPr>
            <w:r w:rsidRPr="006A3478">
              <w:t>methods of establishing field hygiene and waste facilities</w:t>
            </w:r>
          </w:p>
          <w:p w:rsidR="00000000" w:rsidRPr="006A3478" w:rsidP="006A3478">
            <w:pPr>
              <w:pStyle w:val="ListBullet"/>
            </w:pPr>
            <w:r w:rsidRPr="006A3478">
              <w:t>pathophysiology of common communicable diseases</w:t>
            </w:r>
          </w:p>
          <w:p w:rsidR="00000000" w:rsidRPr="006A3478" w:rsidP="006A3478">
            <w:pPr>
              <w:pStyle w:val="ListBullet"/>
            </w:pPr>
            <w:r w:rsidRPr="006A3478">
              <w:t>relevant legislation, regulatory standards and organisational policies and procedures</w:t>
            </w:r>
          </w:p>
          <w:p w:rsidR="00000000" w:rsidRPr="006A3478" w:rsidP="006A3478">
            <w:pPr>
              <w:pStyle w:val="ListBullet"/>
            </w:pPr>
            <w:r w:rsidRPr="006A3478">
              <w:t>process of disease</w:t>
            </w:r>
          </w:p>
          <w:p w:rsidR="00000000" w:rsidRPr="006A3478" w:rsidP="006A3478">
            <w:pPr>
              <w:pStyle w:val="ListBullet"/>
            </w:pPr>
            <w:r w:rsidRPr="006A3478">
              <w:t>risk management principles</w:t>
            </w:r>
          </w:p>
          <w:p w:rsidR="00000000" w:rsidRPr="006A3478" w:rsidP="006A3478">
            <w:pPr>
              <w:pStyle w:val="ListBullet"/>
            </w:pPr>
            <w:r w:rsidRPr="006A3478">
              <w:t>water quality assurance measures.</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14" w:name="O_958604"/>
      <w:bookmarkEnd w:id="14"/>
      <w:r w:rsidRPr="006A3478">
        <w:t>Assessment Conditions</w:t>
      </w:r>
    </w:p>
    <w:tbl>
      <w:tblPr>
        <w:tblW w:w="9497" w:type="dxa"/>
        <w:tblLayout w:type="fixed"/>
        <w:tblCellMar>
          <w:left w:w="62" w:type="dxa"/>
          <w:right w:w="62" w:type="dxa"/>
        </w:tblCellMar>
        <w:tblLook w:val="0000"/>
      </w:tblPr>
      <w:tblGrid>
        <w:gridCol w:w="9497"/>
      </w:tblGrid>
      <w:tr w:rsidTr="006A3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78" w:rsidP="006A3478">
            <w:pPr>
              <w:pStyle w:val="BodyText"/>
            </w:pPr>
            <w:r w:rsidRPr="006A3478">
              <w:t>A</w:t>
            </w:r>
            <w:r w:rsidRPr="006A3478">
              <w:t>s a minimum, assessors must satisfy applicable regulatory requirements, which include requirements in the Standards for Registered Training Organisations current at the time of assessment.</w:t>
            </w:r>
          </w:p>
          <w:p w:rsidR="00000000" w:rsidRPr="006A3478" w:rsidP="006A3478">
            <w:pPr>
              <w:pStyle w:val="BodyText"/>
            </w:pPr>
            <w:r w:rsidRPr="006A3478">
              <w:t>As a minimum, assessment must satisfy applicable regulatory require</w:t>
            </w:r>
            <w:r w:rsidRPr="006A3478">
              <w:t>ments, which include requirements in the Standards for Registered Training Organisations current at the time of assessment.</w:t>
            </w:r>
          </w:p>
          <w:p w:rsidR="00000000" w:rsidRPr="006A3478" w:rsidP="006A3478">
            <w:pPr>
              <w:pStyle w:val="BodyText"/>
            </w:pPr>
            <w:r w:rsidRPr="006A3478">
              <w:t>Assessment processes and techniques must be appropriate to the language, literacy and numeracy requirements of the work being perfor</w:t>
            </w:r>
            <w:r w:rsidRPr="006A3478">
              <w:t>med and the needs of the candidate.</w:t>
            </w:r>
          </w:p>
          <w:p w:rsidR="00000000" w:rsidRPr="006A3478" w:rsidP="006A3478">
            <w:pPr>
              <w:pStyle w:val="BodyText"/>
            </w:pPr>
            <w:r w:rsidRPr="006A3478">
              <w:t>Assessment must occur in workplace operational situations, where it is appropriate to do so; where this is not appropriate, assessment must occur in simulated workplace operational situations that replicate urban and fie</w:t>
            </w:r>
            <w:r w:rsidRPr="006A3478">
              <w:t>ld workplace conditions and environments.</w:t>
            </w:r>
          </w:p>
          <w:p w:rsidR="00000000" w:rsidRPr="006A3478" w:rsidP="006A3478">
            <w:pPr>
              <w:pStyle w:val="BodyText"/>
            </w:pPr>
            <w:r w:rsidRPr="006A3478">
              <w:t>Resources for assessment must include access to:</w:t>
            </w:r>
          </w:p>
          <w:p w:rsidR="00000000" w:rsidRPr="006A3478" w:rsidP="006A3478">
            <w:pPr>
              <w:pStyle w:val="ListBullet"/>
            </w:pPr>
            <w:r w:rsidRPr="006A3478">
              <w:t>a range of relevant exercises, case studies and/or other simulations</w:t>
            </w:r>
          </w:p>
          <w:p w:rsidR="00000000" w:rsidRPr="006A3478" w:rsidP="006A3478">
            <w:pPr>
              <w:pStyle w:val="ListBullet"/>
            </w:pPr>
            <w:r w:rsidRPr="006A3478">
              <w:t>relevant and appropriate materials, tools, equipment, stores and personal protective equipment currently used in industry</w:t>
            </w:r>
          </w:p>
          <w:p w:rsidR="00000000" w:rsidRPr="006A3478" w:rsidP="006A3478">
            <w:pPr>
              <w:pStyle w:val="ListBullet"/>
            </w:pPr>
            <w:r w:rsidRPr="006A3478">
              <w:t>relevant documentation including operational procedures, regulations, codes of practice and operation manuals.</w:t>
            </w:r>
          </w:p>
        </w:tc>
      </w:tr>
    </w:tbl>
    <w:p w:rsidR="00000000" w:rsidRPr="006A3478" w:rsidP="006A3478">
      <w:pPr>
        <w:pStyle w:val="NoPaddingFontSize1"/>
      </w:pPr>
    </w:p>
    <w:p w:rsidR="00000000" w:rsidRPr="006A3478" w:rsidP="006A3478">
      <w:pPr>
        <w:pStyle w:val="AllowPageBreak"/>
      </w:pPr>
    </w:p>
    <w:p w:rsidR="00000000" w:rsidRPr="006A3478" w:rsidP="006A3478">
      <w:pPr>
        <w:pStyle w:val="Heading1"/>
      </w:pPr>
      <w:bookmarkStart w:id="15" w:name="O_958607"/>
      <w:bookmarkEnd w:id="15"/>
      <w:r w:rsidRPr="006A3478">
        <w:t>Link</w:t>
      </w:r>
      <w:r w:rsidRPr="006A3478">
        <w:t>s</w:t>
      </w:r>
    </w:p>
    <w:p w:rsidR="00000000" w:rsidRPr="006A3478" w:rsidP="00E93B22">
      <w:pPr>
        <w:pStyle w:val="BodyText"/>
      </w:pPr>
      <w:r w:rsidRPr="006A347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C10BB">
        <w:rPr>
          <w:rStyle w:val="Hyperlink"/>
        </w:rPr>
        <w:t>https://vetnet.gov.au/Pages/TrainingDocs.aspx?q=6bdbab1e-11ed-4bc9-9cba-9e1a55d4e4a9</w:t>
      </w:r>
      <w:r>
        <w:fldChar w:fldCharType="end"/>
      </w:r>
    </w:p>
    <w:p w:rsidR="00000000" w:rsidRPr="006A3478" w:rsidP="006A3478"/>
    <w:sectPr w:rsidSect="006A34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78" w:rsidRPr="00E93B22" w:rsidP="00E93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B22" w:rsidP="006A3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3B22" w:rsidP="006A34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93B22" w:rsidP="006A34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78" w:rsidP="006A3478">
    <w:pPr>
      <w:pStyle w:val="Footer"/>
      <w:framePr w:wrap="around"/>
    </w:pPr>
    <w:r>
      <w:fldChar w:fldCharType="begin"/>
    </w:r>
    <w:r>
      <w:instrText xml:space="preserve"> DOCPROPERTY  Subject  \* MERGEFORMAT </w:instrText>
    </w:r>
    <w:r>
      <w:fldChar w:fldCharType="separate"/>
    </w:r>
    <w:r w:rsidR="00E93B22">
      <w:t>Approved</w:t>
    </w:r>
    <w:r w:rsidR="00E93B22">
      <w:fldChar w:fldCharType="end"/>
    </w:r>
    <w:r>
      <w:tab/>
      <w:t xml:space="preserve">Page </w:t>
    </w:r>
    <w:r>
      <w:fldChar w:fldCharType="begin"/>
    </w:r>
    <w:r>
      <w:instrText xml:space="preserve"> PAGE  \* Arabic  \* MERGEFORMAT </w:instrText>
    </w:r>
    <w:r>
      <w:fldChar w:fldCharType="separate"/>
    </w:r>
    <w:r w:rsidR="00E93B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3B22">
      <w:rPr>
        <w:noProof/>
      </w:rPr>
      <w:t>4</w:t>
    </w:r>
    <w:r>
      <w:rPr>
        <w:noProof/>
      </w:rPr>
      <w:fldChar w:fldCharType="end"/>
    </w:r>
  </w:p>
  <w:p w:rsidR="006A3478" w:rsidP="006A3478">
    <w:pPr>
      <w:pStyle w:val="Footer"/>
      <w:framePr w:wrap="around"/>
    </w:pPr>
    <w:r>
      <w:t xml:space="preserve">© Commonwealth of Australia, </w:t>
    </w:r>
    <w:r>
      <w:fldChar w:fldCharType="begin"/>
    </w:r>
    <w:r>
      <w:instrText xml:space="preserve"> DATE  \@ "yyyy"  \* MERGEFORMAT </w:instrText>
    </w:r>
    <w:r>
      <w:fldChar w:fldCharType="separate"/>
    </w:r>
    <w:r w:rsidR="00E93B22">
      <w:rPr>
        <w:noProof/>
      </w:rPr>
      <w:t>2025</w:t>
    </w:r>
    <w:r>
      <w:fldChar w:fldCharType="end"/>
    </w:r>
    <w:r>
      <w:tab/>
    </w:r>
    <w:r>
      <w:fldChar w:fldCharType="begin"/>
    </w:r>
    <w:r>
      <w:instrText xml:space="preserve"> DOCPROPERTY  Author  \* MERGEFORMAT </w:instrText>
    </w:r>
    <w:r>
      <w:fldChar w:fldCharType="separate"/>
    </w:r>
    <w:r w:rsidR="00E93B22">
      <w:t>Public Skills Australia</w:t>
    </w:r>
    <w:r w:rsidR="00E93B22">
      <w:fldChar w:fldCharType="end"/>
    </w:r>
  </w:p>
  <w:p w:rsidR="006A3478" w:rsidP="006A34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B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478" w:rsidRPr="00E93B22" w:rsidP="00E93B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B22" w:rsidRPr="002D2AF8" w:rsidP="006A3478">
    <w:pPr>
      <w:pStyle w:val="Header"/>
      <w:framePr w:wrap="around"/>
    </w:pPr>
    <w:r>
      <w:fldChar w:fldCharType="begin"/>
    </w:r>
    <w:r>
      <w:instrText xml:space="preserve"> TITLE   \* MERGEFORMAT </w:instrText>
    </w:r>
    <w:r>
      <w:fldChar w:fldCharType="separate"/>
    </w:r>
    <w:r>
      <w:t>DEFPHL005 Assist with field hygiene and sanitation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3B22" w:rsidP="006A34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78" w:rsidRPr="002D2AF8" w:rsidP="006A3478">
    <w:pPr>
      <w:pStyle w:val="Header"/>
      <w:framePr w:wrap="around"/>
    </w:pPr>
    <w:r>
      <w:fldChar w:fldCharType="begin"/>
    </w:r>
    <w:r>
      <w:instrText xml:space="preserve"> TITLE   \* MERGEFORMAT </w:instrText>
    </w:r>
    <w:r>
      <w:fldChar w:fldCharType="separate"/>
    </w:r>
    <w:r w:rsidR="00E93B22">
      <w:t>DEFPHL005 Assist with field hygiene and sanitation</w:t>
    </w:r>
    <w:r w:rsidR="00E93B22">
      <w:fldChar w:fldCharType="end"/>
    </w:r>
    <w:r>
      <w:tab/>
      <w:t xml:space="preserve">Date this document was generated: </w:t>
    </w:r>
    <w:r>
      <w:fldChar w:fldCharType="begin"/>
    </w:r>
    <w:r>
      <w:instrText xml:space="preserve"> CREATEDATE  \@ "d MMMM yyyy"  \* MERGEFORMAT </w:instrText>
    </w:r>
    <w:r>
      <w:fldChar w:fldCharType="separate"/>
    </w:r>
    <w:r w:rsidR="00E93B22">
      <w:rPr>
        <w:noProof/>
      </w:rPr>
      <w:t>2 March 2025</w:t>
    </w:r>
    <w:r>
      <w:fldChar w:fldCharType="end"/>
    </w:r>
  </w:p>
  <w:p w:rsidR="006A3478" w:rsidP="006A3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52D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89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BE5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478"/>
    <w:pPr>
      <w:spacing w:before="360" w:after="60"/>
      <w:outlineLvl w:val="0"/>
    </w:pPr>
    <w:rPr>
      <w:sz w:val="32"/>
    </w:rPr>
  </w:style>
  <w:style w:type="paragraph" w:styleId="Heading2">
    <w:name w:val="heading 2"/>
    <w:basedOn w:val="HeadingBase"/>
    <w:next w:val="BodyText"/>
    <w:link w:val="Heading2Char"/>
    <w:qFormat/>
    <w:rsid w:val="006A3478"/>
    <w:pPr>
      <w:keepLines/>
      <w:spacing w:before="240" w:after="120"/>
      <w:outlineLvl w:val="1"/>
    </w:pPr>
    <w:rPr>
      <w:sz w:val="28"/>
      <w:szCs w:val="40"/>
    </w:rPr>
  </w:style>
  <w:style w:type="paragraph" w:styleId="Heading3">
    <w:name w:val="heading 3"/>
    <w:basedOn w:val="HeadingBase"/>
    <w:next w:val="BodyText"/>
    <w:link w:val="Heading3Char"/>
    <w:qFormat/>
    <w:rsid w:val="006A3478"/>
    <w:pPr>
      <w:spacing w:before="180" w:after="120"/>
      <w:outlineLvl w:val="2"/>
    </w:pPr>
    <w:rPr>
      <w:spacing w:val="-10"/>
      <w:kern w:val="32"/>
    </w:rPr>
  </w:style>
  <w:style w:type="paragraph" w:styleId="Heading4">
    <w:name w:val="heading 4"/>
    <w:basedOn w:val="HeadingBase"/>
    <w:next w:val="BodyText"/>
    <w:link w:val="Heading4Char"/>
    <w:qFormat/>
    <w:rsid w:val="006A3478"/>
    <w:pPr>
      <w:spacing w:before="160" w:after="120"/>
      <w:outlineLvl w:val="3"/>
    </w:pPr>
    <w:rPr>
      <w:sz w:val="22"/>
    </w:rPr>
  </w:style>
  <w:style w:type="paragraph" w:styleId="Heading5">
    <w:name w:val="heading 5"/>
    <w:basedOn w:val="HeadingBase"/>
    <w:next w:val="Normal"/>
    <w:link w:val="Heading5Char"/>
    <w:qFormat/>
    <w:rsid w:val="006A3478"/>
    <w:pPr>
      <w:spacing w:before="80"/>
      <w:outlineLvl w:val="4"/>
    </w:pPr>
    <w:rPr>
      <w:color w:val="918585"/>
      <w:sz w:val="20"/>
    </w:rPr>
  </w:style>
  <w:style w:type="paragraph" w:styleId="Heading6">
    <w:name w:val="heading 6"/>
    <w:basedOn w:val="HeadingBase"/>
    <w:next w:val="Normal"/>
    <w:link w:val="Heading6Char"/>
    <w:qFormat/>
    <w:rsid w:val="006A3478"/>
    <w:pPr>
      <w:spacing w:before="60"/>
      <w:outlineLvl w:val="5"/>
    </w:pPr>
    <w:rPr>
      <w:color w:val="918585"/>
      <w:sz w:val="20"/>
    </w:rPr>
  </w:style>
  <w:style w:type="paragraph" w:styleId="Heading7">
    <w:name w:val="heading 7"/>
    <w:basedOn w:val="Normal"/>
    <w:next w:val="Normal"/>
    <w:link w:val="Heading7Char"/>
    <w:qFormat/>
    <w:rsid w:val="006A3478"/>
    <w:pPr>
      <w:ind w:left="720"/>
      <w:outlineLvl w:val="6"/>
    </w:pPr>
    <w:rPr>
      <w:i/>
    </w:rPr>
  </w:style>
  <w:style w:type="paragraph" w:styleId="Heading8">
    <w:name w:val="heading 8"/>
    <w:basedOn w:val="Normal"/>
    <w:next w:val="Normal"/>
    <w:link w:val="Heading8Char"/>
    <w:qFormat/>
    <w:rsid w:val="006A3478"/>
    <w:pPr>
      <w:ind w:left="720"/>
      <w:outlineLvl w:val="7"/>
    </w:pPr>
    <w:rPr>
      <w:i/>
    </w:rPr>
  </w:style>
  <w:style w:type="paragraph" w:styleId="Heading9">
    <w:name w:val="heading 9"/>
    <w:basedOn w:val="Normal"/>
    <w:next w:val="Normal"/>
    <w:link w:val="Heading9Char"/>
    <w:qFormat/>
    <w:rsid w:val="006A3478"/>
    <w:pPr>
      <w:ind w:left="720"/>
      <w:outlineLvl w:val="8"/>
    </w:pPr>
    <w:rPr>
      <w:i/>
    </w:rPr>
  </w:style>
  <w:style w:type="character" w:default="1" w:styleId="DefaultParagraphFont">
    <w:name w:val="Default Paragraph Font"/>
    <w:uiPriority w:val="1"/>
    <w:unhideWhenUsed/>
    <w:rsid w:val="006A3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478"/>
  </w:style>
  <w:style w:type="character" w:customStyle="1" w:styleId="Heading1Char">
    <w:name w:val="Heading 1 Char"/>
    <w:basedOn w:val="DefaultParagraphFont"/>
    <w:link w:val="Heading1"/>
    <w:rsid w:val="006A3478"/>
    <w:rPr>
      <w:rFonts w:ascii="Times New Roman" w:eastAsia="Times New Roman" w:hAnsi="Times New Roman" w:cs="Times New Roman"/>
      <w:b/>
      <w:sz w:val="32"/>
      <w:szCs w:val="20"/>
      <w:lang w:eastAsia="en-US"/>
    </w:rPr>
  </w:style>
  <w:style w:type="paragraph" w:styleId="BodyText">
    <w:name w:val="Body Text"/>
    <w:basedOn w:val="Normal"/>
    <w:link w:val="BodyTextChar"/>
    <w:rsid w:val="006A34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478"/>
    <w:rPr>
      <w:rFonts w:ascii="Times New Roman" w:eastAsia="Times New Roman" w:hAnsi="Times New Roman" w:cs="Times New Roman"/>
      <w:sz w:val="24"/>
      <w:lang w:eastAsia="en-US"/>
    </w:rPr>
  </w:style>
  <w:style w:type="paragraph" w:styleId="ListBullet">
    <w:name w:val="List Bullet"/>
    <w:basedOn w:val="List"/>
    <w:rsid w:val="006A3478"/>
    <w:pPr>
      <w:numPr>
        <w:numId w:val="12"/>
      </w:numPr>
      <w:tabs>
        <w:tab w:val="clear" w:pos="340"/>
      </w:tabs>
      <w:spacing w:before="40" w:after="40"/>
    </w:pPr>
  </w:style>
  <w:style w:type="character" w:customStyle="1" w:styleId="SpecialBold">
    <w:name w:val="Special Bold"/>
    <w:basedOn w:val="DefaultParagraphFont"/>
    <w:rsid w:val="006A3478"/>
    <w:rPr>
      <w:b/>
      <w:spacing w:val="0"/>
    </w:rPr>
  </w:style>
  <w:style w:type="paragraph" w:styleId="ListBullet2">
    <w:name w:val="List Bullet 2"/>
    <w:basedOn w:val="List2"/>
    <w:rsid w:val="006A3478"/>
    <w:pPr>
      <w:numPr>
        <w:numId w:val="13"/>
      </w:numPr>
      <w:tabs>
        <w:tab w:val="clear" w:pos="680"/>
      </w:tabs>
    </w:pPr>
  </w:style>
  <w:style w:type="paragraph" w:customStyle="1" w:styleId="SuperHeading">
    <w:name w:val="SuperHeading"/>
    <w:basedOn w:val="Normal"/>
    <w:rsid w:val="006A3478"/>
    <w:pPr>
      <w:spacing w:before="240" w:after="120"/>
      <w:outlineLvl w:val="0"/>
    </w:pPr>
    <w:rPr>
      <w:rFonts w:ascii="Times New Roman" w:hAnsi="Times New Roman"/>
      <w:b/>
      <w:sz w:val="32"/>
    </w:rPr>
  </w:style>
  <w:style w:type="paragraph" w:customStyle="1" w:styleId="AllowPageBreak">
    <w:name w:val="AllowPageBreak"/>
    <w:rsid w:val="006A34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3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478"/>
    <w:rPr>
      <w:rFonts w:ascii="Courier New" w:eastAsia="Times New Roman" w:hAnsi="Courier New" w:cs="Times New Roman"/>
      <w:i/>
      <w:szCs w:val="20"/>
      <w:lang w:eastAsia="en-US"/>
    </w:rPr>
  </w:style>
  <w:style w:type="paragraph" w:customStyle="1" w:styleId="HeadingBase">
    <w:name w:val="Heading Base"/>
    <w:rsid w:val="006A3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478"/>
    <w:pPr>
      <w:tabs>
        <w:tab w:val="right" w:leader="dot" w:pos="9072"/>
      </w:tabs>
      <w:ind w:left="567"/>
    </w:pPr>
    <w:rPr>
      <w:szCs w:val="22"/>
    </w:rPr>
  </w:style>
  <w:style w:type="paragraph" w:customStyle="1" w:styleId="TOCBase">
    <w:name w:val="TOC Base"/>
    <w:rsid w:val="006A3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478"/>
    <w:pPr>
      <w:tabs>
        <w:tab w:val="right" w:leader="dot" w:pos="9072"/>
      </w:tabs>
      <w:spacing w:before="40" w:after="40"/>
      <w:ind w:left="284"/>
    </w:pPr>
    <w:rPr>
      <w:rFonts w:ascii="Times New Roman" w:hAnsi="Times New Roman"/>
    </w:rPr>
  </w:style>
  <w:style w:type="paragraph" w:styleId="TOC1">
    <w:name w:val="toc 1"/>
    <w:basedOn w:val="TOCBase"/>
    <w:next w:val="Normal"/>
    <w:rsid w:val="006A34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478"/>
    <w:rPr>
      <w:rFonts w:ascii="Times New Roman" w:eastAsia="Times New Roman" w:hAnsi="Times New Roman" w:cs="Times New Roman"/>
      <w:sz w:val="16"/>
      <w:lang w:eastAsia="en-US"/>
    </w:rPr>
  </w:style>
  <w:style w:type="paragraph" w:styleId="Title">
    <w:name w:val="Title"/>
    <w:basedOn w:val="HeadingBase"/>
    <w:link w:val="TitleChar"/>
    <w:qFormat/>
    <w:rsid w:val="006A3478"/>
    <w:pPr>
      <w:spacing w:before="5040"/>
      <w:jc w:val="center"/>
    </w:pPr>
    <w:rPr>
      <w:sz w:val="48"/>
      <w:szCs w:val="72"/>
      <w:lang w:val="en-US"/>
    </w:rPr>
  </w:style>
  <w:style w:type="character" w:customStyle="1" w:styleId="TitleChar">
    <w:name w:val="Title Char"/>
    <w:basedOn w:val="DefaultParagraphFont"/>
    <w:link w:val="Title"/>
    <w:rsid w:val="006A3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478"/>
    <w:pPr>
      <w:tabs>
        <w:tab w:val="left" w:pos="3600"/>
        <w:tab w:val="left" w:pos="3958"/>
      </w:tabs>
    </w:pPr>
  </w:style>
  <w:style w:type="paragraph" w:styleId="List">
    <w:name w:val="List"/>
    <w:basedOn w:val="BodyText"/>
    <w:next w:val="BodyText"/>
    <w:rsid w:val="006A3478"/>
    <w:pPr>
      <w:tabs>
        <w:tab w:val="left" w:pos="340"/>
      </w:tabs>
      <w:spacing w:before="60" w:after="60"/>
      <w:ind w:left="340" w:hanging="340"/>
    </w:pPr>
  </w:style>
  <w:style w:type="paragraph" w:customStyle="1" w:styleId="Note">
    <w:name w:val="Note"/>
    <w:basedOn w:val="BodyText"/>
    <w:rsid w:val="006A3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478"/>
    <w:pPr>
      <w:framePr w:wrap="auto" w:hAnchor="text" w:y="6049"/>
    </w:pPr>
    <w:rPr>
      <w:color w:val="000000"/>
      <w:sz w:val="40"/>
    </w:rPr>
  </w:style>
  <w:style w:type="paragraph" w:customStyle="1" w:styleId="TOCTitle">
    <w:name w:val="TOCTitle"/>
    <w:basedOn w:val="Heading1"/>
    <w:rsid w:val="006A3478"/>
    <w:pPr>
      <w:spacing w:after="240"/>
      <w:jc w:val="center"/>
      <w:outlineLvl w:val="9"/>
    </w:pPr>
    <w:rPr>
      <w:caps/>
    </w:rPr>
  </w:style>
  <w:style w:type="paragraph" w:customStyle="1" w:styleId="Version">
    <w:name w:val="Version"/>
    <w:rsid w:val="006A34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478"/>
    <w:pPr>
      <w:keepNext w:val="0"/>
      <w:tabs>
        <w:tab w:val="right" w:pos="4176"/>
      </w:tabs>
      <w:ind w:left="198" w:hanging="198"/>
    </w:pPr>
    <w:rPr>
      <w:rFonts w:ascii="Garamond" w:hAnsi="Garamond"/>
    </w:rPr>
  </w:style>
  <w:style w:type="paragraph" w:styleId="IndexHeading">
    <w:name w:val="index heading"/>
    <w:basedOn w:val="Normal"/>
    <w:next w:val="Index1"/>
    <w:semiHidden/>
    <w:rsid w:val="006A3478"/>
    <w:pPr>
      <w:spacing w:before="120" w:after="120"/>
    </w:pPr>
    <w:rPr>
      <w:rFonts w:ascii="Arial" w:hAnsi="Arial"/>
      <w:b/>
      <w:color w:val="918585"/>
      <w:sz w:val="24"/>
    </w:rPr>
  </w:style>
  <w:style w:type="paragraph" w:styleId="Header">
    <w:name w:val="header"/>
    <w:basedOn w:val="Normal"/>
    <w:link w:val="HeaderChar"/>
    <w:rsid w:val="006A3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478"/>
    <w:rPr>
      <w:rFonts w:ascii="Times New Roman" w:eastAsia="Times New Roman" w:hAnsi="Times New Roman" w:cs="Times New Roman"/>
      <w:sz w:val="16"/>
      <w:szCs w:val="20"/>
      <w:lang w:val="en-GB" w:eastAsia="en-US"/>
    </w:rPr>
  </w:style>
  <w:style w:type="paragraph" w:customStyle="1" w:styleId="Chapter">
    <w:name w:val="Chapter"/>
    <w:basedOn w:val="Normal"/>
    <w:rsid w:val="006A3478"/>
    <w:pPr>
      <w:spacing w:before="240"/>
    </w:pPr>
    <w:rPr>
      <w:rFonts w:ascii="Times New Roman" w:hAnsi="Times New Roman"/>
      <w:smallCaps/>
      <w:spacing w:val="80"/>
      <w:sz w:val="28"/>
    </w:rPr>
  </w:style>
  <w:style w:type="paragraph" w:customStyle="1" w:styleId="InChapter">
    <w:name w:val="InChapter"/>
    <w:basedOn w:val="Heading3"/>
    <w:rsid w:val="006A3478"/>
    <w:pPr>
      <w:spacing w:after="240"/>
      <w:outlineLvl w:val="9"/>
    </w:pPr>
    <w:rPr>
      <w:noProof/>
    </w:rPr>
  </w:style>
  <w:style w:type="paragraph" w:styleId="Index2">
    <w:name w:val="index 2"/>
    <w:basedOn w:val="Normal"/>
    <w:next w:val="Normal"/>
    <w:semiHidden/>
    <w:rsid w:val="006A3478"/>
    <w:pPr>
      <w:tabs>
        <w:tab w:val="right" w:pos="4176"/>
      </w:tabs>
      <w:ind w:left="568" w:hanging="284"/>
    </w:pPr>
    <w:rPr>
      <w:rFonts w:ascii="Garamond" w:hAnsi="Garamond"/>
    </w:rPr>
  </w:style>
  <w:style w:type="paragraph" w:customStyle="1" w:styleId="Byline">
    <w:name w:val="Byline"/>
    <w:rsid w:val="006A3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478"/>
    <w:pPr>
      <w:tabs>
        <w:tab w:val="clear" w:pos="3600"/>
        <w:tab w:val="clear" w:pos="3958"/>
      </w:tabs>
      <w:jc w:val="right"/>
    </w:pPr>
  </w:style>
  <w:style w:type="character" w:styleId="Emphasis">
    <w:name w:val="Emphasis"/>
    <w:basedOn w:val="DefaultParagraphFont"/>
    <w:qFormat/>
    <w:rsid w:val="006A3478"/>
    <w:rPr>
      <w:i/>
    </w:rPr>
  </w:style>
  <w:style w:type="paragraph" w:styleId="Caption">
    <w:name w:val="caption"/>
    <w:basedOn w:val="BodyText"/>
    <w:next w:val="Normal"/>
    <w:qFormat/>
    <w:rsid w:val="006A3478"/>
    <w:pPr>
      <w:framePr w:w="2268" w:hSpace="181" w:vSpace="181" w:wrap="around" w:vAnchor="text" w:hAnchor="page" w:x="1135" w:y="285" w:anchorLock="1"/>
    </w:pPr>
    <w:rPr>
      <w:i/>
    </w:rPr>
  </w:style>
  <w:style w:type="paragraph" w:customStyle="1" w:styleId="MiniTOCTitle">
    <w:name w:val="MiniTOCTitle"/>
    <w:basedOn w:val="Heading4"/>
    <w:rsid w:val="006A3478"/>
    <w:pPr>
      <w:spacing w:before="240"/>
      <w:outlineLvl w:val="9"/>
    </w:pPr>
    <w:rPr>
      <w:noProof/>
      <w:sz w:val="24"/>
    </w:rPr>
  </w:style>
  <w:style w:type="paragraph" w:customStyle="1" w:styleId="MiniTOCItem">
    <w:name w:val="MiniTOCItem"/>
    <w:basedOn w:val="ListBullet"/>
    <w:rsid w:val="006A3478"/>
    <w:pPr>
      <w:numPr>
        <w:numId w:val="0"/>
      </w:numPr>
      <w:tabs>
        <w:tab w:val="right" w:leader="dot" w:pos="6521"/>
      </w:tabs>
      <w:spacing w:before="0" w:after="0"/>
    </w:pPr>
  </w:style>
  <w:style w:type="paragraph" w:customStyle="1" w:styleId="TOFTitle">
    <w:name w:val="TOFTitle"/>
    <w:basedOn w:val="TOCTitle"/>
    <w:rsid w:val="006A3478"/>
  </w:style>
  <w:style w:type="paragraph" w:styleId="TableofFigures">
    <w:name w:val="table of figures"/>
    <w:basedOn w:val="Normal"/>
    <w:next w:val="Normal"/>
    <w:semiHidden/>
    <w:rsid w:val="006A3478"/>
    <w:pPr>
      <w:tabs>
        <w:tab w:val="right" w:leader="dot" w:pos="9072"/>
      </w:tabs>
      <w:ind w:left="970" w:hanging="403"/>
    </w:pPr>
    <w:rPr>
      <w:rFonts w:ascii="Times New Roman" w:hAnsi="Times New Roman"/>
      <w:b/>
    </w:rPr>
  </w:style>
  <w:style w:type="paragraph" w:styleId="ListNumber">
    <w:name w:val="List Number"/>
    <w:basedOn w:val="List"/>
    <w:rsid w:val="006A3478"/>
    <w:pPr>
      <w:numPr>
        <w:numId w:val="15"/>
      </w:numPr>
      <w:tabs>
        <w:tab w:val="clear" w:pos="340"/>
      </w:tabs>
    </w:pPr>
  </w:style>
  <w:style w:type="character" w:customStyle="1" w:styleId="WingdingSymbols">
    <w:name w:val="Wingding Symbols"/>
    <w:rsid w:val="006A3478"/>
    <w:rPr>
      <w:rFonts w:ascii="Wingdings" w:hAnsi="Wingdings"/>
    </w:rPr>
  </w:style>
  <w:style w:type="paragraph" w:customStyle="1" w:styleId="TableHeading">
    <w:name w:val="Table Heading"/>
    <w:basedOn w:val="HeadingBase"/>
    <w:rsid w:val="006A3478"/>
    <w:pPr>
      <w:keepLines/>
      <w:pBdr>
        <w:bottom w:val="single" w:sz="6" w:space="1" w:color="918585"/>
      </w:pBdr>
      <w:spacing w:before="240"/>
    </w:pPr>
  </w:style>
  <w:style w:type="character" w:customStyle="1" w:styleId="HotSpot">
    <w:name w:val="HotSpot"/>
    <w:rsid w:val="006A3478"/>
    <w:rPr>
      <w:color w:val="0033CC"/>
      <w:u w:val="none"/>
    </w:rPr>
  </w:style>
  <w:style w:type="paragraph" w:customStyle="1" w:styleId="BodyTextRight">
    <w:name w:val="Body Text Right"/>
    <w:basedOn w:val="BodyText"/>
    <w:rsid w:val="006A3478"/>
    <w:pPr>
      <w:spacing w:before="0" w:after="0"/>
      <w:jc w:val="right"/>
    </w:pPr>
  </w:style>
  <w:style w:type="paragraph" w:styleId="Index3">
    <w:name w:val="index 3"/>
    <w:basedOn w:val="ListNumber2"/>
    <w:next w:val="Normal"/>
    <w:semiHidden/>
    <w:rsid w:val="006A3478"/>
    <w:pPr>
      <w:numPr>
        <w:numId w:val="0"/>
      </w:numPr>
      <w:tabs>
        <w:tab w:val="right" w:leader="dot" w:pos="4176"/>
      </w:tabs>
    </w:pPr>
  </w:style>
  <w:style w:type="paragraph" w:styleId="ListNumber2">
    <w:name w:val="List Number 2"/>
    <w:basedOn w:val="List2"/>
    <w:rsid w:val="006A3478"/>
    <w:pPr>
      <w:numPr>
        <w:numId w:val="10"/>
      </w:numPr>
      <w:tabs>
        <w:tab w:val="clear" w:pos="1060"/>
      </w:tabs>
    </w:pPr>
  </w:style>
  <w:style w:type="paragraph" w:customStyle="1" w:styleId="MarginNote">
    <w:name w:val="Margin Note"/>
    <w:basedOn w:val="BodyText"/>
    <w:rsid w:val="006A3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478"/>
    <w:rPr>
      <w:sz w:val="32"/>
    </w:rPr>
  </w:style>
  <w:style w:type="paragraph" w:customStyle="1" w:styleId="HeadingProcedure">
    <w:name w:val="Heading Procedure"/>
    <w:basedOn w:val="HeadingBase"/>
    <w:next w:val="Normal"/>
    <w:rsid w:val="006A3478"/>
    <w:pPr>
      <w:tabs>
        <w:tab w:val="left" w:pos="0"/>
      </w:tabs>
      <w:spacing w:before="120" w:after="60"/>
    </w:pPr>
    <w:rPr>
      <w:i/>
      <w:color w:val="918585"/>
      <w:sz w:val="22"/>
    </w:rPr>
  </w:style>
  <w:style w:type="paragraph" w:customStyle="1" w:styleId="TableBodyText">
    <w:name w:val="Table Body Text"/>
    <w:basedOn w:val="BodyText"/>
    <w:rsid w:val="006A3478"/>
    <w:pPr>
      <w:spacing w:before="60" w:after="60"/>
    </w:pPr>
  </w:style>
  <w:style w:type="paragraph" w:styleId="ListContinue">
    <w:name w:val="List Continue"/>
    <w:basedOn w:val="List"/>
    <w:rsid w:val="006A3478"/>
    <w:pPr>
      <w:ind w:firstLine="0"/>
    </w:pPr>
  </w:style>
  <w:style w:type="paragraph" w:customStyle="1" w:styleId="ListNote">
    <w:name w:val="List Note"/>
    <w:basedOn w:val="List"/>
    <w:rsid w:val="006A3478"/>
    <w:pPr>
      <w:pBdr>
        <w:top w:val="single" w:sz="6" w:space="2" w:color="918585"/>
        <w:bottom w:val="single" w:sz="6" w:space="2" w:color="918585"/>
      </w:pBdr>
      <w:tabs>
        <w:tab w:val="left" w:pos="1021"/>
      </w:tabs>
      <w:ind w:firstLine="0"/>
    </w:pPr>
  </w:style>
  <w:style w:type="paragraph" w:customStyle="1" w:styleId="Warning">
    <w:name w:val="Warning"/>
    <w:basedOn w:val="BodyText"/>
    <w:rsid w:val="006A3478"/>
    <w:pPr>
      <w:shd w:val="clear" w:color="auto" w:fill="D9D9D9"/>
      <w:tabs>
        <w:tab w:val="left" w:pos="992"/>
      </w:tabs>
      <w:ind w:left="119" w:right="119"/>
    </w:pPr>
    <w:rPr>
      <w:sz w:val="20"/>
    </w:rPr>
  </w:style>
  <w:style w:type="paragraph" w:customStyle="1" w:styleId="MarginIcons">
    <w:name w:val="Margin Icons"/>
    <w:basedOn w:val="BodyText"/>
    <w:rsid w:val="006A3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478"/>
    <w:rPr>
      <w:rFonts w:ascii="Courier New" w:hAnsi="Courier New"/>
    </w:rPr>
  </w:style>
  <w:style w:type="paragraph" w:customStyle="1" w:styleId="NoteBullet">
    <w:name w:val="Note Bullet"/>
    <w:basedOn w:val="Note"/>
    <w:rsid w:val="006A3478"/>
    <w:pPr>
      <w:tabs>
        <w:tab w:val="clear" w:pos="680"/>
      </w:tabs>
      <w:spacing w:before="60" w:after="60"/>
    </w:pPr>
  </w:style>
  <w:style w:type="paragraph" w:customStyle="1" w:styleId="SubHeading2">
    <w:name w:val="SubHeading2"/>
    <w:basedOn w:val="HeadingBase"/>
    <w:rsid w:val="006A3478"/>
    <w:pPr>
      <w:spacing w:before="240" w:after="60"/>
    </w:pPr>
    <w:rPr>
      <w:sz w:val="20"/>
    </w:rPr>
  </w:style>
  <w:style w:type="paragraph" w:customStyle="1" w:styleId="SubHeading1">
    <w:name w:val="SubHeading1"/>
    <w:basedOn w:val="HeadingBase"/>
    <w:rsid w:val="006A3478"/>
    <w:pPr>
      <w:spacing w:before="240" w:after="60"/>
    </w:pPr>
    <w:rPr>
      <w:color w:val="918585"/>
      <w:sz w:val="22"/>
    </w:rPr>
  </w:style>
  <w:style w:type="paragraph" w:customStyle="1" w:styleId="SideHeading">
    <w:name w:val="Side Heading"/>
    <w:basedOn w:val="HeadingBase"/>
    <w:rsid w:val="006A3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478"/>
    <w:pPr>
      <w:tabs>
        <w:tab w:val="num" w:pos="360"/>
      </w:tabs>
    </w:pPr>
  </w:style>
  <w:style w:type="paragraph" w:styleId="PlainText">
    <w:name w:val="Plain Text"/>
    <w:basedOn w:val="Normal"/>
    <w:link w:val="PlainTextChar"/>
    <w:rsid w:val="006A3478"/>
    <w:rPr>
      <w:sz w:val="20"/>
    </w:rPr>
  </w:style>
  <w:style w:type="character" w:customStyle="1" w:styleId="PlainTextChar">
    <w:name w:val="Plain Text Char"/>
    <w:basedOn w:val="DefaultParagraphFont"/>
    <w:link w:val="PlainText"/>
    <w:rsid w:val="006A3478"/>
    <w:rPr>
      <w:rFonts w:ascii="Courier New" w:eastAsia="Times New Roman" w:hAnsi="Courier New" w:cs="Times New Roman"/>
      <w:sz w:val="20"/>
      <w:szCs w:val="20"/>
      <w:lang w:eastAsia="en-US"/>
    </w:rPr>
  </w:style>
  <w:style w:type="character" w:customStyle="1" w:styleId="MenuOption">
    <w:name w:val="Menu Option"/>
    <w:basedOn w:val="DefaultParagraphFont"/>
    <w:rsid w:val="006A3478"/>
    <w:rPr>
      <w:b/>
      <w:smallCaps/>
    </w:rPr>
  </w:style>
  <w:style w:type="paragraph" w:customStyle="1" w:styleId="TableListNumber">
    <w:name w:val="Table List Number"/>
    <w:basedOn w:val="ListNumber"/>
    <w:rsid w:val="006A3478"/>
    <w:pPr>
      <w:numPr>
        <w:numId w:val="0"/>
      </w:numPr>
    </w:pPr>
  </w:style>
  <w:style w:type="paragraph" w:styleId="TOC4">
    <w:name w:val="toc 4"/>
    <w:basedOn w:val="TOCBase"/>
    <w:next w:val="Normal"/>
    <w:semiHidden/>
    <w:rsid w:val="006A3478"/>
    <w:pPr>
      <w:tabs>
        <w:tab w:val="right" w:leader="dot" w:pos="9071"/>
      </w:tabs>
      <w:ind w:left="1701"/>
    </w:pPr>
  </w:style>
  <w:style w:type="paragraph" w:customStyle="1" w:styleId="ListAlpha">
    <w:name w:val="List Alpha"/>
    <w:basedOn w:val="List"/>
    <w:rsid w:val="006A3478"/>
    <w:pPr>
      <w:numPr>
        <w:numId w:val="9"/>
      </w:numPr>
    </w:pPr>
  </w:style>
  <w:style w:type="paragraph" w:customStyle="1" w:styleId="ListAlpha2">
    <w:name w:val="List Alpha 2"/>
    <w:basedOn w:val="List2"/>
    <w:rsid w:val="006A3478"/>
    <w:pPr>
      <w:numPr>
        <w:numId w:val="8"/>
      </w:numPr>
    </w:pPr>
  </w:style>
  <w:style w:type="paragraph" w:styleId="List2">
    <w:name w:val="List 2"/>
    <w:basedOn w:val="BodyText"/>
    <w:rsid w:val="006A3478"/>
    <w:pPr>
      <w:tabs>
        <w:tab w:val="left" w:pos="680"/>
      </w:tabs>
      <w:spacing w:before="60" w:after="60"/>
      <w:ind w:left="680" w:hanging="340"/>
    </w:pPr>
  </w:style>
  <w:style w:type="paragraph" w:styleId="List3">
    <w:name w:val="List 3"/>
    <w:basedOn w:val="BodyText"/>
    <w:rsid w:val="006A3478"/>
    <w:pPr>
      <w:tabs>
        <w:tab w:val="left" w:pos="1021"/>
      </w:tabs>
      <w:spacing w:before="60" w:after="60"/>
      <w:ind w:left="1020" w:hanging="340"/>
    </w:pPr>
  </w:style>
  <w:style w:type="paragraph" w:styleId="List4">
    <w:name w:val="List 4"/>
    <w:basedOn w:val="BodyText"/>
    <w:rsid w:val="006A3478"/>
    <w:pPr>
      <w:tabs>
        <w:tab w:val="left" w:pos="1361"/>
      </w:tabs>
      <w:spacing w:before="60" w:after="60"/>
      <w:ind w:left="1361" w:hanging="340"/>
    </w:pPr>
  </w:style>
  <w:style w:type="paragraph" w:styleId="List5">
    <w:name w:val="List 5"/>
    <w:basedOn w:val="BodyText"/>
    <w:rsid w:val="006A3478"/>
    <w:pPr>
      <w:tabs>
        <w:tab w:val="left" w:pos="1701"/>
      </w:tabs>
      <w:spacing w:before="60" w:after="60"/>
      <w:ind w:left="1701" w:hanging="340"/>
    </w:pPr>
  </w:style>
  <w:style w:type="paragraph" w:styleId="ListBullet3">
    <w:name w:val="List Bullet 3"/>
    <w:basedOn w:val="List3"/>
    <w:rsid w:val="006A3478"/>
    <w:pPr>
      <w:numPr>
        <w:numId w:val="14"/>
      </w:numPr>
      <w:tabs>
        <w:tab w:val="clear" w:pos="1021"/>
      </w:tabs>
      <w:ind w:left="1037" w:hanging="357"/>
    </w:pPr>
  </w:style>
  <w:style w:type="paragraph" w:styleId="ListBullet4">
    <w:name w:val="List Bullet 4"/>
    <w:basedOn w:val="List4"/>
    <w:rsid w:val="006A3478"/>
    <w:pPr>
      <w:numPr>
        <w:numId w:val="3"/>
      </w:numPr>
      <w:tabs>
        <w:tab w:val="clear" w:pos="1361"/>
      </w:tabs>
    </w:pPr>
  </w:style>
  <w:style w:type="paragraph" w:styleId="ListBullet5">
    <w:name w:val="List Bullet 5"/>
    <w:basedOn w:val="List5"/>
    <w:rsid w:val="006A3478"/>
    <w:pPr>
      <w:numPr>
        <w:numId w:val="4"/>
      </w:numPr>
    </w:pPr>
  </w:style>
  <w:style w:type="paragraph" w:styleId="ListContinue2">
    <w:name w:val="List Continue 2"/>
    <w:basedOn w:val="List2"/>
    <w:rsid w:val="006A3478"/>
    <w:pPr>
      <w:ind w:firstLine="0"/>
    </w:pPr>
  </w:style>
  <w:style w:type="paragraph" w:styleId="ListContinue3">
    <w:name w:val="List Continue 3"/>
    <w:basedOn w:val="List3"/>
    <w:rsid w:val="006A3478"/>
    <w:pPr>
      <w:ind w:left="1021" w:firstLine="0"/>
    </w:pPr>
  </w:style>
  <w:style w:type="paragraph" w:styleId="ListContinue4">
    <w:name w:val="List Continue 4"/>
    <w:basedOn w:val="List4"/>
    <w:rsid w:val="006A3478"/>
    <w:pPr>
      <w:ind w:firstLine="0"/>
    </w:pPr>
  </w:style>
  <w:style w:type="paragraph" w:styleId="ListContinue5">
    <w:name w:val="List Continue 5"/>
    <w:basedOn w:val="List5"/>
    <w:rsid w:val="006A3478"/>
    <w:pPr>
      <w:ind w:firstLine="0"/>
    </w:pPr>
  </w:style>
  <w:style w:type="paragraph" w:styleId="ListNumber3">
    <w:name w:val="List Number 3"/>
    <w:basedOn w:val="List3"/>
    <w:rsid w:val="006A3478"/>
    <w:pPr>
      <w:numPr>
        <w:numId w:val="5"/>
      </w:numPr>
    </w:pPr>
  </w:style>
  <w:style w:type="paragraph" w:styleId="ListNumber4">
    <w:name w:val="List Number 4"/>
    <w:basedOn w:val="List4"/>
    <w:rsid w:val="006A3478"/>
    <w:pPr>
      <w:numPr>
        <w:numId w:val="6"/>
      </w:numPr>
    </w:pPr>
  </w:style>
  <w:style w:type="paragraph" w:styleId="ListNumber5">
    <w:name w:val="List Number 5"/>
    <w:basedOn w:val="List5"/>
    <w:rsid w:val="006A3478"/>
    <w:pPr>
      <w:numPr>
        <w:numId w:val="7"/>
      </w:numPr>
    </w:pPr>
  </w:style>
  <w:style w:type="paragraph" w:styleId="BlockText">
    <w:name w:val="Block Text"/>
    <w:basedOn w:val="Normal"/>
    <w:rsid w:val="006A3478"/>
    <w:pPr>
      <w:spacing w:after="120"/>
      <w:ind w:left="1440" w:right="1440"/>
    </w:pPr>
  </w:style>
  <w:style w:type="character" w:customStyle="1" w:styleId="Subscript">
    <w:name w:val="Subscript"/>
    <w:basedOn w:val="DefaultParagraphFont"/>
    <w:rsid w:val="006A3478"/>
    <w:rPr>
      <w:sz w:val="16"/>
      <w:vertAlign w:val="subscript"/>
    </w:rPr>
  </w:style>
  <w:style w:type="character" w:customStyle="1" w:styleId="Superscript">
    <w:name w:val="Superscript"/>
    <w:basedOn w:val="DefaultParagraphFont"/>
    <w:rsid w:val="006A3478"/>
    <w:rPr>
      <w:sz w:val="16"/>
      <w:vertAlign w:val="superscript"/>
    </w:rPr>
  </w:style>
  <w:style w:type="character" w:customStyle="1" w:styleId="Symbols">
    <w:name w:val="Symbols"/>
    <w:basedOn w:val="DefaultParagraphFont"/>
    <w:rsid w:val="006A3478"/>
    <w:rPr>
      <w:rFonts w:ascii="Symbol" w:hAnsi="Symbol"/>
    </w:rPr>
  </w:style>
  <w:style w:type="character" w:customStyle="1" w:styleId="MenuOptions">
    <w:name w:val="Menu Options"/>
    <w:basedOn w:val="DefaultParagraphFont"/>
    <w:rsid w:val="006A3478"/>
    <w:rPr>
      <w:rFonts w:ascii="Arial Narrow" w:hAnsi="Arial Narrow"/>
      <w:smallCaps/>
    </w:rPr>
  </w:style>
  <w:style w:type="character" w:customStyle="1" w:styleId="Buttons">
    <w:name w:val="Buttons"/>
    <w:basedOn w:val="DefaultParagraphFont"/>
    <w:rsid w:val="006A3478"/>
    <w:rPr>
      <w:b/>
    </w:rPr>
  </w:style>
  <w:style w:type="character" w:customStyle="1" w:styleId="Underlined">
    <w:name w:val="Underlined"/>
    <w:basedOn w:val="DefaultParagraphFont"/>
    <w:rsid w:val="006A3478"/>
    <w:rPr>
      <w:u w:val="single"/>
    </w:rPr>
  </w:style>
  <w:style w:type="paragraph" w:customStyle="1" w:styleId="TableBodyTextRight">
    <w:name w:val="Table Body Text Right"/>
    <w:basedOn w:val="TableBodyText"/>
    <w:rsid w:val="006A3478"/>
    <w:pPr>
      <w:widowControl w:val="0"/>
      <w:autoSpaceDE w:val="0"/>
      <w:autoSpaceDN w:val="0"/>
      <w:adjustRightInd w:val="0"/>
      <w:jc w:val="right"/>
    </w:pPr>
    <w:rPr>
      <w:rFonts w:cs="Arial"/>
      <w:szCs w:val="18"/>
    </w:rPr>
  </w:style>
  <w:style w:type="paragraph" w:customStyle="1" w:styleId="CopyrightText">
    <w:name w:val="Copyright Text"/>
    <w:basedOn w:val="BodyText"/>
    <w:rsid w:val="006A3478"/>
    <w:rPr>
      <w:sz w:val="18"/>
    </w:rPr>
  </w:style>
  <w:style w:type="paragraph" w:customStyle="1" w:styleId="BodySmallRight">
    <w:name w:val="Body Small Right"/>
    <w:basedOn w:val="BodyTextRight"/>
    <w:rsid w:val="006A3478"/>
    <w:rPr>
      <w:sz w:val="18"/>
      <w:szCs w:val="18"/>
    </w:rPr>
  </w:style>
  <w:style w:type="paragraph" w:customStyle="1" w:styleId="MarginEdition">
    <w:name w:val="Margin Edition"/>
    <w:basedOn w:val="MarginNote"/>
    <w:rsid w:val="006A3478"/>
    <w:pPr>
      <w:spacing w:before="0" w:after="0"/>
    </w:pPr>
    <w:rPr>
      <w:rFonts w:ascii="Times New Roman" w:hAnsi="Times New Roman"/>
      <w:color w:val="999999"/>
    </w:rPr>
  </w:style>
  <w:style w:type="paragraph" w:customStyle="1" w:styleId="Spacer">
    <w:name w:val="Spacer"/>
    <w:basedOn w:val="Normal"/>
    <w:rsid w:val="006A3478"/>
    <w:rPr>
      <w:sz w:val="2"/>
      <w:szCs w:val="2"/>
    </w:rPr>
  </w:style>
  <w:style w:type="character" w:customStyle="1" w:styleId="Small">
    <w:name w:val="Small"/>
    <w:basedOn w:val="DefaultParagraphFont"/>
    <w:rsid w:val="006A3478"/>
    <w:rPr>
      <w:sz w:val="16"/>
    </w:rPr>
  </w:style>
  <w:style w:type="paragraph" w:customStyle="1" w:styleId="WideTable">
    <w:name w:val="Wide Table"/>
    <w:basedOn w:val="Normal"/>
    <w:rsid w:val="006A3478"/>
    <w:pPr>
      <w:ind w:left="-1418"/>
    </w:pPr>
    <w:rPr>
      <w:sz w:val="2"/>
      <w:szCs w:val="2"/>
    </w:rPr>
  </w:style>
  <w:style w:type="character" w:styleId="PageNumber">
    <w:name w:val="page number"/>
    <w:basedOn w:val="DefaultParagraphFont"/>
    <w:rsid w:val="006A3478"/>
  </w:style>
  <w:style w:type="paragraph" w:styleId="Quote">
    <w:name w:val="Quote"/>
    <w:basedOn w:val="Heading1"/>
    <w:link w:val="QuoteChar"/>
    <w:qFormat/>
    <w:rsid w:val="006A3478"/>
    <w:rPr>
      <w:b w:val="0"/>
      <w:sz w:val="72"/>
      <w:szCs w:val="72"/>
      <w:lang w:val="en-NZ"/>
    </w:rPr>
  </w:style>
  <w:style w:type="character" w:customStyle="1" w:styleId="QuoteChar">
    <w:name w:val="Quote Char"/>
    <w:basedOn w:val="DefaultParagraphFont"/>
    <w:link w:val="Quote"/>
    <w:rsid w:val="006A3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478"/>
    <w:pPr>
      <w:pageBreakBefore/>
    </w:pPr>
  </w:style>
  <w:style w:type="paragraph" w:customStyle="1" w:styleId="Border">
    <w:name w:val="Border"/>
    <w:basedOn w:val="Normal"/>
    <w:qFormat/>
    <w:rsid w:val="006A3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478"/>
    <w:rPr>
      <w:b/>
      <w:bCs/>
      <w:i/>
      <w:iCs/>
      <w:color w:val="auto"/>
    </w:rPr>
  </w:style>
  <w:style w:type="paragraph" w:styleId="IntenseQuote">
    <w:name w:val="Intense Quote"/>
    <w:basedOn w:val="Normal"/>
    <w:next w:val="Normal"/>
    <w:link w:val="IntenseQuoteChar"/>
    <w:uiPriority w:val="30"/>
    <w:qFormat/>
    <w:rsid w:val="006A3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478"/>
    <w:rPr>
      <w:smallCaps/>
      <w:color w:val="auto"/>
      <w:u w:val="single"/>
    </w:rPr>
  </w:style>
  <w:style w:type="character" w:styleId="IntenseReference">
    <w:name w:val="Intense Reference"/>
    <w:basedOn w:val="DefaultParagraphFont"/>
    <w:uiPriority w:val="32"/>
    <w:qFormat/>
    <w:rsid w:val="006A3478"/>
    <w:rPr>
      <w:b/>
      <w:bCs/>
      <w:smallCaps/>
      <w:color w:val="auto"/>
      <w:spacing w:val="5"/>
      <w:u w:val="single"/>
    </w:rPr>
  </w:style>
  <w:style w:type="paragraph" w:customStyle="1" w:styleId="2ColumnHeading">
    <w:name w:val="2Column Heading"/>
    <w:basedOn w:val="BodyText"/>
    <w:qFormat/>
    <w:rsid w:val="006A3478"/>
    <w:pPr>
      <w:spacing w:after="60"/>
      <w:ind w:left="-2268"/>
    </w:pPr>
    <w:rPr>
      <w:b/>
    </w:rPr>
  </w:style>
  <w:style w:type="paragraph" w:customStyle="1" w:styleId="Heading1TOC">
    <w:name w:val="Heading1 TOC"/>
    <w:basedOn w:val="Normal"/>
    <w:qFormat/>
    <w:rsid w:val="006A3478"/>
    <w:pPr>
      <w:spacing w:before="240" w:after="120"/>
    </w:pPr>
    <w:rPr>
      <w:rFonts w:ascii="Times New Roman" w:hAnsi="Times New Roman"/>
      <w:b/>
      <w:sz w:val="32"/>
    </w:rPr>
  </w:style>
  <w:style w:type="paragraph" w:customStyle="1" w:styleId="Heading2TOC">
    <w:name w:val="Heading2 TOC"/>
    <w:basedOn w:val="Normal"/>
    <w:qFormat/>
    <w:rsid w:val="006A3478"/>
    <w:pPr>
      <w:spacing w:before="240" w:after="60"/>
    </w:pPr>
    <w:rPr>
      <w:rFonts w:ascii="Times New Roman" w:hAnsi="Times New Roman"/>
      <w:b/>
      <w:sz w:val="28"/>
    </w:rPr>
  </w:style>
  <w:style w:type="character" w:customStyle="1" w:styleId="Underline">
    <w:name w:val="Underline"/>
    <w:basedOn w:val="DefaultParagraphFont"/>
    <w:qFormat/>
    <w:rsid w:val="006A3478"/>
    <w:rPr>
      <w:u w:val="single"/>
    </w:rPr>
  </w:style>
  <w:style w:type="character" w:customStyle="1" w:styleId="BoldandItalics">
    <w:name w:val="Bold and Italics"/>
    <w:qFormat/>
    <w:rsid w:val="006A3478"/>
    <w:rPr>
      <w:b/>
      <w:i/>
      <w:u w:val="none"/>
    </w:rPr>
  </w:style>
  <w:style w:type="paragraph" w:styleId="BalloonText">
    <w:name w:val="Balloon Text"/>
    <w:basedOn w:val="Normal"/>
    <w:link w:val="BalloonTextChar"/>
    <w:rsid w:val="006A3478"/>
    <w:rPr>
      <w:rFonts w:ascii="Tahoma" w:hAnsi="Tahoma" w:cs="Tahoma"/>
      <w:sz w:val="16"/>
      <w:szCs w:val="16"/>
    </w:rPr>
  </w:style>
  <w:style w:type="character" w:customStyle="1" w:styleId="BalloonTextChar">
    <w:name w:val="Balloon Text Char"/>
    <w:basedOn w:val="DefaultParagraphFont"/>
    <w:link w:val="BalloonText"/>
    <w:rsid w:val="006A3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4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478"/>
    <w:rPr>
      <w:b/>
      <w:color w:val="660033"/>
      <w:spacing w:val="0"/>
    </w:rPr>
  </w:style>
  <w:style w:type="paragraph" w:customStyle="1" w:styleId="Nameditemlist">
    <w:name w:val="Named item list"/>
    <w:basedOn w:val="BodyText"/>
    <w:qFormat/>
    <w:rsid w:val="006A3478"/>
    <w:pPr>
      <w:tabs>
        <w:tab w:val="left" w:pos="2835"/>
      </w:tabs>
      <w:ind w:left="2835" w:hanging="2835"/>
    </w:pPr>
  </w:style>
  <w:style w:type="paragraph" w:customStyle="1" w:styleId="BodyTextnopadding">
    <w:name w:val="Body Text no padding"/>
    <w:basedOn w:val="BodyText"/>
    <w:qFormat/>
    <w:rsid w:val="006A3478"/>
    <w:pPr>
      <w:spacing w:before="0" w:after="0"/>
    </w:pPr>
  </w:style>
  <w:style w:type="paragraph" w:customStyle="1" w:styleId="BodyTextBold">
    <w:name w:val="Body Text Bold"/>
    <w:basedOn w:val="BodyText"/>
    <w:qFormat/>
    <w:rsid w:val="006A3478"/>
    <w:rPr>
      <w:b/>
    </w:rPr>
  </w:style>
  <w:style w:type="character" w:styleId="Hyperlink">
    <w:name w:val="Hyperlink"/>
    <w:basedOn w:val="DefaultParagraphFont"/>
    <w:uiPriority w:val="99"/>
    <w:unhideWhenUsed/>
    <w:rsid w:val="00E93B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838</Words>
  <Characters>5398</Characters>
  <Application>Microsoft Office Word</Application>
  <DocSecurity>0</DocSecurity>
  <Lines>186</Lines>
  <Paragraphs>107</Paragraphs>
  <ScaleCrop>false</ScaleCrop>
  <Company>Author-it Software Corporation Ltd.</Company>
  <LinksUpToDate>false</LinksUpToDate>
  <CharactersWithSpaces>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DEFPHL005 Assist with field hygiene and sanitation</dc:title>
  <dc:subject>Approved</dc:subject>
  <dc:creator>Public Skills Australia</dc:creator>
  <cp:keywords>Release: 1</cp:keywords>
  <dc:description>Review Date: 12 April 2008</dc:description>
  <cp:lastModifiedBy>HSD_TPCMSd.prod</cp:lastModifiedBy>
  <cp:revision>3</cp:revision>
  <dcterms:created xsi:type="dcterms:W3CDTF">2025-03-01T14:03:00Z</dcterms:created>
  <dcterms:modified xsi:type="dcterms:W3CDTF">2025-03-01T14:04:00Z</dcterms:modified>
</cp:coreProperties>
</file>