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63D" w:rsidP="001C7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DEFPHL004 Undertake a vector borne diseases surveillance program</w:t>
      </w:r>
      <w:r>
        <w:fldChar w:fldCharType="end"/>
      </w:r>
    </w:p>
    <w:p w:rsidR="001C763D" w:rsidP="001C763D">
      <w:pPr>
        <w:pStyle w:val="Version"/>
        <w:sectPr w:rsidSect="00997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04F" w:rsidP="0099704F">
      <w:pPr>
        <w:pStyle w:val="SuperHeading"/>
      </w:pPr>
      <w:r w:rsidRPr="0099704F">
        <w:t>DEFPHL004 Undertake a vector borne diseases surveillance program</w:t>
      </w:r>
    </w:p>
    <w:p w:rsidR="00000000" w:rsidRPr="0099704F" w:rsidP="0099704F">
      <w:pPr>
        <w:pStyle w:val="Heading1"/>
      </w:pPr>
      <w:bookmarkStart w:id="1" w:name="O_958572"/>
      <w:bookmarkEnd w:id="1"/>
      <w:r w:rsidRPr="009970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Release 1. This is the first release of this unit of competency in the DEF Defence Training Package.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2" w:name="O_958573"/>
      <w:bookmarkEnd w:id="2"/>
      <w:r w:rsidRPr="009970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This unit specifies the skills and knowledge required to undertake a vector borne diseases surveillance program as a member of the Australian Defence Force (ADF).</w:t>
            </w:r>
          </w:p>
          <w:p w:rsidR="00000000" w:rsidRPr="0099704F" w:rsidP="0099704F">
            <w:pPr>
              <w:pStyle w:val="BodyText"/>
            </w:pPr>
            <w:r w:rsidRPr="0099704F">
              <w:t>It includes preparing, collecting, performing and reviewing data in a vector borne diseases s</w:t>
            </w:r>
            <w:r w:rsidRPr="0099704F">
              <w:t>urveillance program. It also includes interpreting and reporting data gathered from vector borne disease surveillance.</w:t>
            </w:r>
          </w:p>
          <w:p w:rsidR="00000000" w:rsidRPr="0099704F" w:rsidP="0099704F">
            <w:pPr>
              <w:pStyle w:val="BodyText"/>
            </w:pPr>
            <w:r w:rsidRPr="0099704F">
              <w:t>This unit applies to personnel working in Defence preventive medicine.</w:t>
            </w:r>
          </w:p>
          <w:p w:rsidR="00000000" w:rsidRPr="0099704F" w:rsidP="0099704F">
            <w:pPr>
              <w:pStyle w:val="BodyText"/>
            </w:pPr>
            <w:r w:rsidRPr="0099704F">
              <w:t>The skills and knowledge described in this unit must be applied wi</w:t>
            </w:r>
            <w:r w:rsidRPr="0099704F">
              <w:t>thin the legislative, regulatory and policy environment in which they are carried out. Organisational policies and procedures must be consulted and adhered to.</w:t>
            </w:r>
          </w:p>
          <w:p w:rsidR="00000000" w:rsidRPr="0099704F" w:rsidP="0099704F">
            <w:pPr>
              <w:pStyle w:val="BodyText"/>
            </w:pPr>
            <w:r w:rsidRPr="0099704F">
              <w:t>Persons undertaking this unit work independently and perform complex tasks in a range of context</w:t>
            </w:r>
            <w:r w:rsidRPr="0099704F">
              <w:t>s.</w:t>
            </w:r>
          </w:p>
          <w:p w:rsidR="00000000" w:rsidRPr="0099704F" w:rsidP="0099704F">
            <w:pPr>
              <w:pStyle w:val="BodyText"/>
            </w:pPr>
            <w:r w:rsidRPr="0099704F">
              <w:t>No licensing, legislative or certification requirements apply to this unit at the time of publication.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3" w:name="O_958574"/>
      <w:bookmarkEnd w:id="3"/>
      <w:r w:rsidRPr="009970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Not applicable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4" w:name="O_958575"/>
      <w:bookmarkEnd w:id="4"/>
      <w:r w:rsidRPr="009970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Preventive Health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5" w:name="O_958576"/>
      <w:bookmarkEnd w:id="5"/>
      <w:r w:rsidRPr="009970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Not applicable.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6" w:name="O_958577"/>
      <w:bookmarkEnd w:id="6"/>
      <w:r w:rsidRPr="009970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PERFORMANCE CRITERIA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 xml:space="preserve">Elements describe the essential </w:t>
            </w:r>
            <w:r w:rsidRPr="0099704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 xml:space="preserve">Performance criteria describe the performance needed to </w:t>
            </w:r>
            <w:r w:rsidRPr="0099704F">
              <w:t>demonstrate achievement of the element.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>Collect and review data in preparation for surveillance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Analyse historical data to determine the surveillance area and vectors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Review climate and topography of surveillance area to identify key locations of interest and optimal time t</w:t>
            </w:r>
            <w:r w:rsidRPr="0099704F">
              <w:t>o perform surveillance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Analyse blood and/or mosquito samples using rapid test kits in accordance with manufacturer specifications, to identify potential prevalence of vector borne diseases in surveillance area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>Perform surveillance of vectors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Gather surveillance data using vector collection techniques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Operate surveillance equipment in accordance with manufacturer specifications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Sort and identify collected vectors to enable classification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Preserve, store and maintain collected vectors for transport, in accordance with operational procedures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rPr>
                <w:rStyle w:val="SpecialBold"/>
              </w:rPr>
              <w:t>Interpret and report data gathered from vector borne disease surveillance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 xml:space="preserve">Interpret surveillance data to assess the risk of vector borne disease </w:t>
            </w:r>
            <w:r w:rsidRPr="0099704F">
              <w:t>to personnel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Determine the risk of vector borne disease occurrence to aid environmental health planning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t>Draft and present a surveillance report to relevant stakeholders</w:t>
            </w:r>
          </w:p>
        </w:tc>
      </w:tr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04F">
            <w:pPr>
              <w:pStyle w:val="BodyText"/>
              <w:rPr>
                <w:lang w:val="en-NZ"/>
              </w:rPr>
            </w:pPr>
            <w:r w:rsidRPr="0099704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Recommend control measures to reduce vector borne disease risks to personnel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7" w:name="O_958578"/>
      <w:bookmarkEnd w:id="7"/>
      <w:r w:rsidRPr="009970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Foundation skills essential to performance are explicit in the performance criteria of this unit of competency.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8" w:name="O_958579"/>
      <w:bookmarkEnd w:id="8"/>
      <w:r w:rsidRPr="009970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Range is restricted to essential operating conditions and any other variables essential to the work environment.</w:t>
            </w:r>
          </w:p>
          <w:p w:rsidR="00000000" w:rsidRPr="0099704F" w:rsidP="0099704F">
            <w:pPr>
              <w:pStyle w:val="BodyText"/>
            </w:pPr>
            <w:r w:rsidRPr="0099704F">
              <w:t>Non-essential conditions may be found in the Companion Volume Implementation Guide.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9" w:name="O_958580"/>
      <w:bookmarkEnd w:id="9"/>
      <w:r w:rsidRPr="0099704F">
        <w:t>Unit Mapping Informa</w:t>
      </w:r>
      <w:r w:rsidRPr="0099704F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04F" w:rsidP="0099704F">
            <w:pPr>
              <w:pStyle w:val="BodyText"/>
            </w:pPr>
            <w:r w:rsidRPr="0099704F">
              <w:t>This unit replaces and is equivalent to DEFPH004A Undertake a vector borne diseases surveillance program.</w:t>
            </w:r>
          </w:p>
        </w:tc>
      </w:tr>
    </w:tbl>
    <w:p w:rsidR="00000000" w:rsidRPr="0099704F" w:rsidP="0099704F">
      <w:pPr>
        <w:pStyle w:val="NoPaddingFontSize1"/>
      </w:pPr>
    </w:p>
    <w:p w:rsidR="00000000" w:rsidRPr="0099704F" w:rsidP="0099704F">
      <w:pPr>
        <w:pStyle w:val="AllowPageBreak"/>
      </w:pPr>
    </w:p>
    <w:p w:rsidR="00000000" w:rsidRPr="0099704F" w:rsidP="0099704F">
      <w:pPr>
        <w:pStyle w:val="Heading1"/>
      </w:pPr>
      <w:bookmarkStart w:id="10" w:name="O_958587"/>
      <w:bookmarkEnd w:id="10"/>
      <w:r w:rsidRPr="0099704F">
        <w:t>Links</w:t>
      </w:r>
    </w:p>
    <w:p w:rsidR="00000000" w:rsidRPr="0099704F" w:rsidP="001C763D">
      <w:pPr>
        <w:pStyle w:val="BodyText"/>
      </w:pPr>
      <w:r w:rsidRPr="00997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731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9704F" w:rsidP="0099704F"/>
    <w:sectPr w:rsidSect="00997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4F" w:rsidRPr="001C763D" w:rsidP="001C7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3D" w:rsidP="00997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63D" w:rsidP="00997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763D" w:rsidP="00997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04F" w:rsidRPr="001C763D" w:rsidP="001C7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3D" w:rsidRPr="002D2AF8" w:rsidP="00997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DEFPHL004 Undertake a vector borne diseases surveillance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1C763D" w:rsidP="00997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04F"/>
  </w:style>
  <w:style w:type="character" w:customStyle="1" w:styleId="Heading1Char">
    <w:name w:val="Heading 1 Char"/>
    <w:basedOn w:val="DefaultParagraphFont"/>
    <w:link w:val="Heading1"/>
    <w:rsid w:val="00997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0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704F"/>
    <w:rPr>
      <w:b/>
      <w:spacing w:val="0"/>
    </w:rPr>
  </w:style>
  <w:style w:type="paragraph" w:customStyle="1" w:styleId="SuperHeading">
    <w:name w:val="SuperHeading"/>
    <w:basedOn w:val="Normal"/>
    <w:rsid w:val="00997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7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0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0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7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0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04F"/>
    <w:rPr>
      <w:i/>
    </w:rPr>
  </w:style>
  <w:style w:type="paragraph" w:styleId="Caption">
    <w:name w:val="caption"/>
    <w:basedOn w:val="BodyText"/>
    <w:next w:val="Normal"/>
    <w:qFormat/>
    <w:rsid w:val="00997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04F"/>
  </w:style>
  <w:style w:type="paragraph" w:styleId="TableofFigures">
    <w:name w:val="table of figures"/>
    <w:basedOn w:val="Normal"/>
    <w:next w:val="Normal"/>
    <w:semiHidden/>
    <w:rsid w:val="00997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0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704F"/>
    <w:rPr>
      <w:rFonts w:ascii="Wingdings" w:hAnsi="Wingdings"/>
    </w:rPr>
  </w:style>
  <w:style w:type="paragraph" w:customStyle="1" w:styleId="TableHeading">
    <w:name w:val="Table Heading"/>
    <w:basedOn w:val="HeadingBase"/>
    <w:rsid w:val="00997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04F"/>
    <w:rPr>
      <w:color w:val="0033CC"/>
      <w:u w:val="none"/>
    </w:rPr>
  </w:style>
  <w:style w:type="paragraph" w:customStyle="1" w:styleId="BodyTextRight">
    <w:name w:val="Body Text Right"/>
    <w:basedOn w:val="BodyText"/>
    <w:rsid w:val="00997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0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04F"/>
    <w:rPr>
      <w:sz w:val="32"/>
    </w:rPr>
  </w:style>
  <w:style w:type="paragraph" w:customStyle="1" w:styleId="HeadingProcedure">
    <w:name w:val="Heading Procedure"/>
    <w:basedOn w:val="HeadingBase"/>
    <w:next w:val="Normal"/>
    <w:rsid w:val="00997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04F"/>
    <w:pPr>
      <w:spacing w:before="60" w:after="60"/>
    </w:pPr>
  </w:style>
  <w:style w:type="paragraph" w:styleId="ListContinue">
    <w:name w:val="List Continue"/>
    <w:basedOn w:val="List"/>
    <w:rsid w:val="0099704F"/>
    <w:pPr>
      <w:ind w:firstLine="0"/>
    </w:pPr>
  </w:style>
  <w:style w:type="paragraph" w:customStyle="1" w:styleId="ListNote">
    <w:name w:val="List Note"/>
    <w:basedOn w:val="List"/>
    <w:rsid w:val="00997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04F"/>
    <w:rPr>
      <w:rFonts w:ascii="Courier New" w:hAnsi="Courier New"/>
    </w:rPr>
  </w:style>
  <w:style w:type="paragraph" w:customStyle="1" w:styleId="NoteBullet">
    <w:name w:val="Note Bullet"/>
    <w:basedOn w:val="Note"/>
    <w:rsid w:val="00997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0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7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04F"/>
    <w:rPr>
      <w:b/>
      <w:smallCaps/>
    </w:rPr>
  </w:style>
  <w:style w:type="paragraph" w:customStyle="1" w:styleId="TableListNumber">
    <w:name w:val="Table List Number"/>
    <w:basedOn w:val="ListNumber"/>
    <w:rsid w:val="00997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04F"/>
    <w:pPr>
      <w:numPr>
        <w:numId w:val="7"/>
      </w:numPr>
    </w:pPr>
  </w:style>
  <w:style w:type="paragraph" w:customStyle="1" w:styleId="ListAlpha2">
    <w:name w:val="List Alpha 2"/>
    <w:basedOn w:val="List2"/>
    <w:rsid w:val="0099704F"/>
    <w:pPr>
      <w:numPr>
        <w:numId w:val="6"/>
      </w:numPr>
    </w:pPr>
  </w:style>
  <w:style w:type="paragraph" w:styleId="List2">
    <w:name w:val="List 2"/>
    <w:basedOn w:val="BodyText"/>
    <w:rsid w:val="00997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0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0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704F"/>
    <w:pPr>
      <w:numPr>
        <w:numId w:val="2"/>
      </w:numPr>
    </w:pPr>
  </w:style>
  <w:style w:type="paragraph" w:styleId="ListContinue2">
    <w:name w:val="List Continue 2"/>
    <w:basedOn w:val="List2"/>
    <w:rsid w:val="0099704F"/>
    <w:pPr>
      <w:ind w:firstLine="0"/>
    </w:pPr>
  </w:style>
  <w:style w:type="paragraph" w:styleId="ListContinue3">
    <w:name w:val="List Continue 3"/>
    <w:basedOn w:val="List3"/>
    <w:rsid w:val="0099704F"/>
    <w:pPr>
      <w:ind w:left="1021" w:firstLine="0"/>
    </w:pPr>
  </w:style>
  <w:style w:type="paragraph" w:styleId="ListContinue4">
    <w:name w:val="List Continue 4"/>
    <w:basedOn w:val="List4"/>
    <w:rsid w:val="0099704F"/>
    <w:pPr>
      <w:ind w:firstLine="0"/>
    </w:pPr>
  </w:style>
  <w:style w:type="paragraph" w:styleId="ListContinue5">
    <w:name w:val="List Continue 5"/>
    <w:basedOn w:val="List5"/>
    <w:rsid w:val="0099704F"/>
    <w:pPr>
      <w:ind w:firstLine="0"/>
    </w:pPr>
  </w:style>
  <w:style w:type="paragraph" w:styleId="ListNumber3">
    <w:name w:val="List Number 3"/>
    <w:basedOn w:val="List3"/>
    <w:rsid w:val="0099704F"/>
    <w:pPr>
      <w:numPr>
        <w:numId w:val="3"/>
      </w:numPr>
    </w:pPr>
  </w:style>
  <w:style w:type="paragraph" w:styleId="ListNumber4">
    <w:name w:val="List Number 4"/>
    <w:basedOn w:val="List4"/>
    <w:rsid w:val="0099704F"/>
    <w:pPr>
      <w:numPr>
        <w:numId w:val="4"/>
      </w:numPr>
    </w:pPr>
  </w:style>
  <w:style w:type="paragraph" w:styleId="ListNumber5">
    <w:name w:val="List Number 5"/>
    <w:basedOn w:val="List5"/>
    <w:rsid w:val="0099704F"/>
    <w:pPr>
      <w:numPr>
        <w:numId w:val="5"/>
      </w:numPr>
    </w:pPr>
  </w:style>
  <w:style w:type="paragraph" w:styleId="BlockText">
    <w:name w:val="Block Text"/>
    <w:basedOn w:val="Normal"/>
    <w:rsid w:val="00997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04F"/>
    <w:rPr>
      <w:sz w:val="16"/>
      <w:vertAlign w:val="superscript"/>
    </w:rPr>
  </w:style>
  <w:style w:type="character" w:customStyle="1" w:styleId="Symbols">
    <w:name w:val="Symbols"/>
    <w:basedOn w:val="DefaultParagraphFont"/>
    <w:rsid w:val="0099704F"/>
    <w:rPr>
      <w:rFonts w:ascii="Symbol" w:hAnsi="Symbol"/>
    </w:rPr>
  </w:style>
  <w:style w:type="character" w:customStyle="1" w:styleId="MenuOptions">
    <w:name w:val="Menu Options"/>
    <w:basedOn w:val="DefaultParagraphFont"/>
    <w:rsid w:val="00997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04F"/>
    <w:rPr>
      <w:b/>
    </w:rPr>
  </w:style>
  <w:style w:type="character" w:customStyle="1" w:styleId="Underlined">
    <w:name w:val="Underlined"/>
    <w:basedOn w:val="DefaultParagraphFont"/>
    <w:rsid w:val="0099704F"/>
    <w:rPr>
      <w:u w:val="single"/>
    </w:rPr>
  </w:style>
  <w:style w:type="paragraph" w:customStyle="1" w:styleId="TableBodyTextRight">
    <w:name w:val="Table Body Text Right"/>
    <w:basedOn w:val="TableBodyText"/>
    <w:rsid w:val="00997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04F"/>
    <w:rPr>
      <w:sz w:val="18"/>
    </w:rPr>
  </w:style>
  <w:style w:type="paragraph" w:customStyle="1" w:styleId="BodySmallRight">
    <w:name w:val="Body Small Right"/>
    <w:basedOn w:val="BodyTextRight"/>
    <w:rsid w:val="0099704F"/>
    <w:rPr>
      <w:sz w:val="18"/>
      <w:szCs w:val="18"/>
    </w:rPr>
  </w:style>
  <w:style w:type="paragraph" w:customStyle="1" w:styleId="MarginEdition">
    <w:name w:val="Margin Edition"/>
    <w:basedOn w:val="MarginNote"/>
    <w:rsid w:val="00997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04F"/>
    <w:rPr>
      <w:sz w:val="2"/>
      <w:szCs w:val="2"/>
    </w:rPr>
  </w:style>
  <w:style w:type="character" w:customStyle="1" w:styleId="Small">
    <w:name w:val="Small"/>
    <w:basedOn w:val="DefaultParagraphFont"/>
    <w:rsid w:val="0099704F"/>
    <w:rPr>
      <w:sz w:val="16"/>
    </w:rPr>
  </w:style>
  <w:style w:type="paragraph" w:customStyle="1" w:styleId="WideTable">
    <w:name w:val="Wide Table"/>
    <w:basedOn w:val="Normal"/>
    <w:rsid w:val="00997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04F"/>
  </w:style>
  <w:style w:type="paragraph" w:styleId="Quote">
    <w:name w:val="Quote"/>
    <w:basedOn w:val="Heading1"/>
    <w:link w:val="QuoteChar"/>
    <w:qFormat/>
    <w:rsid w:val="00997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04F"/>
    <w:pPr>
      <w:pageBreakBefore/>
    </w:pPr>
  </w:style>
  <w:style w:type="paragraph" w:customStyle="1" w:styleId="Border">
    <w:name w:val="Border"/>
    <w:basedOn w:val="Normal"/>
    <w:qFormat/>
    <w:rsid w:val="00997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04F"/>
    <w:rPr>
      <w:u w:val="single"/>
    </w:rPr>
  </w:style>
  <w:style w:type="character" w:customStyle="1" w:styleId="BoldandItalics">
    <w:name w:val="Bold and Italics"/>
    <w:qFormat/>
    <w:rsid w:val="0099704F"/>
    <w:rPr>
      <w:b/>
      <w:i/>
      <w:u w:val="none"/>
    </w:rPr>
  </w:style>
  <w:style w:type="paragraph" w:styleId="BalloonText">
    <w:name w:val="Balloon Text"/>
    <w:basedOn w:val="Normal"/>
    <w:link w:val="BalloonTextChar"/>
    <w:rsid w:val="00997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04F"/>
    <w:pPr>
      <w:spacing w:before="0" w:after="0"/>
    </w:pPr>
  </w:style>
  <w:style w:type="paragraph" w:customStyle="1" w:styleId="BodyTextBold">
    <w:name w:val="Body Text Bold"/>
    <w:basedOn w:val="BodyText"/>
    <w:qFormat/>
    <w:rsid w:val="0099704F"/>
    <w:rPr>
      <w:b/>
    </w:rPr>
  </w:style>
  <w:style w:type="character" w:styleId="Hyperlink">
    <w:name w:val="Hyperlink"/>
    <w:basedOn w:val="DefaultParagraphFont"/>
    <w:uiPriority w:val="99"/>
    <w:unhideWhenUsed/>
    <w:rsid w:val="001C7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3053</Characters>
  <Application>Microsoft Office Word</Application>
  <DocSecurity>0</DocSecurity>
  <Lines>145</Lines>
  <Paragraphs>73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DEFPHL004 Undertake a vector borne diseases surveillance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2022-03-23T03:15:00Z</dcterms:created>
  <dcterms:modified xsi:type="dcterms:W3CDTF">2022-03-23T03:15:00Z</dcterms:modified>
</cp:coreProperties>
</file>