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631" w:rsidP="005C4631">
      <w:pPr>
        <w:pStyle w:val="Title"/>
      </w:pPr>
      <w:r>
        <w:fldChar w:fldCharType="begin"/>
      </w:r>
      <w:r>
        <w:instrText xml:space="preserve"> TITLE   \* MERGEFORMAT </w:instrText>
      </w:r>
      <w:r>
        <w:fldChar w:fldCharType="separate"/>
      </w:r>
      <w:r>
        <w:t>DEFPHL002 Assist with quick assessment of disease outbreak</w:t>
      </w:r>
      <w:r>
        <w:fldChar w:fldCharType="end"/>
      </w:r>
    </w:p>
    <w:p w:rsidR="005C4631" w:rsidP="005C4631">
      <w:pPr>
        <w:pStyle w:val="Version"/>
        <w:sectPr w:rsidSect="009D0B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B39" w:rsidP="009D0B39">
      <w:pPr>
        <w:pStyle w:val="SuperHeading"/>
      </w:pPr>
      <w:r w:rsidRPr="009D0B39">
        <w:t>DEFPHL002 Assist with quick assessment of disease outbreak</w:t>
      </w:r>
    </w:p>
    <w:p w:rsidR="00000000" w:rsidRPr="009D0B39" w:rsidP="009D0B39">
      <w:pPr>
        <w:pStyle w:val="Heading1"/>
      </w:pPr>
      <w:bookmarkStart w:id="1" w:name="O_958534"/>
      <w:bookmarkEnd w:id="1"/>
      <w:r w:rsidRPr="009D0B39">
        <w:t>Modification History</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Release 1. This is the first release of this unit of competency in the DEF Defence Training Package.</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2" w:name="O_958535"/>
      <w:bookmarkEnd w:id="2"/>
      <w:r w:rsidRPr="009D0B39">
        <w:t>Application</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This unit specifies the skills and knowledge required to assist with quick assessment o</w:t>
            </w:r>
            <w:r w:rsidRPr="009D0B39">
              <w:t>f disease outbreak as a member of the Australian Defence Force (ADF).</w:t>
            </w:r>
          </w:p>
          <w:p w:rsidR="00000000" w:rsidRPr="009D0B39" w:rsidP="009D0B39">
            <w:pPr>
              <w:pStyle w:val="BodyText"/>
            </w:pPr>
            <w:r w:rsidRPr="009D0B39">
              <w:t>It includes collecting epidemiologic data to participate in epidemiologic assessment that identifies disease control measures.</w:t>
            </w:r>
          </w:p>
          <w:p w:rsidR="00000000" w:rsidRPr="009D0B39" w:rsidP="009D0B39">
            <w:pPr>
              <w:pStyle w:val="BodyText"/>
            </w:pPr>
            <w:r w:rsidRPr="009D0B39">
              <w:t>This unit applies to personnel working in Defence preventiv</w:t>
            </w:r>
            <w:r w:rsidRPr="009D0B39">
              <w:t>e medicine.</w:t>
            </w:r>
          </w:p>
          <w:p w:rsidR="00000000" w:rsidRPr="009D0B39" w:rsidP="009D0B39">
            <w:pPr>
              <w:pStyle w:val="BodyText"/>
            </w:pPr>
            <w:r w:rsidRPr="009D0B39">
              <w:t>The skills and knowledge described in this unit must be applied within the legislative, regulatory and policy environment in which they are carried out. Organisational policies and procedures must be consulted and adhered to.</w:t>
            </w:r>
          </w:p>
          <w:p w:rsidR="00000000" w:rsidRPr="009D0B39" w:rsidP="009D0B39">
            <w:pPr>
              <w:pStyle w:val="BodyText"/>
            </w:pPr>
            <w:r w:rsidRPr="009D0B39">
              <w:t>Persons undertakin</w:t>
            </w:r>
            <w:r w:rsidRPr="009D0B39">
              <w:t>g this unit work in a team under supervision and perform routine tasks in a range of contexts.</w:t>
            </w:r>
          </w:p>
          <w:p w:rsidR="00000000" w:rsidRPr="009D0B39" w:rsidP="009D0B39">
            <w:pPr>
              <w:pStyle w:val="BodyText"/>
            </w:pPr>
            <w:r w:rsidRPr="009D0B39">
              <w:t>No licensing, legislative or certification requirements apply to this unit at the time of publication.</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3" w:name="O_958536"/>
      <w:bookmarkEnd w:id="3"/>
      <w:r w:rsidRPr="009D0B39">
        <w:t>Pre-requisite Unit</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Not applicable</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4" w:name="O_958537"/>
      <w:bookmarkEnd w:id="4"/>
      <w:r w:rsidRPr="009D0B39">
        <w:t>Competency Field</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Preventive Health</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5" w:name="O_958538"/>
      <w:bookmarkEnd w:id="5"/>
      <w:r w:rsidRPr="009D0B39">
        <w:t>Unit Sector</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Not applicable.</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6" w:name="O_958539"/>
      <w:bookmarkEnd w:id="6"/>
      <w:r w:rsidRPr="009D0B3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D0B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PERFORMANCE CRITERIA</w:t>
            </w:r>
          </w:p>
        </w:tc>
      </w:tr>
      <w:tr w:rsidTr="009D0B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Performance criteria describe the performance needed to demonstrate achievement of the element.</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rPr>
                <w:rStyle w:val="SpecialBold"/>
              </w:rPr>
              <w:t>Collect epidemiologic data</w:t>
            </w: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Obtain and clarify tasks, as required</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Provide information and assistance to personnel conducting assessment in accord</w:t>
            </w:r>
            <w:r w:rsidRPr="009D0B39">
              <w:t>ance with operational procedures</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Obtain information about disease outbreak using appropriate data collection methods</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Collect and test data in accordance with operational procedures</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rPr>
                <w:rStyle w:val="SpecialBold"/>
              </w:rPr>
              <w:t>Participate in epidemiologic assessment</w:t>
            </w: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Analyse epidemiologic data to identify factors relating to disease outbreak</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Compare factors relating to disease outbreak to the treatment information and to the organisation’s response in accordance with relevant instructions</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Seek expert advice or opinion from personnel with relevant expertise to aid assessment in accordance with operational procedures and relevant authority</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rPr>
                <w:rStyle w:val="SpecialBold"/>
              </w:rPr>
              <w:t>Identify immediate disease control measures</w:t>
            </w: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Identify a range of control measures in accordance wi</w:t>
            </w:r>
            <w:r w:rsidRPr="009D0B39">
              <w:t>th environmental health support plan</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Communicate identified control measures to personnel conducting assessment</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t>Integrate disease control measures into environmental health support plan in accordance with operational procedures</w:t>
            </w:r>
          </w:p>
        </w:tc>
      </w:tr>
      <w:tr w:rsidTr="009D0B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0B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0B39">
            <w:pPr>
              <w:pStyle w:val="BodyText"/>
              <w:rPr>
                <w:lang w:val="en-NZ"/>
              </w:rPr>
            </w:pPr>
            <w:r w:rsidRPr="009D0B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Identify control measures outside of team’s capability and refer to relevant personnel to address</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7" w:name="O_958540"/>
      <w:bookmarkEnd w:id="7"/>
      <w:r w:rsidRPr="009D0B39">
        <w:t>Foundation Skills</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Foundation skills essential to performance are explicit in the performance criteria of this unit of competency.</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8" w:name="O_958541"/>
      <w:bookmarkEnd w:id="8"/>
      <w:r w:rsidRPr="009D0B39">
        <w:t>Range of Conditions</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Range is restricted to essential operating conditions and any other variables essential to the work environment.</w:t>
            </w:r>
          </w:p>
          <w:p w:rsidR="00000000" w:rsidRPr="009D0B39" w:rsidP="009D0B39">
            <w:pPr>
              <w:pStyle w:val="BodyText"/>
            </w:pPr>
            <w:r w:rsidRPr="009D0B39">
              <w:t>Non-essential conditions may be found in the Companion Volume Implementation Guide.</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9" w:name="O_958542"/>
      <w:bookmarkEnd w:id="9"/>
      <w:r w:rsidRPr="009D0B39">
        <w:t>Unit</w:t>
      </w:r>
      <w:r w:rsidRPr="009D0B39">
        <w:t xml:space="preserve"> Mapping Information</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This unit replaces and is equivalent to DEFPH002A Assist with quick assessment of disease outbreak.</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10" w:name="O_958549"/>
      <w:bookmarkEnd w:id="10"/>
      <w:r w:rsidRPr="009D0B39">
        <w:t>Links</w:t>
      </w:r>
    </w:p>
    <w:p w:rsidR="00000000" w:rsidRPr="009D0B39" w:rsidP="005C4631">
      <w:pPr>
        <w:pStyle w:val="BodyText"/>
      </w:pPr>
      <w:r w:rsidRPr="009D0B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26086">
        <w:rPr>
          <w:rStyle w:val="Hyperlink"/>
        </w:rPr>
        <w:t>https://vetnet.gov.au/Pages/TrainingDocs.aspx?q=6bdbab1e-11ed-4bc9-9cba-9e1a55d4e4a9</w:t>
      </w:r>
      <w:r>
        <w:fldChar w:fldCharType="end"/>
      </w:r>
    </w:p>
    <w:p w:rsidR="00000000" w:rsidRPr="009D0B39" w:rsidP="005C4631">
      <w:pPr>
        <w:pStyle w:val="BodyText"/>
        <w:sectPr w:rsidSect="009D0B39">
          <w:headerReference w:type="default" r:id="rId10"/>
          <w:footerReference w:type="default" r:id="rId11"/>
          <w:pgSz w:w="11908" w:h="16833"/>
          <w:pgMar w:top="1702" w:right="1418" w:bottom="1702" w:left="1418" w:header="992" w:footer="992" w:gutter="0"/>
          <w:cols w:space="720"/>
          <w:noEndnote/>
          <w:docGrid w:linePitch="299"/>
        </w:sectPr>
      </w:pPr>
    </w:p>
    <w:p w:rsidR="00000000" w:rsidRPr="009D0B39" w:rsidP="009D0B39">
      <w:pPr>
        <w:pStyle w:val="SuperHeading"/>
      </w:pPr>
      <w:r w:rsidRPr="009D0B39">
        <w:t>Assessment Requirements for DEFPHL002 Assist with quick assessm</w:t>
      </w:r>
      <w:r w:rsidRPr="009D0B39">
        <w:t>ent of disease outbreak</w:t>
      </w:r>
    </w:p>
    <w:p w:rsidR="00000000" w:rsidRPr="009D0B39" w:rsidP="009D0B39">
      <w:pPr>
        <w:pStyle w:val="Heading1"/>
      </w:pPr>
      <w:bookmarkStart w:id="11" w:name="O_958544"/>
      <w:bookmarkEnd w:id="11"/>
      <w:r w:rsidRPr="009D0B39">
        <w:t>Modification History</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Release 1. This is the first release of this unit of competency in the DEF Defence Training Package.</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12" w:name="O_958545"/>
      <w:bookmarkEnd w:id="12"/>
      <w:r w:rsidRPr="009D0B39">
        <w:t>Performance Evidence</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Evidence required to demonstrate competence in this un</w:t>
            </w:r>
            <w:r w:rsidRPr="009D0B39">
              <w:t>it must be relevant to and satisfy all of the requirements of the elements and performance criteria on at least two separate occasions and include:</w:t>
            </w:r>
          </w:p>
          <w:p w:rsidR="00000000" w:rsidRPr="009D0B39" w:rsidP="009D0B39">
            <w:pPr>
              <w:pStyle w:val="ListBullet"/>
            </w:pPr>
            <w:r w:rsidRPr="009D0B39">
              <w:t>applying legislation and operational policies and procedures</w:t>
            </w:r>
          </w:p>
          <w:p w:rsidR="00000000" w:rsidRPr="009D0B39" w:rsidP="009D0B39">
            <w:pPr>
              <w:pStyle w:val="ListBullet"/>
            </w:pPr>
            <w:r w:rsidRPr="009D0B39">
              <w:t>applying risk management principles</w:t>
            </w:r>
          </w:p>
          <w:p w:rsidR="00000000" w:rsidRPr="009D0B39" w:rsidP="009D0B39">
            <w:pPr>
              <w:pStyle w:val="ListBullet"/>
            </w:pPr>
            <w:r w:rsidRPr="009D0B39">
              <w:t>communicating and working effectively</w:t>
            </w:r>
          </w:p>
          <w:p w:rsidR="00000000" w:rsidRPr="009D0B39" w:rsidP="009D0B39">
            <w:pPr>
              <w:pStyle w:val="ListBullet"/>
            </w:pPr>
            <w:r w:rsidRPr="009D0B39">
              <w:t>gathering and analysing relevant information about the outbreak of disease and making accurate assessments</w:t>
            </w:r>
          </w:p>
          <w:p w:rsidR="00000000" w:rsidRPr="009D0B39" w:rsidP="009D0B39">
            <w:pPr>
              <w:pStyle w:val="ListBullet"/>
            </w:pPr>
            <w:r w:rsidRPr="009D0B39">
              <w:t>identifying hazards, assessing risks and implementing control measures</w:t>
            </w:r>
          </w:p>
          <w:p w:rsidR="00000000" w:rsidRPr="009D0B39" w:rsidP="009D0B39">
            <w:pPr>
              <w:pStyle w:val="ListBullet"/>
            </w:pPr>
            <w:r w:rsidRPr="009D0B39">
              <w:t>identifying possible causes of disease t</w:t>
            </w:r>
            <w:r w:rsidRPr="009D0B39">
              <w:t>ransmission</w:t>
            </w:r>
          </w:p>
          <w:p w:rsidR="00000000" w:rsidRPr="009D0B39" w:rsidP="009D0B39">
            <w:pPr>
              <w:pStyle w:val="ListBullet"/>
            </w:pPr>
            <w:r w:rsidRPr="009D0B39">
              <w:t>making accurate assessments about factors of disease</w:t>
            </w:r>
          </w:p>
          <w:p w:rsidR="00000000" w:rsidRPr="009D0B39" w:rsidP="009D0B39">
            <w:pPr>
              <w:pStyle w:val="ListBullet"/>
            </w:pPr>
            <w:r w:rsidRPr="009D0B39">
              <w:t>managing workplace issues and problems</w:t>
            </w:r>
          </w:p>
          <w:p w:rsidR="00000000" w:rsidRPr="009D0B39" w:rsidP="009D0B39">
            <w:pPr>
              <w:pStyle w:val="ListBullet"/>
            </w:pPr>
            <w:r w:rsidRPr="009D0B39">
              <w:t>prioritising relevant tasking.</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13" w:name="O_958546"/>
      <w:bookmarkEnd w:id="13"/>
      <w:r w:rsidRPr="009D0B39">
        <w:t>Knowledge Evidence</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Evidence required to demonstrate competence in this unit must be relevant to and sa</w:t>
            </w:r>
            <w:r w:rsidRPr="009D0B39">
              <w:t>tisfy all of the requirements of the elements and performance criteria and include knowledge of:</w:t>
            </w:r>
          </w:p>
          <w:p w:rsidR="00000000" w:rsidRPr="009D0B39" w:rsidP="009D0B39">
            <w:pPr>
              <w:pStyle w:val="ListBullet"/>
            </w:pPr>
            <w:r w:rsidRPr="009D0B39">
              <w:t>causes and control measures of disease transmission</w:t>
            </w:r>
          </w:p>
          <w:p w:rsidR="00000000" w:rsidRPr="009D0B39" w:rsidP="009D0B39">
            <w:pPr>
              <w:pStyle w:val="ListBullet"/>
            </w:pPr>
            <w:r w:rsidRPr="009D0B39">
              <w:t>relevant documentation and administrative processes</w:t>
            </w:r>
          </w:p>
          <w:p w:rsidR="00000000" w:rsidRPr="009D0B39" w:rsidP="009D0B39">
            <w:pPr>
              <w:pStyle w:val="ListBullet"/>
            </w:pPr>
            <w:r w:rsidRPr="009D0B39">
              <w:t>relevant food storage and distribution stand</w:t>
            </w:r>
            <w:r w:rsidRPr="009D0B39">
              <w:t>ards including:</w:t>
            </w:r>
          </w:p>
          <w:p w:rsidR="00000000" w:rsidRPr="009D0B39" w:rsidP="009D0B39">
            <w:pPr>
              <w:pStyle w:val="ListBullet2"/>
            </w:pPr>
            <w:r w:rsidRPr="009D0B39">
              <w:t>hazard analysis and critical control points (HACCP) approach to food control</w:t>
            </w:r>
          </w:p>
          <w:p w:rsidR="00000000" w:rsidRPr="009D0B39" w:rsidP="009D0B39">
            <w:pPr>
              <w:pStyle w:val="ListBullet"/>
            </w:pPr>
            <w:r w:rsidRPr="009D0B39">
              <w:t>pathophysiology of common communicable diseases</w:t>
            </w:r>
          </w:p>
          <w:p w:rsidR="00000000" w:rsidRPr="009D0B39" w:rsidP="009D0B39">
            <w:pPr>
              <w:pStyle w:val="ListBullet"/>
            </w:pPr>
            <w:r w:rsidRPr="009D0B39">
              <w:t>process of disease</w:t>
            </w:r>
          </w:p>
          <w:p w:rsidR="00000000" w:rsidRPr="009D0B39" w:rsidP="009D0B39">
            <w:pPr>
              <w:pStyle w:val="ListBullet"/>
            </w:pPr>
            <w:r w:rsidRPr="009D0B39">
              <w:t>relevant legislation and operational policies and procedures</w:t>
            </w:r>
          </w:p>
          <w:p w:rsidR="00000000" w:rsidRPr="009D0B39" w:rsidP="009D0B39">
            <w:pPr>
              <w:pStyle w:val="ListBullet"/>
            </w:pPr>
            <w:r w:rsidRPr="009D0B39">
              <w:t>risk management principles</w:t>
            </w:r>
          </w:p>
          <w:p w:rsidR="00000000" w:rsidRPr="009D0B39" w:rsidP="009D0B39">
            <w:pPr>
              <w:pStyle w:val="ListBullet"/>
            </w:pPr>
            <w:r w:rsidRPr="009D0B39">
              <w:t>role a</w:t>
            </w:r>
            <w:r w:rsidRPr="009D0B39">
              <w:t>nd capabilities of other health care providers including environmental health team.</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14" w:name="O_958547"/>
      <w:bookmarkEnd w:id="14"/>
      <w:r w:rsidRPr="009D0B39">
        <w:t>Assessment Conditions</w:t>
      </w:r>
    </w:p>
    <w:tbl>
      <w:tblPr>
        <w:tblW w:w="9497" w:type="dxa"/>
        <w:tblLayout w:type="fixed"/>
        <w:tblCellMar>
          <w:left w:w="62" w:type="dxa"/>
          <w:right w:w="62" w:type="dxa"/>
        </w:tblCellMar>
        <w:tblLook w:val="0000"/>
      </w:tblPr>
      <w:tblGrid>
        <w:gridCol w:w="9497"/>
      </w:tblGrid>
      <w:tr w:rsidTr="009D0B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B39" w:rsidP="009D0B39">
            <w:pPr>
              <w:pStyle w:val="BodyText"/>
            </w:pPr>
            <w:r w:rsidRPr="009D0B39">
              <w:t>As a minimum, assessors must satisfy applicable regulatory requirements, which include requirements in the Standa</w:t>
            </w:r>
            <w:r w:rsidRPr="009D0B39">
              <w:t>rds for Registered Training Organisations current at the time of assessment.</w:t>
            </w:r>
          </w:p>
          <w:p w:rsidR="00000000" w:rsidRPr="009D0B39" w:rsidP="009D0B39">
            <w:pPr>
              <w:pStyle w:val="BodyText"/>
            </w:pPr>
            <w:r w:rsidRPr="009D0B39">
              <w:t xml:space="preserve">As a minimum, assessment must satisfy applicable regulatory requirements, which include requirements in the Standards for Registered Training Organisations current at the time of </w:t>
            </w:r>
            <w:r w:rsidRPr="009D0B39">
              <w:t>assessment.</w:t>
            </w:r>
          </w:p>
          <w:p w:rsidR="00000000" w:rsidRPr="009D0B39" w:rsidP="009D0B39">
            <w:pPr>
              <w:pStyle w:val="BodyText"/>
            </w:pPr>
            <w:r w:rsidRPr="009D0B39">
              <w:t>Assessment processes and techniques must be appropriate to the language, literacy and numeracy requirements of the work being performed and the needs of the candidate.</w:t>
            </w:r>
          </w:p>
          <w:p w:rsidR="00000000" w:rsidRPr="009D0B39" w:rsidP="009D0B39">
            <w:pPr>
              <w:pStyle w:val="BodyText"/>
            </w:pPr>
            <w:r w:rsidRPr="009D0B39">
              <w:t>Assessment must occur in workplace operational situations, where it is appro</w:t>
            </w:r>
            <w:r w:rsidRPr="009D0B39">
              <w:t>priate to do so; where this is not appropriate, assessment must occur in simulated workplace operational situations that replicate workplace conditions.</w:t>
            </w:r>
          </w:p>
          <w:p w:rsidR="00000000" w:rsidRPr="009D0B39" w:rsidP="009D0B39">
            <w:pPr>
              <w:pStyle w:val="BodyText"/>
            </w:pPr>
            <w:r w:rsidRPr="009D0B39">
              <w:t>Resources for assessment must include access to:</w:t>
            </w:r>
          </w:p>
          <w:p w:rsidR="00000000" w:rsidRPr="009D0B39" w:rsidP="009D0B39">
            <w:pPr>
              <w:pStyle w:val="ListBullet"/>
            </w:pPr>
            <w:r w:rsidRPr="009D0B39">
              <w:t>a range of relevant exercises, case studies and/or ot</w:t>
            </w:r>
            <w:r w:rsidRPr="009D0B39">
              <w:t>her simulations including:</w:t>
            </w:r>
          </w:p>
          <w:p w:rsidR="00000000" w:rsidRPr="009D0B39" w:rsidP="009D0B39">
            <w:pPr>
              <w:pStyle w:val="ListBullet2"/>
            </w:pPr>
            <w:r w:rsidRPr="009D0B39">
              <w:t>actual or scenario outbreak of disease with all supporting information</w:t>
            </w:r>
          </w:p>
          <w:p w:rsidR="00000000" w:rsidRPr="009D0B39" w:rsidP="009D0B39">
            <w:pPr>
              <w:pStyle w:val="ListBullet2"/>
            </w:pPr>
            <w:r w:rsidRPr="009D0B39">
              <w:t>relevant person leading disease outbreak assessment</w:t>
            </w:r>
          </w:p>
          <w:p w:rsidR="00000000" w:rsidRPr="009D0B39" w:rsidP="009D0B39">
            <w:pPr>
              <w:pStyle w:val="ListBullet"/>
            </w:pPr>
            <w:r w:rsidRPr="009D0B39">
              <w:t>relevant materials, tools, equipment and personal protective equipment currently used in industry to p</w:t>
            </w:r>
            <w:r w:rsidRPr="009D0B39">
              <w:t>erform environmental measurement and testing</w:t>
            </w:r>
          </w:p>
          <w:p w:rsidR="00000000" w:rsidRPr="009D0B39" w:rsidP="009D0B39">
            <w:pPr>
              <w:pStyle w:val="ListBullet"/>
            </w:pPr>
            <w:r w:rsidRPr="009D0B39">
              <w:t>relevant documentation including operational procedures, regulations, codes of practice and operation manuals.</w:t>
            </w:r>
          </w:p>
        </w:tc>
      </w:tr>
    </w:tbl>
    <w:p w:rsidR="00000000" w:rsidRPr="009D0B39" w:rsidP="009D0B39">
      <w:pPr>
        <w:pStyle w:val="NoPaddingFontSize1"/>
      </w:pPr>
    </w:p>
    <w:p w:rsidR="00000000" w:rsidRPr="009D0B39" w:rsidP="009D0B39">
      <w:pPr>
        <w:pStyle w:val="AllowPageBreak"/>
      </w:pPr>
    </w:p>
    <w:p w:rsidR="00000000" w:rsidRPr="009D0B39" w:rsidP="009D0B39">
      <w:pPr>
        <w:pStyle w:val="Heading1"/>
      </w:pPr>
      <w:bookmarkStart w:id="15" w:name="O_958550"/>
      <w:bookmarkEnd w:id="15"/>
      <w:r w:rsidRPr="009D0B39">
        <w:t>Links</w:t>
      </w:r>
    </w:p>
    <w:p w:rsidR="00000000" w:rsidRPr="009D0B39" w:rsidP="005C4631">
      <w:pPr>
        <w:pStyle w:val="BodyText"/>
      </w:pPr>
      <w:r w:rsidRPr="009D0B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26086">
        <w:rPr>
          <w:rStyle w:val="Hyperlink"/>
        </w:rPr>
        <w:t>https://vetnet.gov.au/Pages/TrainingDocs.aspx?q=6bdbab1e-11ed-4bc9-9cba-9e1a55d4e4a9</w:t>
      </w:r>
      <w:r>
        <w:fldChar w:fldCharType="end"/>
      </w:r>
    </w:p>
    <w:p w:rsidR="00000000" w:rsidRPr="009D0B39" w:rsidP="009D0B39"/>
    <w:sectPr w:rsidSect="009D0B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9" w:rsidRPr="005C4631" w:rsidP="005C4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1" w:rsidP="009D0B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631" w:rsidP="009D0B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4631" w:rsidP="009D0B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9" w:rsidP="009D0B39">
    <w:pPr>
      <w:pStyle w:val="Footer"/>
      <w:framePr w:wrap="around"/>
    </w:pPr>
    <w:r>
      <w:fldChar w:fldCharType="begin"/>
    </w:r>
    <w:r>
      <w:instrText xml:space="preserve"> DOCPROPERTY  Subject  \* MERGEFORMAT </w:instrText>
    </w:r>
    <w:r>
      <w:fldChar w:fldCharType="separate"/>
    </w:r>
    <w:r w:rsidR="005C4631">
      <w:t>Approved</w:t>
    </w:r>
    <w:r w:rsidR="005C4631">
      <w:fldChar w:fldCharType="end"/>
    </w:r>
    <w:r>
      <w:tab/>
      <w:t xml:space="preserve">Page </w:t>
    </w:r>
    <w:r>
      <w:fldChar w:fldCharType="begin"/>
    </w:r>
    <w:r>
      <w:instrText xml:space="preserve"> PAGE  \* Arabic  \* MERGEFORMAT </w:instrText>
    </w:r>
    <w:r>
      <w:fldChar w:fldCharType="separate"/>
    </w:r>
    <w:r w:rsidR="005C46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631">
      <w:rPr>
        <w:noProof/>
      </w:rPr>
      <w:t>4</w:t>
    </w:r>
    <w:r>
      <w:rPr>
        <w:noProof/>
      </w:rPr>
      <w:fldChar w:fldCharType="end"/>
    </w:r>
  </w:p>
  <w:p w:rsidR="009D0B39" w:rsidP="009D0B39">
    <w:pPr>
      <w:pStyle w:val="Footer"/>
      <w:framePr w:wrap="around"/>
    </w:pPr>
    <w:r>
      <w:t xml:space="preserve">© Commonwealth of Australia, </w:t>
    </w:r>
    <w:r>
      <w:fldChar w:fldCharType="begin"/>
    </w:r>
    <w:r>
      <w:instrText xml:space="preserve"> DATE  \@ "yyyy"  \* MERGEFORMAT </w:instrText>
    </w:r>
    <w:r>
      <w:fldChar w:fldCharType="separate"/>
    </w:r>
    <w:r w:rsidR="005C4631">
      <w:rPr>
        <w:noProof/>
      </w:rPr>
      <w:t>2025</w:t>
    </w:r>
    <w:r>
      <w:fldChar w:fldCharType="end"/>
    </w:r>
    <w:r>
      <w:tab/>
    </w:r>
    <w:r>
      <w:fldChar w:fldCharType="begin"/>
    </w:r>
    <w:r>
      <w:instrText xml:space="preserve"> DOCPROPERTY  Author  \* MERGEFORMAT </w:instrText>
    </w:r>
    <w:r>
      <w:fldChar w:fldCharType="separate"/>
    </w:r>
    <w:r w:rsidR="005C4631">
      <w:t>Public Skills Australia</w:t>
    </w:r>
    <w:r w:rsidR="005C4631">
      <w:fldChar w:fldCharType="end"/>
    </w:r>
  </w:p>
  <w:p w:rsidR="009D0B39" w:rsidP="009D0B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B39" w:rsidRPr="005C4631" w:rsidP="005C4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1" w:rsidRPr="002D2AF8" w:rsidP="009D0B39">
    <w:pPr>
      <w:pStyle w:val="Header"/>
      <w:framePr w:wrap="around"/>
    </w:pPr>
    <w:r>
      <w:fldChar w:fldCharType="begin"/>
    </w:r>
    <w:r>
      <w:instrText xml:space="preserve"> TITLE   \* MERGEFORMAT </w:instrText>
    </w:r>
    <w:r>
      <w:fldChar w:fldCharType="separate"/>
    </w:r>
    <w:r>
      <w:t>DEFPHL002 Assist with quick assessment of disease outbreak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631" w:rsidP="009D0B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9" w:rsidRPr="002D2AF8" w:rsidP="009D0B39">
    <w:pPr>
      <w:pStyle w:val="Header"/>
      <w:framePr w:wrap="around"/>
    </w:pPr>
    <w:r>
      <w:fldChar w:fldCharType="begin"/>
    </w:r>
    <w:r>
      <w:instrText xml:space="preserve"> TITLE   \* MERGEFORMAT </w:instrText>
    </w:r>
    <w:r>
      <w:fldChar w:fldCharType="separate"/>
    </w:r>
    <w:r w:rsidR="005C4631">
      <w:t>DEFPHL002 Assist with quick assessment of disease outbreak</w:t>
    </w:r>
    <w:r w:rsidR="005C4631">
      <w:fldChar w:fldCharType="end"/>
    </w:r>
    <w:r>
      <w:tab/>
      <w:t xml:space="preserve">Date this document was generated: </w:t>
    </w:r>
    <w:r>
      <w:fldChar w:fldCharType="begin"/>
    </w:r>
    <w:r>
      <w:instrText xml:space="preserve"> CREATEDATE  \@ "d MMMM yyyy"  \* MERGEFORMAT </w:instrText>
    </w:r>
    <w:r>
      <w:fldChar w:fldCharType="separate"/>
    </w:r>
    <w:r w:rsidR="005C4631">
      <w:rPr>
        <w:noProof/>
      </w:rPr>
      <w:t>2 March 2025</w:t>
    </w:r>
    <w:r>
      <w:fldChar w:fldCharType="end"/>
    </w:r>
  </w:p>
  <w:p w:rsidR="009D0B39" w:rsidP="009D0B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4B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E3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EF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B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B39"/>
    <w:pPr>
      <w:spacing w:before="360" w:after="60"/>
      <w:outlineLvl w:val="0"/>
    </w:pPr>
    <w:rPr>
      <w:sz w:val="32"/>
    </w:rPr>
  </w:style>
  <w:style w:type="paragraph" w:styleId="Heading2">
    <w:name w:val="heading 2"/>
    <w:basedOn w:val="HeadingBase"/>
    <w:next w:val="BodyText"/>
    <w:link w:val="Heading2Char"/>
    <w:qFormat/>
    <w:rsid w:val="009D0B39"/>
    <w:pPr>
      <w:keepLines/>
      <w:spacing w:before="240" w:after="120"/>
      <w:outlineLvl w:val="1"/>
    </w:pPr>
    <w:rPr>
      <w:sz w:val="28"/>
      <w:szCs w:val="40"/>
    </w:rPr>
  </w:style>
  <w:style w:type="paragraph" w:styleId="Heading3">
    <w:name w:val="heading 3"/>
    <w:basedOn w:val="HeadingBase"/>
    <w:next w:val="BodyText"/>
    <w:link w:val="Heading3Char"/>
    <w:qFormat/>
    <w:rsid w:val="009D0B39"/>
    <w:pPr>
      <w:spacing w:before="180" w:after="120"/>
      <w:outlineLvl w:val="2"/>
    </w:pPr>
    <w:rPr>
      <w:spacing w:val="-10"/>
      <w:kern w:val="32"/>
    </w:rPr>
  </w:style>
  <w:style w:type="paragraph" w:styleId="Heading4">
    <w:name w:val="heading 4"/>
    <w:basedOn w:val="HeadingBase"/>
    <w:next w:val="BodyText"/>
    <w:link w:val="Heading4Char"/>
    <w:qFormat/>
    <w:rsid w:val="009D0B39"/>
    <w:pPr>
      <w:spacing w:before="160" w:after="120"/>
      <w:outlineLvl w:val="3"/>
    </w:pPr>
    <w:rPr>
      <w:sz w:val="22"/>
    </w:rPr>
  </w:style>
  <w:style w:type="paragraph" w:styleId="Heading5">
    <w:name w:val="heading 5"/>
    <w:basedOn w:val="HeadingBase"/>
    <w:next w:val="Normal"/>
    <w:link w:val="Heading5Char"/>
    <w:qFormat/>
    <w:rsid w:val="009D0B39"/>
    <w:pPr>
      <w:spacing w:before="80"/>
      <w:outlineLvl w:val="4"/>
    </w:pPr>
    <w:rPr>
      <w:color w:val="918585"/>
      <w:sz w:val="20"/>
    </w:rPr>
  </w:style>
  <w:style w:type="paragraph" w:styleId="Heading6">
    <w:name w:val="heading 6"/>
    <w:basedOn w:val="HeadingBase"/>
    <w:next w:val="Normal"/>
    <w:link w:val="Heading6Char"/>
    <w:qFormat/>
    <w:rsid w:val="009D0B39"/>
    <w:pPr>
      <w:spacing w:before="60"/>
      <w:outlineLvl w:val="5"/>
    </w:pPr>
    <w:rPr>
      <w:color w:val="918585"/>
      <w:sz w:val="20"/>
    </w:rPr>
  </w:style>
  <w:style w:type="paragraph" w:styleId="Heading7">
    <w:name w:val="heading 7"/>
    <w:basedOn w:val="Normal"/>
    <w:next w:val="Normal"/>
    <w:link w:val="Heading7Char"/>
    <w:qFormat/>
    <w:rsid w:val="009D0B39"/>
    <w:pPr>
      <w:ind w:left="720"/>
      <w:outlineLvl w:val="6"/>
    </w:pPr>
    <w:rPr>
      <w:i/>
    </w:rPr>
  </w:style>
  <w:style w:type="paragraph" w:styleId="Heading8">
    <w:name w:val="heading 8"/>
    <w:basedOn w:val="Normal"/>
    <w:next w:val="Normal"/>
    <w:link w:val="Heading8Char"/>
    <w:qFormat/>
    <w:rsid w:val="009D0B39"/>
    <w:pPr>
      <w:ind w:left="720"/>
      <w:outlineLvl w:val="7"/>
    </w:pPr>
    <w:rPr>
      <w:i/>
    </w:rPr>
  </w:style>
  <w:style w:type="paragraph" w:styleId="Heading9">
    <w:name w:val="heading 9"/>
    <w:basedOn w:val="Normal"/>
    <w:next w:val="Normal"/>
    <w:link w:val="Heading9Char"/>
    <w:qFormat/>
    <w:rsid w:val="009D0B39"/>
    <w:pPr>
      <w:ind w:left="720"/>
      <w:outlineLvl w:val="8"/>
    </w:pPr>
    <w:rPr>
      <w:i/>
    </w:rPr>
  </w:style>
  <w:style w:type="character" w:default="1" w:styleId="DefaultParagraphFont">
    <w:name w:val="Default Paragraph Font"/>
    <w:uiPriority w:val="1"/>
    <w:unhideWhenUsed/>
    <w:rsid w:val="009D0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B39"/>
  </w:style>
  <w:style w:type="character" w:customStyle="1" w:styleId="Heading1Char">
    <w:name w:val="Heading 1 Char"/>
    <w:basedOn w:val="DefaultParagraphFont"/>
    <w:link w:val="Heading1"/>
    <w:rsid w:val="009D0B39"/>
    <w:rPr>
      <w:rFonts w:ascii="Times New Roman" w:eastAsia="Times New Roman" w:hAnsi="Times New Roman" w:cs="Times New Roman"/>
      <w:b/>
      <w:sz w:val="32"/>
      <w:szCs w:val="20"/>
      <w:lang w:eastAsia="en-US"/>
    </w:rPr>
  </w:style>
  <w:style w:type="paragraph" w:styleId="BodyText">
    <w:name w:val="Body Text"/>
    <w:basedOn w:val="Normal"/>
    <w:link w:val="BodyTextChar"/>
    <w:rsid w:val="009D0B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B39"/>
    <w:rPr>
      <w:rFonts w:ascii="Times New Roman" w:eastAsia="Times New Roman" w:hAnsi="Times New Roman" w:cs="Times New Roman"/>
      <w:sz w:val="24"/>
      <w:lang w:eastAsia="en-US"/>
    </w:rPr>
  </w:style>
  <w:style w:type="paragraph" w:styleId="ListBullet">
    <w:name w:val="List Bullet"/>
    <w:basedOn w:val="List"/>
    <w:rsid w:val="009D0B39"/>
    <w:pPr>
      <w:numPr>
        <w:numId w:val="12"/>
      </w:numPr>
      <w:tabs>
        <w:tab w:val="clear" w:pos="340"/>
      </w:tabs>
      <w:spacing w:before="40" w:after="40"/>
    </w:pPr>
  </w:style>
  <w:style w:type="character" w:customStyle="1" w:styleId="SpecialBold">
    <w:name w:val="Special Bold"/>
    <w:basedOn w:val="DefaultParagraphFont"/>
    <w:rsid w:val="009D0B39"/>
    <w:rPr>
      <w:b/>
      <w:spacing w:val="0"/>
    </w:rPr>
  </w:style>
  <w:style w:type="paragraph" w:styleId="ListBullet2">
    <w:name w:val="List Bullet 2"/>
    <w:basedOn w:val="List2"/>
    <w:rsid w:val="009D0B39"/>
    <w:pPr>
      <w:numPr>
        <w:numId w:val="13"/>
      </w:numPr>
      <w:tabs>
        <w:tab w:val="clear" w:pos="680"/>
      </w:tabs>
    </w:pPr>
  </w:style>
  <w:style w:type="paragraph" w:customStyle="1" w:styleId="SuperHeading">
    <w:name w:val="SuperHeading"/>
    <w:basedOn w:val="Normal"/>
    <w:rsid w:val="009D0B39"/>
    <w:pPr>
      <w:spacing w:before="240" w:after="120"/>
      <w:outlineLvl w:val="0"/>
    </w:pPr>
    <w:rPr>
      <w:rFonts w:ascii="Times New Roman" w:hAnsi="Times New Roman"/>
      <w:b/>
      <w:sz w:val="32"/>
    </w:rPr>
  </w:style>
  <w:style w:type="paragraph" w:customStyle="1" w:styleId="AllowPageBreak">
    <w:name w:val="AllowPageBreak"/>
    <w:rsid w:val="009D0B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0B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B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B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B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B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B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B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B39"/>
    <w:rPr>
      <w:rFonts w:ascii="Courier New" w:eastAsia="Times New Roman" w:hAnsi="Courier New" w:cs="Times New Roman"/>
      <w:i/>
      <w:szCs w:val="20"/>
      <w:lang w:eastAsia="en-US"/>
    </w:rPr>
  </w:style>
  <w:style w:type="paragraph" w:customStyle="1" w:styleId="HeadingBase">
    <w:name w:val="Heading Base"/>
    <w:rsid w:val="009D0B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B39"/>
    <w:pPr>
      <w:tabs>
        <w:tab w:val="right" w:leader="dot" w:pos="9072"/>
      </w:tabs>
      <w:ind w:left="567"/>
    </w:pPr>
    <w:rPr>
      <w:szCs w:val="22"/>
    </w:rPr>
  </w:style>
  <w:style w:type="paragraph" w:customStyle="1" w:styleId="TOCBase">
    <w:name w:val="TOC Base"/>
    <w:rsid w:val="009D0B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B39"/>
    <w:pPr>
      <w:tabs>
        <w:tab w:val="right" w:leader="dot" w:pos="9072"/>
      </w:tabs>
      <w:spacing w:before="40" w:after="40"/>
      <w:ind w:left="284"/>
    </w:pPr>
    <w:rPr>
      <w:rFonts w:ascii="Times New Roman" w:hAnsi="Times New Roman"/>
    </w:rPr>
  </w:style>
  <w:style w:type="paragraph" w:styleId="TOC1">
    <w:name w:val="toc 1"/>
    <w:basedOn w:val="TOCBase"/>
    <w:next w:val="Normal"/>
    <w:rsid w:val="009D0B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B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B39"/>
    <w:rPr>
      <w:rFonts w:ascii="Times New Roman" w:eastAsia="Times New Roman" w:hAnsi="Times New Roman" w:cs="Times New Roman"/>
      <w:sz w:val="16"/>
      <w:lang w:eastAsia="en-US"/>
    </w:rPr>
  </w:style>
  <w:style w:type="paragraph" w:styleId="Title">
    <w:name w:val="Title"/>
    <w:basedOn w:val="HeadingBase"/>
    <w:link w:val="TitleChar"/>
    <w:qFormat/>
    <w:rsid w:val="009D0B39"/>
    <w:pPr>
      <w:spacing w:before="5040"/>
      <w:jc w:val="center"/>
    </w:pPr>
    <w:rPr>
      <w:sz w:val="48"/>
      <w:szCs w:val="72"/>
      <w:lang w:val="en-US"/>
    </w:rPr>
  </w:style>
  <w:style w:type="character" w:customStyle="1" w:styleId="TitleChar">
    <w:name w:val="Title Char"/>
    <w:basedOn w:val="DefaultParagraphFont"/>
    <w:link w:val="Title"/>
    <w:rsid w:val="009D0B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B39"/>
    <w:pPr>
      <w:tabs>
        <w:tab w:val="left" w:pos="3600"/>
        <w:tab w:val="left" w:pos="3958"/>
      </w:tabs>
    </w:pPr>
  </w:style>
  <w:style w:type="paragraph" w:styleId="List">
    <w:name w:val="List"/>
    <w:basedOn w:val="BodyText"/>
    <w:next w:val="BodyText"/>
    <w:rsid w:val="009D0B39"/>
    <w:pPr>
      <w:tabs>
        <w:tab w:val="left" w:pos="340"/>
      </w:tabs>
      <w:spacing w:before="60" w:after="60"/>
      <w:ind w:left="340" w:hanging="340"/>
    </w:pPr>
  </w:style>
  <w:style w:type="paragraph" w:customStyle="1" w:styleId="Note">
    <w:name w:val="Note"/>
    <w:basedOn w:val="BodyText"/>
    <w:rsid w:val="009D0B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B39"/>
    <w:pPr>
      <w:framePr w:wrap="auto" w:hAnchor="text" w:y="6049"/>
    </w:pPr>
    <w:rPr>
      <w:color w:val="000000"/>
      <w:sz w:val="40"/>
    </w:rPr>
  </w:style>
  <w:style w:type="paragraph" w:customStyle="1" w:styleId="TOCTitle">
    <w:name w:val="TOCTitle"/>
    <w:basedOn w:val="Heading1"/>
    <w:rsid w:val="009D0B39"/>
    <w:pPr>
      <w:spacing w:after="240"/>
      <w:jc w:val="center"/>
      <w:outlineLvl w:val="9"/>
    </w:pPr>
    <w:rPr>
      <w:caps/>
    </w:rPr>
  </w:style>
  <w:style w:type="paragraph" w:customStyle="1" w:styleId="Version">
    <w:name w:val="Version"/>
    <w:rsid w:val="009D0B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B39"/>
    <w:pPr>
      <w:keepNext w:val="0"/>
      <w:tabs>
        <w:tab w:val="right" w:pos="4176"/>
      </w:tabs>
      <w:ind w:left="198" w:hanging="198"/>
    </w:pPr>
    <w:rPr>
      <w:rFonts w:ascii="Garamond" w:hAnsi="Garamond"/>
    </w:rPr>
  </w:style>
  <w:style w:type="paragraph" w:styleId="IndexHeading">
    <w:name w:val="index heading"/>
    <w:basedOn w:val="Normal"/>
    <w:next w:val="Index1"/>
    <w:semiHidden/>
    <w:rsid w:val="009D0B39"/>
    <w:pPr>
      <w:spacing w:before="120" w:after="120"/>
    </w:pPr>
    <w:rPr>
      <w:rFonts w:ascii="Arial" w:hAnsi="Arial"/>
      <w:b/>
      <w:color w:val="918585"/>
      <w:sz w:val="24"/>
    </w:rPr>
  </w:style>
  <w:style w:type="paragraph" w:styleId="Header">
    <w:name w:val="header"/>
    <w:basedOn w:val="Normal"/>
    <w:link w:val="HeaderChar"/>
    <w:rsid w:val="009D0B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B39"/>
    <w:rPr>
      <w:rFonts w:ascii="Times New Roman" w:eastAsia="Times New Roman" w:hAnsi="Times New Roman" w:cs="Times New Roman"/>
      <w:sz w:val="16"/>
      <w:szCs w:val="20"/>
      <w:lang w:val="en-GB" w:eastAsia="en-US"/>
    </w:rPr>
  </w:style>
  <w:style w:type="paragraph" w:customStyle="1" w:styleId="Chapter">
    <w:name w:val="Chapter"/>
    <w:basedOn w:val="Normal"/>
    <w:rsid w:val="009D0B39"/>
    <w:pPr>
      <w:spacing w:before="240"/>
    </w:pPr>
    <w:rPr>
      <w:rFonts w:ascii="Times New Roman" w:hAnsi="Times New Roman"/>
      <w:smallCaps/>
      <w:spacing w:val="80"/>
      <w:sz w:val="28"/>
    </w:rPr>
  </w:style>
  <w:style w:type="paragraph" w:customStyle="1" w:styleId="InChapter">
    <w:name w:val="InChapter"/>
    <w:basedOn w:val="Heading3"/>
    <w:rsid w:val="009D0B39"/>
    <w:pPr>
      <w:spacing w:after="240"/>
      <w:outlineLvl w:val="9"/>
    </w:pPr>
    <w:rPr>
      <w:noProof/>
    </w:rPr>
  </w:style>
  <w:style w:type="paragraph" w:styleId="Index2">
    <w:name w:val="index 2"/>
    <w:basedOn w:val="Normal"/>
    <w:next w:val="Normal"/>
    <w:semiHidden/>
    <w:rsid w:val="009D0B39"/>
    <w:pPr>
      <w:tabs>
        <w:tab w:val="right" w:pos="4176"/>
      </w:tabs>
      <w:ind w:left="568" w:hanging="284"/>
    </w:pPr>
    <w:rPr>
      <w:rFonts w:ascii="Garamond" w:hAnsi="Garamond"/>
    </w:rPr>
  </w:style>
  <w:style w:type="paragraph" w:customStyle="1" w:styleId="Byline">
    <w:name w:val="Byline"/>
    <w:rsid w:val="009D0B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B39"/>
    <w:pPr>
      <w:tabs>
        <w:tab w:val="clear" w:pos="3600"/>
        <w:tab w:val="clear" w:pos="3958"/>
      </w:tabs>
      <w:jc w:val="right"/>
    </w:pPr>
  </w:style>
  <w:style w:type="character" w:styleId="Emphasis">
    <w:name w:val="Emphasis"/>
    <w:basedOn w:val="DefaultParagraphFont"/>
    <w:qFormat/>
    <w:rsid w:val="009D0B39"/>
    <w:rPr>
      <w:i/>
    </w:rPr>
  </w:style>
  <w:style w:type="paragraph" w:styleId="Caption">
    <w:name w:val="caption"/>
    <w:basedOn w:val="BodyText"/>
    <w:next w:val="Normal"/>
    <w:qFormat/>
    <w:rsid w:val="009D0B39"/>
    <w:pPr>
      <w:framePr w:w="2268" w:hSpace="181" w:vSpace="181" w:wrap="around" w:vAnchor="text" w:hAnchor="page" w:x="1135" w:y="285" w:anchorLock="1"/>
    </w:pPr>
    <w:rPr>
      <w:i/>
    </w:rPr>
  </w:style>
  <w:style w:type="paragraph" w:customStyle="1" w:styleId="MiniTOCTitle">
    <w:name w:val="MiniTOCTitle"/>
    <w:basedOn w:val="Heading4"/>
    <w:rsid w:val="009D0B39"/>
    <w:pPr>
      <w:spacing w:before="240"/>
      <w:outlineLvl w:val="9"/>
    </w:pPr>
    <w:rPr>
      <w:noProof/>
      <w:sz w:val="24"/>
    </w:rPr>
  </w:style>
  <w:style w:type="paragraph" w:customStyle="1" w:styleId="MiniTOCItem">
    <w:name w:val="MiniTOCItem"/>
    <w:basedOn w:val="ListBullet"/>
    <w:rsid w:val="009D0B39"/>
    <w:pPr>
      <w:numPr>
        <w:numId w:val="0"/>
      </w:numPr>
      <w:tabs>
        <w:tab w:val="right" w:leader="dot" w:pos="6521"/>
      </w:tabs>
      <w:spacing w:before="0" w:after="0"/>
    </w:pPr>
  </w:style>
  <w:style w:type="paragraph" w:customStyle="1" w:styleId="TOFTitle">
    <w:name w:val="TOFTitle"/>
    <w:basedOn w:val="TOCTitle"/>
    <w:rsid w:val="009D0B39"/>
  </w:style>
  <w:style w:type="paragraph" w:styleId="TableofFigures">
    <w:name w:val="table of figures"/>
    <w:basedOn w:val="Normal"/>
    <w:next w:val="Normal"/>
    <w:semiHidden/>
    <w:rsid w:val="009D0B39"/>
    <w:pPr>
      <w:tabs>
        <w:tab w:val="right" w:leader="dot" w:pos="9072"/>
      </w:tabs>
      <w:ind w:left="970" w:hanging="403"/>
    </w:pPr>
    <w:rPr>
      <w:rFonts w:ascii="Times New Roman" w:hAnsi="Times New Roman"/>
      <w:b/>
    </w:rPr>
  </w:style>
  <w:style w:type="paragraph" w:styleId="ListNumber">
    <w:name w:val="List Number"/>
    <w:basedOn w:val="List"/>
    <w:rsid w:val="009D0B39"/>
    <w:pPr>
      <w:numPr>
        <w:numId w:val="15"/>
      </w:numPr>
      <w:tabs>
        <w:tab w:val="clear" w:pos="340"/>
      </w:tabs>
    </w:pPr>
  </w:style>
  <w:style w:type="character" w:customStyle="1" w:styleId="WingdingSymbols">
    <w:name w:val="Wingding Symbols"/>
    <w:rsid w:val="009D0B39"/>
    <w:rPr>
      <w:rFonts w:ascii="Wingdings" w:hAnsi="Wingdings"/>
    </w:rPr>
  </w:style>
  <w:style w:type="paragraph" w:customStyle="1" w:styleId="TableHeading">
    <w:name w:val="Table Heading"/>
    <w:basedOn w:val="HeadingBase"/>
    <w:rsid w:val="009D0B39"/>
    <w:pPr>
      <w:keepLines/>
      <w:pBdr>
        <w:bottom w:val="single" w:sz="6" w:space="1" w:color="918585"/>
      </w:pBdr>
      <w:spacing w:before="240"/>
    </w:pPr>
  </w:style>
  <w:style w:type="character" w:customStyle="1" w:styleId="HotSpot">
    <w:name w:val="HotSpot"/>
    <w:rsid w:val="009D0B39"/>
    <w:rPr>
      <w:color w:val="0033CC"/>
      <w:u w:val="none"/>
    </w:rPr>
  </w:style>
  <w:style w:type="paragraph" w:customStyle="1" w:styleId="BodyTextRight">
    <w:name w:val="Body Text Right"/>
    <w:basedOn w:val="BodyText"/>
    <w:rsid w:val="009D0B39"/>
    <w:pPr>
      <w:spacing w:before="0" w:after="0"/>
      <w:jc w:val="right"/>
    </w:pPr>
  </w:style>
  <w:style w:type="paragraph" w:styleId="Index3">
    <w:name w:val="index 3"/>
    <w:basedOn w:val="ListNumber2"/>
    <w:next w:val="Normal"/>
    <w:semiHidden/>
    <w:rsid w:val="009D0B39"/>
    <w:pPr>
      <w:numPr>
        <w:numId w:val="0"/>
      </w:numPr>
      <w:tabs>
        <w:tab w:val="right" w:leader="dot" w:pos="4176"/>
      </w:tabs>
    </w:pPr>
  </w:style>
  <w:style w:type="paragraph" w:styleId="ListNumber2">
    <w:name w:val="List Number 2"/>
    <w:basedOn w:val="List2"/>
    <w:rsid w:val="009D0B39"/>
    <w:pPr>
      <w:numPr>
        <w:numId w:val="10"/>
      </w:numPr>
      <w:tabs>
        <w:tab w:val="clear" w:pos="1060"/>
      </w:tabs>
    </w:pPr>
  </w:style>
  <w:style w:type="paragraph" w:customStyle="1" w:styleId="MarginNote">
    <w:name w:val="Margin Note"/>
    <w:basedOn w:val="BodyText"/>
    <w:rsid w:val="009D0B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B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B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B39"/>
    <w:rPr>
      <w:sz w:val="32"/>
    </w:rPr>
  </w:style>
  <w:style w:type="paragraph" w:customStyle="1" w:styleId="HeadingProcedure">
    <w:name w:val="Heading Procedure"/>
    <w:basedOn w:val="HeadingBase"/>
    <w:next w:val="Normal"/>
    <w:rsid w:val="009D0B39"/>
    <w:pPr>
      <w:tabs>
        <w:tab w:val="left" w:pos="0"/>
      </w:tabs>
      <w:spacing w:before="120" w:after="60"/>
    </w:pPr>
    <w:rPr>
      <w:i/>
      <w:color w:val="918585"/>
      <w:sz w:val="22"/>
    </w:rPr>
  </w:style>
  <w:style w:type="paragraph" w:customStyle="1" w:styleId="TableBodyText">
    <w:name w:val="Table Body Text"/>
    <w:basedOn w:val="BodyText"/>
    <w:rsid w:val="009D0B39"/>
    <w:pPr>
      <w:spacing w:before="60" w:after="60"/>
    </w:pPr>
  </w:style>
  <w:style w:type="paragraph" w:styleId="ListContinue">
    <w:name w:val="List Continue"/>
    <w:basedOn w:val="List"/>
    <w:rsid w:val="009D0B39"/>
    <w:pPr>
      <w:ind w:firstLine="0"/>
    </w:pPr>
  </w:style>
  <w:style w:type="paragraph" w:customStyle="1" w:styleId="ListNote">
    <w:name w:val="List Note"/>
    <w:basedOn w:val="List"/>
    <w:rsid w:val="009D0B39"/>
    <w:pPr>
      <w:pBdr>
        <w:top w:val="single" w:sz="6" w:space="2" w:color="918585"/>
        <w:bottom w:val="single" w:sz="6" w:space="2" w:color="918585"/>
      </w:pBdr>
      <w:tabs>
        <w:tab w:val="left" w:pos="1021"/>
      </w:tabs>
      <w:ind w:firstLine="0"/>
    </w:pPr>
  </w:style>
  <w:style w:type="paragraph" w:customStyle="1" w:styleId="Warning">
    <w:name w:val="Warning"/>
    <w:basedOn w:val="BodyText"/>
    <w:rsid w:val="009D0B39"/>
    <w:pPr>
      <w:shd w:val="clear" w:color="auto" w:fill="D9D9D9"/>
      <w:tabs>
        <w:tab w:val="left" w:pos="992"/>
      </w:tabs>
      <w:ind w:left="119" w:right="119"/>
    </w:pPr>
    <w:rPr>
      <w:sz w:val="20"/>
    </w:rPr>
  </w:style>
  <w:style w:type="paragraph" w:customStyle="1" w:styleId="MarginIcons">
    <w:name w:val="Margin Icons"/>
    <w:basedOn w:val="BodyText"/>
    <w:rsid w:val="009D0B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B39"/>
    <w:rPr>
      <w:rFonts w:ascii="Courier New" w:hAnsi="Courier New"/>
    </w:rPr>
  </w:style>
  <w:style w:type="paragraph" w:customStyle="1" w:styleId="NoteBullet">
    <w:name w:val="Note Bullet"/>
    <w:basedOn w:val="Note"/>
    <w:rsid w:val="009D0B39"/>
    <w:pPr>
      <w:tabs>
        <w:tab w:val="clear" w:pos="680"/>
      </w:tabs>
      <w:spacing w:before="60" w:after="60"/>
    </w:pPr>
  </w:style>
  <w:style w:type="paragraph" w:customStyle="1" w:styleId="SubHeading2">
    <w:name w:val="SubHeading2"/>
    <w:basedOn w:val="HeadingBase"/>
    <w:rsid w:val="009D0B39"/>
    <w:pPr>
      <w:spacing w:before="240" w:after="60"/>
    </w:pPr>
    <w:rPr>
      <w:sz w:val="20"/>
    </w:rPr>
  </w:style>
  <w:style w:type="paragraph" w:customStyle="1" w:styleId="SubHeading1">
    <w:name w:val="SubHeading1"/>
    <w:basedOn w:val="HeadingBase"/>
    <w:rsid w:val="009D0B39"/>
    <w:pPr>
      <w:spacing w:before="240" w:after="60"/>
    </w:pPr>
    <w:rPr>
      <w:color w:val="918585"/>
      <w:sz w:val="22"/>
    </w:rPr>
  </w:style>
  <w:style w:type="paragraph" w:customStyle="1" w:styleId="SideHeading">
    <w:name w:val="Side Heading"/>
    <w:basedOn w:val="HeadingBase"/>
    <w:rsid w:val="009D0B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B39"/>
    <w:pPr>
      <w:tabs>
        <w:tab w:val="num" w:pos="360"/>
      </w:tabs>
    </w:pPr>
  </w:style>
  <w:style w:type="paragraph" w:styleId="PlainText">
    <w:name w:val="Plain Text"/>
    <w:basedOn w:val="Normal"/>
    <w:link w:val="PlainTextChar"/>
    <w:rsid w:val="009D0B39"/>
    <w:rPr>
      <w:sz w:val="20"/>
    </w:rPr>
  </w:style>
  <w:style w:type="character" w:customStyle="1" w:styleId="PlainTextChar">
    <w:name w:val="Plain Text Char"/>
    <w:basedOn w:val="DefaultParagraphFont"/>
    <w:link w:val="PlainText"/>
    <w:rsid w:val="009D0B39"/>
    <w:rPr>
      <w:rFonts w:ascii="Courier New" w:eastAsia="Times New Roman" w:hAnsi="Courier New" w:cs="Times New Roman"/>
      <w:sz w:val="20"/>
      <w:szCs w:val="20"/>
      <w:lang w:eastAsia="en-US"/>
    </w:rPr>
  </w:style>
  <w:style w:type="character" w:customStyle="1" w:styleId="MenuOption">
    <w:name w:val="Menu Option"/>
    <w:basedOn w:val="DefaultParagraphFont"/>
    <w:rsid w:val="009D0B39"/>
    <w:rPr>
      <w:b/>
      <w:smallCaps/>
    </w:rPr>
  </w:style>
  <w:style w:type="paragraph" w:customStyle="1" w:styleId="TableListNumber">
    <w:name w:val="Table List Number"/>
    <w:basedOn w:val="ListNumber"/>
    <w:rsid w:val="009D0B39"/>
    <w:pPr>
      <w:numPr>
        <w:numId w:val="0"/>
      </w:numPr>
    </w:pPr>
  </w:style>
  <w:style w:type="paragraph" w:styleId="TOC4">
    <w:name w:val="toc 4"/>
    <w:basedOn w:val="TOCBase"/>
    <w:next w:val="Normal"/>
    <w:semiHidden/>
    <w:rsid w:val="009D0B39"/>
    <w:pPr>
      <w:tabs>
        <w:tab w:val="right" w:leader="dot" w:pos="9071"/>
      </w:tabs>
      <w:ind w:left="1701"/>
    </w:pPr>
  </w:style>
  <w:style w:type="paragraph" w:customStyle="1" w:styleId="ListAlpha">
    <w:name w:val="List Alpha"/>
    <w:basedOn w:val="List"/>
    <w:rsid w:val="009D0B39"/>
    <w:pPr>
      <w:numPr>
        <w:numId w:val="9"/>
      </w:numPr>
    </w:pPr>
  </w:style>
  <w:style w:type="paragraph" w:customStyle="1" w:styleId="ListAlpha2">
    <w:name w:val="List Alpha 2"/>
    <w:basedOn w:val="List2"/>
    <w:rsid w:val="009D0B39"/>
    <w:pPr>
      <w:numPr>
        <w:numId w:val="8"/>
      </w:numPr>
    </w:pPr>
  </w:style>
  <w:style w:type="paragraph" w:styleId="List2">
    <w:name w:val="List 2"/>
    <w:basedOn w:val="BodyText"/>
    <w:rsid w:val="009D0B39"/>
    <w:pPr>
      <w:tabs>
        <w:tab w:val="left" w:pos="680"/>
      </w:tabs>
      <w:spacing w:before="60" w:after="60"/>
      <w:ind w:left="680" w:hanging="340"/>
    </w:pPr>
  </w:style>
  <w:style w:type="paragraph" w:styleId="List3">
    <w:name w:val="List 3"/>
    <w:basedOn w:val="BodyText"/>
    <w:rsid w:val="009D0B39"/>
    <w:pPr>
      <w:tabs>
        <w:tab w:val="left" w:pos="1021"/>
      </w:tabs>
      <w:spacing w:before="60" w:after="60"/>
      <w:ind w:left="1020" w:hanging="340"/>
    </w:pPr>
  </w:style>
  <w:style w:type="paragraph" w:styleId="List4">
    <w:name w:val="List 4"/>
    <w:basedOn w:val="BodyText"/>
    <w:rsid w:val="009D0B39"/>
    <w:pPr>
      <w:tabs>
        <w:tab w:val="left" w:pos="1361"/>
      </w:tabs>
      <w:spacing w:before="60" w:after="60"/>
      <w:ind w:left="1361" w:hanging="340"/>
    </w:pPr>
  </w:style>
  <w:style w:type="paragraph" w:styleId="List5">
    <w:name w:val="List 5"/>
    <w:basedOn w:val="BodyText"/>
    <w:rsid w:val="009D0B39"/>
    <w:pPr>
      <w:tabs>
        <w:tab w:val="left" w:pos="1701"/>
      </w:tabs>
      <w:spacing w:before="60" w:after="60"/>
      <w:ind w:left="1701" w:hanging="340"/>
    </w:pPr>
  </w:style>
  <w:style w:type="paragraph" w:styleId="ListBullet3">
    <w:name w:val="List Bullet 3"/>
    <w:basedOn w:val="List3"/>
    <w:rsid w:val="009D0B39"/>
    <w:pPr>
      <w:numPr>
        <w:numId w:val="14"/>
      </w:numPr>
      <w:tabs>
        <w:tab w:val="clear" w:pos="1021"/>
      </w:tabs>
      <w:ind w:left="1037" w:hanging="357"/>
    </w:pPr>
  </w:style>
  <w:style w:type="paragraph" w:styleId="ListBullet4">
    <w:name w:val="List Bullet 4"/>
    <w:basedOn w:val="List4"/>
    <w:rsid w:val="009D0B39"/>
    <w:pPr>
      <w:numPr>
        <w:numId w:val="3"/>
      </w:numPr>
      <w:tabs>
        <w:tab w:val="clear" w:pos="1361"/>
      </w:tabs>
    </w:pPr>
  </w:style>
  <w:style w:type="paragraph" w:styleId="ListBullet5">
    <w:name w:val="List Bullet 5"/>
    <w:basedOn w:val="List5"/>
    <w:rsid w:val="009D0B39"/>
    <w:pPr>
      <w:numPr>
        <w:numId w:val="4"/>
      </w:numPr>
    </w:pPr>
  </w:style>
  <w:style w:type="paragraph" w:styleId="ListContinue2">
    <w:name w:val="List Continue 2"/>
    <w:basedOn w:val="List2"/>
    <w:rsid w:val="009D0B39"/>
    <w:pPr>
      <w:ind w:firstLine="0"/>
    </w:pPr>
  </w:style>
  <w:style w:type="paragraph" w:styleId="ListContinue3">
    <w:name w:val="List Continue 3"/>
    <w:basedOn w:val="List3"/>
    <w:rsid w:val="009D0B39"/>
    <w:pPr>
      <w:ind w:left="1021" w:firstLine="0"/>
    </w:pPr>
  </w:style>
  <w:style w:type="paragraph" w:styleId="ListContinue4">
    <w:name w:val="List Continue 4"/>
    <w:basedOn w:val="List4"/>
    <w:rsid w:val="009D0B39"/>
    <w:pPr>
      <w:ind w:firstLine="0"/>
    </w:pPr>
  </w:style>
  <w:style w:type="paragraph" w:styleId="ListContinue5">
    <w:name w:val="List Continue 5"/>
    <w:basedOn w:val="List5"/>
    <w:rsid w:val="009D0B39"/>
    <w:pPr>
      <w:ind w:firstLine="0"/>
    </w:pPr>
  </w:style>
  <w:style w:type="paragraph" w:styleId="ListNumber3">
    <w:name w:val="List Number 3"/>
    <w:basedOn w:val="List3"/>
    <w:rsid w:val="009D0B39"/>
    <w:pPr>
      <w:numPr>
        <w:numId w:val="5"/>
      </w:numPr>
    </w:pPr>
  </w:style>
  <w:style w:type="paragraph" w:styleId="ListNumber4">
    <w:name w:val="List Number 4"/>
    <w:basedOn w:val="List4"/>
    <w:rsid w:val="009D0B39"/>
    <w:pPr>
      <w:numPr>
        <w:numId w:val="6"/>
      </w:numPr>
    </w:pPr>
  </w:style>
  <w:style w:type="paragraph" w:styleId="ListNumber5">
    <w:name w:val="List Number 5"/>
    <w:basedOn w:val="List5"/>
    <w:rsid w:val="009D0B39"/>
    <w:pPr>
      <w:numPr>
        <w:numId w:val="7"/>
      </w:numPr>
    </w:pPr>
  </w:style>
  <w:style w:type="paragraph" w:styleId="BlockText">
    <w:name w:val="Block Text"/>
    <w:basedOn w:val="Normal"/>
    <w:rsid w:val="009D0B39"/>
    <w:pPr>
      <w:spacing w:after="120"/>
      <w:ind w:left="1440" w:right="1440"/>
    </w:pPr>
  </w:style>
  <w:style w:type="character" w:customStyle="1" w:styleId="Subscript">
    <w:name w:val="Subscript"/>
    <w:basedOn w:val="DefaultParagraphFont"/>
    <w:rsid w:val="009D0B39"/>
    <w:rPr>
      <w:sz w:val="16"/>
      <w:vertAlign w:val="subscript"/>
    </w:rPr>
  </w:style>
  <w:style w:type="character" w:customStyle="1" w:styleId="Superscript">
    <w:name w:val="Superscript"/>
    <w:basedOn w:val="DefaultParagraphFont"/>
    <w:rsid w:val="009D0B39"/>
    <w:rPr>
      <w:sz w:val="16"/>
      <w:vertAlign w:val="superscript"/>
    </w:rPr>
  </w:style>
  <w:style w:type="character" w:customStyle="1" w:styleId="Symbols">
    <w:name w:val="Symbols"/>
    <w:basedOn w:val="DefaultParagraphFont"/>
    <w:rsid w:val="009D0B39"/>
    <w:rPr>
      <w:rFonts w:ascii="Symbol" w:hAnsi="Symbol"/>
    </w:rPr>
  </w:style>
  <w:style w:type="character" w:customStyle="1" w:styleId="MenuOptions">
    <w:name w:val="Menu Options"/>
    <w:basedOn w:val="DefaultParagraphFont"/>
    <w:rsid w:val="009D0B39"/>
    <w:rPr>
      <w:rFonts w:ascii="Arial Narrow" w:hAnsi="Arial Narrow"/>
      <w:smallCaps/>
    </w:rPr>
  </w:style>
  <w:style w:type="character" w:customStyle="1" w:styleId="Buttons">
    <w:name w:val="Buttons"/>
    <w:basedOn w:val="DefaultParagraphFont"/>
    <w:rsid w:val="009D0B39"/>
    <w:rPr>
      <w:b/>
    </w:rPr>
  </w:style>
  <w:style w:type="character" w:customStyle="1" w:styleId="Underlined">
    <w:name w:val="Underlined"/>
    <w:basedOn w:val="DefaultParagraphFont"/>
    <w:rsid w:val="009D0B39"/>
    <w:rPr>
      <w:u w:val="single"/>
    </w:rPr>
  </w:style>
  <w:style w:type="paragraph" w:customStyle="1" w:styleId="TableBodyTextRight">
    <w:name w:val="Table Body Text Right"/>
    <w:basedOn w:val="TableBodyText"/>
    <w:rsid w:val="009D0B39"/>
    <w:pPr>
      <w:widowControl w:val="0"/>
      <w:autoSpaceDE w:val="0"/>
      <w:autoSpaceDN w:val="0"/>
      <w:adjustRightInd w:val="0"/>
      <w:jc w:val="right"/>
    </w:pPr>
    <w:rPr>
      <w:rFonts w:cs="Arial"/>
      <w:szCs w:val="18"/>
    </w:rPr>
  </w:style>
  <w:style w:type="paragraph" w:customStyle="1" w:styleId="CopyrightText">
    <w:name w:val="Copyright Text"/>
    <w:basedOn w:val="BodyText"/>
    <w:rsid w:val="009D0B39"/>
    <w:rPr>
      <w:sz w:val="18"/>
    </w:rPr>
  </w:style>
  <w:style w:type="paragraph" w:customStyle="1" w:styleId="BodySmallRight">
    <w:name w:val="Body Small Right"/>
    <w:basedOn w:val="BodyTextRight"/>
    <w:rsid w:val="009D0B39"/>
    <w:rPr>
      <w:sz w:val="18"/>
      <w:szCs w:val="18"/>
    </w:rPr>
  </w:style>
  <w:style w:type="paragraph" w:customStyle="1" w:styleId="MarginEdition">
    <w:name w:val="Margin Edition"/>
    <w:basedOn w:val="MarginNote"/>
    <w:rsid w:val="009D0B39"/>
    <w:pPr>
      <w:spacing w:before="0" w:after="0"/>
    </w:pPr>
    <w:rPr>
      <w:rFonts w:ascii="Times New Roman" w:hAnsi="Times New Roman"/>
      <w:color w:val="999999"/>
    </w:rPr>
  </w:style>
  <w:style w:type="paragraph" w:customStyle="1" w:styleId="Spacer">
    <w:name w:val="Spacer"/>
    <w:basedOn w:val="Normal"/>
    <w:rsid w:val="009D0B39"/>
    <w:rPr>
      <w:sz w:val="2"/>
      <w:szCs w:val="2"/>
    </w:rPr>
  </w:style>
  <w:style w:type="character" w:customStyle="1" w:styleId="Small">
    <w:name w:val="Small"/>
    <w:basedOn w:val="DefaultParagraphFont"/>
    <w:rsid w:val="009D0B39"/>
    <w:rPr>
      <w:sz w:val="16"/>
    </w:rPr>
  </w:style>
  <w:style w:type="paragraph" w:customStyle="1" w:styleId="WideTable">
    <w:name w:val="Wide Table"/>
    <w:basedOn w:val="Normal"/>
    <w:rsid w:val="009D0B39"/>
    <w:pPr>
      <w:ind w:left="-1418"/>
    </w:pPr>
    <w:rPr>
      <w:sz w:val="2"/>
      <w:szCs w:val="2"/>
    </w:rPr>
  </w:style>
  <w:style w:type="character" w:styleId="PageNumber">
    <w:name w:val="page number"/>
    <w:basedOn w:val="DefaultParagraphFont"/>
    <w:rsid w:val="009D0B39"/>
  </w:style>
  <w:style w:type="paragraph" w:styleId="Quote">
    <w:name w:val="Quote"/>
    <w:basedOn w:val="Heading1"/>
    <w:link w:val="QuoteChar"/>
    <w:qFormat/>
    <w:rsid w:val="009D0B39"/>
    <w:rPr>
      <w:b w:val="0"/>
      <w:sz w:val="72"/>
      <w:szCs w:val="72"/>
      <w:lang w:val="en-NZ"/>
    </w:rPr>
  </w:style>
  <w:style w:type="character" w:customStyle="1" w:styleId="QuoteChar">
    <w:name w:val="Quote Char"/>
    <w:basedOn w:val="DefaultParagraphFont"/>
    <w:link w:val="Quote"/>
    <w:rsid w:val="009D0B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B39"/>
    <w:pPr>
      <w:pageBreakBefore/>
    </w:pPr>
  </w:style>
  <w:style w:type="paragraph" w:customStyle="1" w:styleId="Border">
    <w:name w:val="Border"/>
    <w:basedOn w:val="Normal"/>
    <w:qFormat/>
    <w:rsid w:val="009D0B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B39"/>
    <w:rPr>
      <w:b/>
      <w:bCs/>
      <w:i/>
      <w:iCs/>
      <w:color w:val="auto"/>
    </w:rPr>
  </w:style>
  <w:style w:type="paragraph" w:styleId="IntenseQuote">
    <w:name w:val="Intense Quote"/>
    <w:basedOn w:val="Normal"/>
    <w:next w:val="Normal"/>
    <w:link w:val="IntenseQuoteChar"/>
    <w:uiPriority w:val="30"/>
    <w:qFormat/>
    <w:rsid w:val="009D0B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B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B39"/>
    <w:rPr>
      <w:smallCaps/>
      <w:color w:val="auto"/>
      <w:u w:val="single"/>
    </w:rPr>
  </w:style>
  <w:style w:type="character" w:styleId="IntenseReference">
    <w:name w:val="Intense Reference"/>
    <w:basedOn w:val="DefaultParagraphFont"/>
    <w:uiPriority w:val="32"/>
    <w:qFormat/>
    <w:rsid w:val="009D0B39"/>
    <w:rPr>
      <w:b/>
      <w:bCs/>
      <w:smallCaps/>
      <w:color w:val="auto"/>
      <w:spacing w:val="5"/>
      <w:u w:val="single"/>
    </w:rPr>
  </w:style>
  <w:style w:type="paragraph" w:customStyle="1" w:styleId="2ColumnHeading">
    <w:name w:val="2Column Heading"/>
    <w:basedOn w:val="BodyText"/>
    <w:qFormat/>
    <w:rsid w:val="009D0B39"/>
    <w:pPr>
      <w:spacing w:after="60"/>
      <w:ind w:left="-2268"/>
    </w:pPr>
    <w:rPr>
      <w:b/>
    </w:rPr>
  </w:style>
  <w:style w:type="paragraph" w:customStyle="1" w:styleId="Heading1TOC">
    <w:name w:val="Heading1 TOC"/>
    <w:basedOn w:val="Normal"/>
    <w:qFormat/>
    <w:rsid w:val="009D0B39"/>
    <w:pPr>
      <w:spacing w:before="240" w:after="120"/>
    </w:pPr>
    <w:rPr>
      <w:rFonts w:ascii="Times New Roman" w:hAnsi="Times New Roman"/>
      <w:b/>
      <w:sz w:val="32"/>
    </w:rPr>
  </w:style>
  <w:style w:type="paragraph" w:customStyle="1" w:styleId="Heading2TOC">
    <w:name w:val="Heading2 TOC"/>
    <w:basedOn w:val="Normal"/>
    <w:qFormat/>
    <w:rsid w:val="009D0B39"/>
    <w:pPr>
      <w:spacing w:before="240" w:after="60"/>
    </w:pPr>
    <w:rPr>
      <w:rFonts w:ascii="Times New Roman" w:hAnsi="Times New Roman"/>
      <w:b/>
      <w:sz w:val="28"/>
    </w:rPr>
  </w:style>
  <w:style w:type="character" w:customStyle="1" w:styleId="Underline">
    <w:name w:val="Underline"/>
    <w:basedOn w:val="DefaultParagraphFont"/>
    <w:qFormat/>
    <w:rsid w:val="009D0B39"/>
    <w:rPr>
      <w:u w:val="single"/>
    </w:rPr>
  </w:style>
  <w:style w:type="character" w:customStyle="1" w:styleId="BoldandItalics">
    <w:name w:val="Bold and Italics"/>
    <w:qFormat/>
    <w:rsid w:val="009D0B39"/>
    <w:rPr>
      <w:b/>
      <w:i/>
      <w:u w:val="none"/>
    </w:rPr>
  </w:style>
  <w:style w:type="paragraph" w:styleId="BalloonText">
    <w:name w:val="Balloon Text"/>
    <w:basedOn w:val="Normal"/>
    <w:link w:val="BalloonTextChar"/>
    <w:rsid w:val="009D0B39"/>
    <w:rPr>
      <w:rFonts w:ascii="Tahoma" w:hAnsi="Tahoma" w:cs="Tahoma"/>
      <w:sz w:val="16"/>
      <w:szCs w:val="16"/>
    </w:rPr>
  </w:style>
  <w:style w:type="character" w:customStyle="1" w:styleId="BalloonTextChar">
    <w:name w:val="Balloon Text Char"/>
    <w:basedOn w:val="DefaultParagraphFont"/>
    <w:link w:val="BalloonText"/>
    <w:rsid w:val="009D0B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B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B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B39"/>
    <w:rPr>
      <w:b/>
      <w:color w:val="660033"/>
      <w:spacing w:val="0"/>
    </w:rPr>
  </w:style>
  <w:style w:type="paragraph" w:customStyle="1" w:styleId="Nameditemlist">
    <w:name w:val="Named item list"/>
    <w:basedOn w:val="BodyText"/>
    <w:qFormat/>
    <w:rsid w:val="009D0B39"/>
    <w:pPr>
      <w:tabs>
        <w:tab w:val="left" w:pos="2835"/>
      </w:tabs>
      <w:ind w:left="2835" w:hanging="2835"/>
    </w:pPr>
  </w:style>
  <w:style w:type="paragraph" w:customStyle="1" w:styleId="BodyTextnopadding">
    <w:name w:val="Body Text no padding"/>
    <w:basedOn w:val="BodyText"/>
    <w:qFormat/>
    <w:rsid w:val="009D0B39"/>
    <w:pPr>
      <w:spacing w:before="0" w:after="0"/>
    </w:pPr>
  </w:style>
  <w:style w:type="paragraph" w:customStyle="1" w:styleId="BodyTextBold">
    <w:name w:val="Body Text Bold"/>
    <w:basedOn w:val="BodyText"/>
    <w:qFormat/>
    <w:rsid w:val="009D0B39"/>
    <w:rPr>
      <w:b/>
    </w:rPr>
  </w:style>
  <w:style w:type="character" w:styleId="Hyperlink">
    <w:name w:val="Hyperlink"/>
    <w:basedOn w:val="DefaultParagraphFont"/>
    <w:uiPriority w:val="99"/>
    <w:unhideWhenUsed/>
    <w:rsid w:val="005C4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5735</Characters>
  <Application>Microsoft Office Word</Application>
  <DocSecurity>0</DocSecurity>
  <Lines>204</Lines>
  <Paragraphs>117</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DEFPHL002 Assist with quick assessment of disease outbreak</dc:title>
  <dc:subject>Approved</dc:subject>
  <dc:creator>Public Skills Australia</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