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812" w:rsidP="00970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DEFPHL001 Contribute to environmental health operations</w:t>
      </w:r>
      <w:r>
        <w:fldChar w:fldCharType="end"/>
      </w:r>
    </w:p>
    <w:p w:rsidR="00970812" w:rsidP="00970812">
      <w:pPr>
        <w:pStyle w:val="Version"/>
        <w:sectPr w:rsidSect="00644D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D7E" w:rsidP="00644D7E">
      <w:pPr>
        <w:pStyle w:val="SuperHeading"/>
      </w:pPr>
      <w:r w:rsidRPr="00644D7E">
        <w:t>DEFPHL001 Contribute to environmental health operations</w:t>
      </w:r>
    </w:p>
    <w:p w:rsidR="00000000" w:rsidRPr="00644D7E" w:rsidP="00644D7E">
      <w:pPr>
        <w:pStyle w:val="Heading1"/>
      </w:pPr>
      <w:bookmarkStart w:id="1" w:name="O_958515"/>
      <w:bookmarkEnd w:id="1"/>
      <w:r w:rsidRPr="00644D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t>Release 1. This is the first release of this unit of competency in the DEF Defence Training Package.</w:t>
            </w:r>
          </w:p>
        </w:tc>
      </w:tr>
    </w:tbl>
    <w:p w:rsidR="00000000" w:rsidRPr="00644D7E" w:rsidP="00644D7E">
      <w:pPr>
        <w:pStyle w:val="NoPaddingFontSize1"/>
      </w:pPr>
    </w:p>
    <w:p w:rsidR="00000000" w:rsidRPr="00644D7E" w:rsidP="00644D7E">
      <w:pPr>
        <w:pStyle w:val="AllowPageBreak"/>
      </w:pPr>
    </w:p>
    <w:p w:rsidR="00000000" w:rsidRPr="00644D7E" w:rsidP="00644D7E">
      <w:pPr>
        <w:pStyle w:val="Heading1"/>
      </w:pPr>
      <w:bookmarkStart w:id="2" w:name="O_958516"/>
      <w:bookmarkEnd w:id="2"/>
      <w:r w:rsidRPr="00644D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t>This unit specifies the skills and knowledge required to contribute to field environmen</w:t>
            </w:r>
            <w:r w:rsidRPr="00644D7E">
              <w:t>tal health operations as a member of the Australian Defence Force (ADF).</w:t>
            </w:r>
          </w:p>
          <w:p w:rsidR="00000000" w:rsidRPr="00644D7E" w:rsidP="00644D7E">
            <w:pPr>
              <w:pStyle w:val="BodyText"/>
            </w:pPr>
            <w:r w:rsidRPr="00644D7E">
              <w:t>It includes providing support and advice to environmental health planning. It also includes implementing and monitoring environmental health measures.</w:t>
            </w:r>
          </w:p>
          <w:p w:rsidR="00000000" w:rsidRPr="00644D7E" w:rsidP="00644D7E">
            <w:pPr>
              <w:pStyle w:val="BodyText"/>
            </w:pPr>
            <w:r w:rsidRPr="00644D7E">
              <w:t>This unit applies to persons wor</w:t>
            </w:r>
            <w:r w:rsidRPr="00644D7E">
              <w:t>king as environmental health operatives in Defence but is applicable to any anyone in this field of work.</w:t>
            </w:r>
          </w:p>
          <w:p w:rsidR="00000000" w:rsidRPr="00644D7E" w:rsidP="00644D7E">
            <w:pPr>
              <w:pStyle w:val="BodyText"/>
            </w:pPr>
            <w:r w:rsidRPr="00644D7E">
              <w:t>The skills and knowledge described in this unit must be applied within the legislative, regulatory and policy environment in which they are carried ou</w:t>
            </w:r>
            <w:r w:rsidRPr="00644D7E">
              <w:t>t. Organisational policies and procedures must be consulted and adhered to.</w:t>
            </w:r>
          </w:p>
          <w:p w:rsidR="00000000" w:rsidRPr="00644D7E" w:rsidP="00644D7E">
            <w:pPr>
              <w:pStyle w:val="BodyText"/>
            </w:pPr>
            <w:r w:rsidRPr="00644D7E">
              <w:t>Persons undertaking this unit work under supervision and perform complex tasks in a range of contexts.</w:t>
            </w:r>
          </w:p>
          <w:p w:rsidR="00000000" w:rsidRPr="00644D7E" w:rsidP="00644D7E">
            <w:pPr>
              <w:pStyle w:val="BodyText"/>
            </w:pPr>
            <w:r w:rsidRPr="00644D7E">
              <w:t>No licensing, legislative or certification requirements apply to this unit at</w:t>
            </w:r>
            <w:r w:rsidRPr="00644D7E">
              <w:t xml:space="preserve"> the time of publication.</w:t>
            </w:r>
          </w:p>
        </w:tc>
      </w:tr>
    </w:tbl>
    <w:p w:rsidR="00000000" w:rsidRPr="00644D7E" w:rsidP="00644D7E">
      <w:pPr>
        <w:pStyle w:val="NoPaddingFontSize1"/>
      </w:pPr>
    </w:p>
    <w:p w:rsidR="00000000" w:rsidRPr="00644D7E" w:rsidP="00644D7E">
      <w:pPr>
        <w:pStyle w:val="AllowPageBreak"/>
      </w:pPr>
    </w:p>
    <w:p w:rsidR="00000000" w:rsidRPr="00644D7E" w:rsidP="00644D7E">
      <w:pPr>
        <w:pStyle w:val="Heading1"/>
      </w:pPr>
      <w:bookmarkStart w:id="3" w:name="O_958517"/>
      <w:bookmarkEnd w:id="3"/>
      <w:r w:rsidRPr="00644D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t>Not applicable</w:t>
            </w:r>
          </w:p>
        </w:tc>
      </w:tr>
    </w:tbl>
    <w:p w:rsidR="00000000" w:rsidRPr="00644D7E" w:rsidP="00644D7E">
      <w:pPr>
        <w:pStyle w:val="NoPaddingFontSize1"/>
      </w:pPr>
    </w:p>
    <w:p w:rsidR="00000000" w:rsidRPr="00644D7E" w:rsidP="00644D7E">
      <w:pPr>
        <w:pStyle w:val="AllowPageBreak"/>
      </w:pPr>
    </w:p>
    <w:p w:rsidR="00000000" w:rsidRPr="00644D7E" w:rsidP="00644D7E">
      <w:pPr>
        <w:pStyle w:val="Heading1"/>
      </w:pPr>
      <w:bookmarkStart w:id="4" w:name="O_958518"/>
      <w:bookmarkEnd w:id="4"/>
      <w:r w:rsidRPr="00644D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t>Preventive Health</w:t>
            </w:r>
          </w:p>
        </w:tc>
      </w:tr>
    </w:tbl>
    <w:p w:rsidR="00000000" w:rsidRPr="00644D7E" w:rsidP="00644D7E">
      <w:pPr>
        <w:pStyle w:val="NoPaddingFontSize1"/>
      </w:pPr>
    </w:p>
    <w:p w:rsidR="00000000" w:rsidRPr="00644D7E" w:rsidP="00644D7E">
      <w:pPr>
        <w:pStyle w:val="AllowPageBreak"/>
      </w:pPr>
    </w:p>
    <w:p w:rsidR="00000000" w:rsidRPr="00644D7E" w:rsidP="00644D7E">
      <w:pPr>
        <w:pStyle w:val="Heading1"/>
      </w:pPr>
      <w:bookmarkStart w:id="5" w:name="O_958519"/>
      <w:bookmarkEnd w:id="5"/>
      <w:r w:rsidRPr="00644D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t>Not applicable.</w:t>
            </w:r>
          </w:p>
        </w:tc>
      </w:tr>
    </w:tbl>
    <w:p w:rsidR="00000000" w:rsidRPr="00644D7E" w:rsidP="00644D7E">
      <w:pPr>
        <w:pStyle w:val="NoPaddingFontSize1"/>
      </w:pPr>
    </w:p>
    <w:p w:rsidR="00000000" w:rsidRPr="00644D7E" w:rsidP="00644D7E">
      <w:pPr>
        <w:pStyle w:val="AllowPageBreak"/>
      </w:pPr>
    </w:p>
    <w:p w:rsidR="00000000" w:rsidRPr="00644D7E" w:rsidP="00644D7E">
      <w:pPr>
        <w:pStyle w:val="Heading1"/>
      </w:pPr>
      <w:bookmarkStart w:id="6" w:name="O_958520"/>
      <w:bookmarkEnd w:id="6"/>
      <w:r w:rsidRPr="00644D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PERFORMANCE CRITERIA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Performance criteria describe the performance needed to demonstrate achievement of the element.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rPr>
                <w:rStyle w:val="SpecialBold"/>
              </w:rPr>
              <w:t>Provide support to environmental health planning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Attend and participate in planning briefs and activities to contribute to team planning tasks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Gather and communicate information in support of environmental health planning to team leader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rPr>
                <w:rStyle w:val="SpecialBold"/>
              </w:rPr>
              <w:t>Provide environmental health advice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Identify scope of task and clarify health support assessment requirements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Develop advice that is in accordance with a full consideration of identified health threats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Conduct environmental health research to meet task requirements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Ident</w:t>
            </w:r>
            <w:r w:rsidRPr="00644D7E">
              <w:t>ify need and gain assistance from environmental health assets, as required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Identify environmental health measures in consideration of health threats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Formulate environmental health advice in consultation with identified stakeholders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rPr>
                <w:rStyle w:val="SpecialBold"/>
              </w:rPr>
              <w:t>Implement environmental health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Establish personal hygiene facilities in accordance with task and operational procedures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Supervise the establishment of field waste facilities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 xml:space="preserve">Monitor the quality of </w:t>
            </w:r>
            <w:r w:rsidRPr="00644D7E">
              <w:t>field water and food supply in accordance with health plan and operational procedures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Implement environmental injury control measures to ensure maximum safety to personnel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rPr>
                <w:rStyle w:val="SpecialBold"/>
              </w:rPr>
              <w:t>Monitor environmental health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Monitor personnel health in accordance with operational procedures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Assist line managers with physical health inspections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Detect and respond to the outbreak of disease in accordance with health plan and operational procedures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>Compile reports and returns, as required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t xml:space="preserve">Seek feedback from identified stakeholders regarding effectiveness and acceptance of environmental health </w:t>
            </w:r>
            <w:r w:rsidRPr="00644D7E">
              <w:t>measures</w:t>
            </w:r>
          </w:p>
        </w:tc>
      </w:tr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7E">
            <w:pPr>
              <w:pStyle w:val="BodyText"/>
              <w:rPr>
                <w:lang w:val="en-NZ"/>
              </w:rPr>
            </w:pPr>
            <w:r w:rsidRPr="00644D7E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t>Monitor the implementation of environmental health measures in accordance with operati</w:t>
            </w:r>
            <w:r w:rsidRPr="00644D7E">
              <w:t>onal procedures</w:t>
            </w:r>
          </w:p>
        </w:tc>
      </w:tr>
    </w:tbl>
    <w:p w:rsidR="00000000" w:rsidRPr="00644D7E" w:rsidP="00644D7E">
      <w:pPr>
        <w:pStyle w:val="NoPaddingFontSize1"/>
      </w:pPr>
    </w:p>
    <w:p w:rsidR="00000000" w:rsidRPr="00644D7E" w:rsidP="00644D7E">
      <w:pPr>
        <w:pStyle w:val="AllowPageBreak"/>
      </w:pPr>
    </w:p>
    <w:p w:rsidR="00000000" w:rsidRPr="00644D7E" w:rsidP="00644D7E">
      <w:pPr>
        <w:pStyle w:val="Heading1"/>
      </w:pPr>
      <w:bookmarkStart w:id="7" w:name="O_958521"/>
      <w:bookmarkEnd w:id="7"/>
      <w:r w:rsidRPr="00644D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t>Foundation skills essential to performance are explicit in the performance criteria of this unit of competency.</w:t>
            </w:r>
          </w:p>
        </w:tc>
      </w:tr>
    </w:tbl>
    <w:p w:rsidR="00000000" w:rsidRPr="00644D7E" w:rsidP="00644D7E">
      <w:pPr>
        <w:pStyle w:val="NoPaddingFontSize1"/>
      </w:pPr>
    </w:p>
    <w:p w:rsidR="00000000" w:rsidRPr="00644D7E" w:rsidP="00644D7E">
      <w:pPr>
        <w:pStyle w:val="AllowPageBreak"/>
      </w:pPr>
    </w:p>
    <w:p w:rsidR="00000000" w:rsidRPr="00644D7E" w:rsidP="00644D7E">
      <w:pPr>
        <w:pStyle w:val="Heading1"/>
      </w:pPr>
      <w:bookmarkStart w:id="8" w:name="O_958522"/>
      <w:bookmarkEnd w:id="8"/>
      <w:r w:rsidRPr="00644D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t>Range is restricted to essential operating conditions and any other variables essential to the work environment.</w:t>
            </w:r>
          </w:p>
          <w:p w:rsidR="00000000" w:rsidRPr="00644D7E" w:rsidP="00644D7E">
            <w:pPr>
              <w:pStyle w:val="BodyText"/>
            </w:pPr>
            <w:r w:rsidRPr="00644D7E">
              <w:t>Non-essential conditions may be found in the Companion Volume Implementation Guide.</w:t>
            </w:r>
          </w:p>
        </w:tc>
      </w:tr>
    </w:tbl>
    <w:p w:rsidR="00000000" w:rsidRPr="00644D7E" w:rsidP="00644D7E">
      <w:pPr>
        <w:pStyle w:val="NoPaddingFontSize1"/>
      </w:pPr>
    </w:p>
    <w:p w:rsidR="00000000" w:rsidRPr="00644D7E" w:rsidP="00644D7E">
      <w:pPr>
        <w:pStyle w:val="AllowPageBreak"/>
      </w:pPr>
    </w:p>
    <w:p w:rsidR="00000000" w:rsidRPr="00644D7E" w:rsidP="00644D7E">
      <w:pPr>
        <w:pStyle w:val="Heading1"/>
      </w:pPr>
      <w:bookmarkStart w:id="9" w:name="O_958523"/>
      <w:bookmarkEnd w:id="9"/>
      <w:r w:rsidRPr="00644D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7E" w:rsidP="00644D7E">
            <w:pPr>
              <w:pStyle w:val="BodyText"/>
            </w:pPr>
            <w:r w:rsidRPr="00644D7E">
              <w:t>This unit repla</w:t>
            </w:r>
            <w:r w:rsidRPr="00644D7E">
              <w:t>ces and is equivalent to DEFPH001A Contribute to environmental health operations.</w:t>
            </w:r>
          </w:p>
        </w:tc>
      </w:tr>
    </w:tbl>
    <w:p w:rsidR="00000000" w:rsidRPr="00644D7E" w:rsidP="00644D7E">
      <w:pPr>
        <w:pStyle w:val="NoPaddingFontSize1"/>
      </w:pPr>
    </w:p>
    <w:p w:rsidR="00000000" w:rsidRPr="00644D7E" w:rsidP="00644D7E">
      <w:pPr>
        <w:pStyle w:val="AllowPageBreak"/>
      </w:pPr>
    </w:p>
    <w:p w:rsidR="00000000" w:rsidRPr="00644D7E" w:rsidP="00644D7E">
      <w:pPr>
        <w:pStyle w:val="Heading1"/>
      </w:pPr>
      <w:bookmarkStart w:id="10" w:name="O_958530"/>
      <w:bookmarkEnd w:id="10"/>
      <w:r w:rsidRPr="00644D7E">
        <w:t>Links</w:t>
      </w:r>
    </w:p>
    <w:p w:rsidR="00000000" w:rsidRPr="00644D7E" w:rsidP="00970812">
      <w:pPr>
        <w:pStyle w:val="BodyText"/>
      </w:pPr>
      <w:r w:rsidRPr="00644D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2048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44D7E" w:rsidP="00644D7E"/>
    <w:sectPr w:rsidSect="00644D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E" w:rsidRPr="00970812" w:rsidP="00970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12" w:rsidP="00644D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812" w:rsidP="00644D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0812" w:rsidP="00644D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D7E" w:rsidRPr="00970812" w:rsidP="00970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12" w:rsidRPr="002D2AF8" w:rsidP="00644D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DEFPHL001 Contribute to environmental health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970812" w:rsidP="00644D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D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D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D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D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D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D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D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D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D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D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D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D7E"/>
  </w:style>
  <w:style w:type="character" w:customStyle="1" w:styleId="Heading1Char">
    <w:name w:val="Heading 1 Char"/>
    <w:basedOn w:val="DefaultParagraphFont"/>
    <w:link w:val="Heading1"/>
    <w:rsid w:val="00644D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D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D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4D7E"/>
    <w:rPr>
      <w:b/>
      <w:spacing w:val="0"/>
    </w:rPr>
  </w:style>
  <w:style w:type="paragraph" w:customStyle="1" w:styleId="SuperHeading">
    <w:name w:val="SuperHeading"/>
    <w:basedOn w:val="Normal"/>
    <w:rsid w:val="00644D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D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4D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D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D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D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D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D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D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D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D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D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D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D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D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D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D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4D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4D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D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D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D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D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D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D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D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D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D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D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D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D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D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D7E"/>
    <w:rPr>
      <w:i/>
    </w:rPr>
  </w:style>
  <w:style w:type="paragraph" w:styleId="Caption">
    <w:name w:val="caption"/>
    <w:basedOn w:val="BodyText"/>
    <w:next w:val="Normal"/>
    <w:qFormat/>
    <w:rsid w:val="00644D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D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D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D7E"/>
  </w:style>
  <w:style w:type="paragraph" w:styleId="TableofFigures">
    <w:name w:val="table of figures"/>
    <w:basedOn w:val="Normal"/>
    <w:next w:val="Normal"/>
    <w:semiHidden/>
    <w:rsid w:val="00644D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D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4D7E"/>
    <w:rPr>
      <w:rFonts w:ascii="Wingdings" w:hAnsi="Wingdings"/>
    </w:rPr>
  </w:style>
  <w:style w:type="paragraph" w:customStyle="1" w:styleId="TableHeading">
    <w:name w:val="Table Heading"/>
    <w:basedOn w:val="HeadingBase"/>
    <w:rsid w:val="00644D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D7E"/>
    <w:rPr>
      <w:color w:val="0033CC"/>
      <w:u w:val="none"/>
    </w:rPr>
  </w:style>
  <w:style w:type="paragraph" w:customStyle="1" w:styleId="BodyTextRight">
    <w:name w:val="Body Text Right"/>
    <w:basedOn w:val="BodyText"/>
    <w:rsid w:val="00644D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D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D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D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D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D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D7E"/>
    <w:rPr>
      <w:sz w:val="32"/>
    </w:rPr>
  </w:style>
  <w:style w:type="paragraph" w:customStyle="1" w:styleId="HeadingProcedure">
    <w:name w:val="Heading Procedure"/>
    <w:basedOn w:val="HeadingBase"/>
    <w:next w:val="Normal"/>
    <w:rsid w:val="00644D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D7E"/>
    <w:pPr>
      <w:spacing w:before="60" w:after="60"/>
    </w:pPr>
  </w:style>
  <w:style w:type="paragraph" w:styleId="ListContinue">
    <w:name w:val="List Continue"/>
    <w:basedOn w:val="List"/>
    <w:rsid w:val="00644D7E"/>
    <w:pPr>
      <w:ind w:firstLine="0"/>
    </w:pPr>
  </w:style>
  <w:style w:type="paragraph" w:customStyle="1" w:styleId="ListNote">
    <w:name w:val="List Note"/>
    <w:basedOn w:val="List"/>
    <w:rsid w:val="00644D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D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D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D7E"/>
    <w:rPr>
      <w:rFonts w:ascii="Courier New" w:hAnsi="Courier New"/>
    </w:rPr>
  </w:style>
  <w:style w:type="paragraph" w:customStyle="1" w:styleId="NoteBullet">
    <w:name w:val="Note Bullet"/>
    <w:basedOn w:val="Note"/>
    <w:rsid w:val="00644D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D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D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D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D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4D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D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D7E"/>
    <w:rPr>
      <w:b/>
      <w:smallCaps/>
    </w:rPr>
  </w:style>
  <w:style w:type="paragraph" w:customStyle="1" w:styleId="TableListNumber">
    <w:name w:val="Table List Number"/>
    <w:basedOn w:val="ListNumber"/>
    <w:rsid w:val="00644D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D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D7E"/>
    <w:pPr>
      <w:numPr>
        <w:numId w:val="7"/>
      </w:numPr>
    </w:pPr>
  </w:style>
  <w:style w:type="paragraph" w:customStyle="1" w:styleId="ListAlpha2">
    <w:name w:val="List Alpha 2"/>
    <w:basedOn w:val="List2"/>
    <w:rsid w:val="00644D7E"/>
    <w:pPr>
      <w:numPr>
        <w:numId w:val="6"/>
      </w:numPr>
    </w:pPr>
  </w:style>
  <w:style w:type="paragraph" w:styleId="List2">
    <w:name w:val="List 2"/>
    <w:basedOn w:val="BodyText"/>
    <w:rsid w:val="00644D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D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D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D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D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D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4D7E"/>
    <w:pPr>
      <w:numPr>
        <w:numId w:val="2"/>
      </w:numPr>
    </w:pPr>
  </w:style>
  <w:style w:type="paragraph" w:styleId="ListContinue2">
    <w:name w:val="List Continue 2"/>
    <w:basedOn w:val="List2"/>
    <w:rsid w:val="00644D7E"/>
    <w:pPr>
      <w:ind w:firstLine="0"/>
    </w:pPr>
  </w:style>
  <w:style w:type="paragraph" w:styleId="ListContinue3">
    <w:name w:val="List Continue 3"/>
    <w:basedOn w:val="List3"/>
    <w:rsid w:val="00644D7E"/>
    <w:pPr>
      <w:ind w:left="1021" w:firstLine="0"/>
    </w:pPr>
  </w:style>
  <w:style w:type="paragraph" w:styleId="ListContinue4">
    <w:name w:val="List Continue 4"/>
    <w:basedOn w:val="List4"/>
    <w:rsid w:val="00644D7E"/>
    <w:pPr>
      <w:ind w:firstLine="0"/>
    </w:pPr>
  </w:style>
  <w:style w:type="paragraph" w:styleId="ListContinue5">
    <w:name w:val="List Continue 5"/>
    <w:basedOn w:val="List5"/>
    <w:rsid w:val="00644D7E"/>
    <w:pPr>
      <w:ind w:firstLine="0"/>
    </w:pPr>
  </w:style>
  <w:style w:type="paragraph" w:styleId="ListNumber3">
    <w:name w:val="List Number 3"/>
    <w:basedOn w:val="List3"/>
    <w:rsid w:val="00644D7E"/>
    <w:pPr>
      <w:numPr>
        <w:numId w:val="3"/>
      </w:numPr>
    </w:pPr>
  </w:style>
  <w:style w:type="paragraph" w:styleId="ListNumber4">
    <w:name w:val="List Number 4"/>
    <w:basedOn w:val="List4"/>
    <w:rsid w:val="00644D7E"/>
    <w:pPr>
      <w:numPr>
        <w:numId w:val="4"/>
      </w:numPr>
    </w:pPr>
  </w:style>
  <w:style w:type="paragraph" w:styleId="ListNumber5">
    <w:name w:val="List Number 5"/>
    <w:basedOn w:val="List5"/>
    <w:rsid w:val="00644D7E"/>
    <w:pPr>
      <w:numPr>
        <w:numId w:val="5"/>
      </w:numPr>
    </w:pPr>
  </w:style>
  <w:style w:type="paragraph" w:styleId="BlockText">
    <w:name w:val="Block Text"/>
    <w:basedOn w:val="Normal"/>
    <w:rsid w:val="00644D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D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D7E"/>
    <w:rPr>
      <w:sz w:val="16"/>
      <w:vertAlign w:val="superscript"/>
    </w:rPr>
  </w:style>
  <w:style w:type="character" w:customStyle="1" w:styleId="Symbols">
    <w:name w:val="Symbols"/>
    <w:basedOn w:val="DefaultParagraphFont"/>
    <w:rsid w:val="00644D7E"/>
    <w:rPr>
      <w:rFonts w:ascii="Symbol" w:hAnsi="Symbol"/>
    </w:rPr>
  </w:style>
  <w:style w:type="character" w:customStyle="1" w:styleId="MenuOptions">
    <w:name w:val="Menu Options"/>
    <w:basedOn w:val="DefaultParagraphFont"/>
    <w:rsid w:val="00644D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D7E"/>
    <w:rPr>
      <w:b/>
    </w:rPr>
  </w:style>
  <w:style w:type="character" w:customStyle="1" w:styleId="Underlined">
    <w:name w:val="Underlined"/>
    <w:basedOn w:val="DefaultParagraphFont"/>
    <w:rsid w:val="00644D7E"/>
    <w:rPr>
      <w:u w:val="single"/>
    </w:rPr>
  </w:style>
  <w:style w:type="paragraph" w:customStyle="1" w:styleId="TableBodyTextRight">
    <w:name w:val="Table Body Text Right"/>
    <w:basedOn w:val="TableBodyText"/>
    <w:rsid w:val="00644D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D7E"/>
    <w:rPr>
      <w:sz w:val="18"/>
    </w:rPr>
  </w:style>
  <w:style w:type="paragraph" w:customStyle="1" w:styleId="BodySmallRight">
    <w:name w:val="Body Small Right"/>
    <w:basedOn w:val="BodyTextRight"/>
    <w:rsid w:val="00644D7E"/>
    <w:rPr>
      <w:sz w:val="18"/>
      <w:szCs w:val="18"/>
    </w:rPr>
  </w:style>
  <w:style w:type="paragraph" w:customStyle="1" w:styleId="MarginEdition">
    <w:name w:val="Margin Edition"/>
    <w:basedOn w:val="MarginNote"/>
    <w:rsid w:val="00644D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D7E"/>
    <w:rPr>
      <w:sz w:val="2"/>
      <w:szCs w:val="2"/>
    </w:rPr>
  </w:style>
  <w:style w:type="character" w:customStyle="1" w:styleId="Small">
    <w:name w:val="Small"/>
    <w:basedOn w:val="DefaultParagraphFont"/>
    <w:rsid w:val="00644D7E"/>
    <w:rPr>
      <w:sz w:val="16"/>
    </w:rPr>
  </w:style>
  <w:style w:type="paragraph" w:customStyle="1" w:styleId="WideTable">
    <w:name w:val="Wide Table"/>
    <w:basedOn w:val="Normal"/>
    <w:rsid w:val="00644D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D7E"/>
  </w:style>
  <w:style w:type="paragraph" w:styleId="Quote">
    <w:name w:val="Quote"/>
    <w:basedOn w:val="Heading1"/>
    <w:link w:val="QuoteChar"/>
    <w:qFormat/>
    <w:rsid w:val="00644D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D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D7E"/>
    <w:pPr>
      <w:pageBreakBefore/>
    </w:pPr>
  </w:style>
  <w:style w:type="paragraph" w:customStyle="1" w:styleId="Border">
    <w:name w:val="Border"/>
    <w:basedOn w:val="Normal"/>
    <w:qFormat/>
    <w:rsid w:val="00644D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D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D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D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D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D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D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D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D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D7E"/>
    <w:rPr>
      <w:u w:val="single"/>
    </w:rPr>
  </w:style>
  <w:style w:type="character" w:customStyle="1" w:styleId="BoldandItalics">
    <w:name w:val="Bold and Italics"/>
    <w:qFormat/>
    <w:rsid w:val="00644D7E"/>
    <w:rPr>
      <w:b/>
      <w:i/>
      <w:u w:val="none"/>
    </w:rPr>
  </w:style>
  <w:style w:type="paragraph" w:styleId="BalloonText">
    <w:name w:val="Balloon Text"/>
    <w:basedOn w:val="Normal"/>
    <w:link w:val="BalloonTextChar"/>
    <w:rsid w:val="00644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D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D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D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D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D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D7E"/>
    <w:pPr>
      <w:spacing w:before="0" w:after="0"/>
    </w:pPr>
  </w:style>
  <w:style w:type="paragraph" w:customStyle="1" w:styleId="BodyTextBold">
    <w:name w:val="Body Text Bold"/>
    <w:basedOn w:val="BodyText"/>
    <w:qFormat/>
    <w:rsid w:val="00644D7E"/>
    <w:rPr>
      <w:b/>
    </w:rPr>
  </w:style>
  <w:style w:type="character" w:styleId="Hyperlink">
    <w:name w:val="Hyperlink"/>
    <w:basedOn w:val="DefaultParagraphFont"/>
    <w:uiPriority w:val="99"/>
    <w:unhideWhenUsed/>
    <w:rsid w:val="00970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3477</Characters>
  <Application>Microsoft Office Word</Application>
  <DocSecurity>0</DocSecurity>
  <Lines>173</Lines>
  <Paragraphs>93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DEFPHL001 Contribute to environmental health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2022-03-23T01:20:00Z</dcterms:created>
  <dcterms:modified xsi:type="dcterms:W3CDTF">2022-03-23T01:20:00Z</dcterms:modified>
</cp:coreProperties>
</file>