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6625" w:rsidP="00C86625">
      <w:pPr>
        <w:pStyle w:val="Title"/>
      </w:pPr>
      <w:r>
        <w:fldChar w:fldCharType="begin"/>
      </w:r>
      <w:r>
        <w:instrText xml:space="preserve"> TITLE   \* MERGEFORMAT </w:instrText>
      </w:r>
      <w:r>
        <w:fldChar w:fldCharType="separate"/>
      </w:r>
      <w:r>
        <w:t>DEFPET006 Assist in the operation of the tank fabric collapsible marine system</w:t>
      </w:r>
      <w:r>
        <w:fldChar w:fldCharType="end"/>
      </w:r>
    </w:p>
    <w:p w:rsidR="00C86625" w:rsidP="00C86625">
      <w:pPr>
        <w:pStyle w:val="Version"/>
        <w:sectPr w:rsidSect="00D523B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23B5" w:rsidP="00D523B5">
      <w:pPr>
        <w:pStyle w:val="SuperHeading"/>
      </w:pPr>
      <w:r w:rsidRPr="00D523B5">
        <w:t>DEFPET006 Assist in the operation of the tank fabric collapsible marine system</w:t>
      </w:r>
    </w:p>
    <w:p w:rsidR="00000000" w:rsidRPr="00D523B5" w:rsidP="00D523B5">
      <w:pPr>
        <w:pStyle w:val="Heading1"/>
      </w:pPr>
      <w:bookmarkStart w:id="1" w:name="O_958477"/>
      <w:bookmarkEnd w:id="1"/>
      <w:r w:rsidRPr="00D523B5">
        <w:t>Modification History</w:t>
      </w:r>
    </w:p>
    <w:tbl>
      <w:tblPr>
        <w:tblW w:w="9497" w:type="dxa"/>
        <w:tblLayout w:type="fixed"/>
        <w:tblCellMar>
          <w:left w:w="62" w:type="dxa"/>
          <w:right w:w="62" w:type="dxa"/>
        </w:tblCellMar>
        <w:tblLook w:val="0000"/>
      </w:tblPr>
      <w:tblGrid>
        <w:gridCol w:w="9497"/>
      </w:tblGrid>
      <w:tr w:rsidTr="00D523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23B5" w:rsidP="00D523B5">
            <w:pPr>
              <w:pStyle w:val="BodyText"/>
            </w:pPr>
            <w:r w:rsidRPr="00D523B5">
              <w:t>Release 1. This is the first release of this unit of competency in the DEF Defence Training Package.</w:t>
            </w:r>
          </w:p>
        </w:tc>
      </w:tr>
    </w:tbl>
    <w:p w:rsidR="00000000" w:rsidRPr="00D523B5" w:rsidP="00D523B5">
      <w:pPr>
        <w:pStyle w:val="NoPaddingFontSize1"/>
      </w:pPr>
    </w:p>
    <w:p w:rsidR="00000000" w:rsidRPr="00D523B5" w:rsidP="00D523B5">
      <w:pPr>
        <w:pStyle w:val="AllowPageBreak"/>
      </w:pPr>
    </w:p>
    <w:p w:rsidR="00000000" w:rsidRPr="00D523B5" w:rsidP="00D523B5">
      <w:pPr>
        <w:pStyle w:val="Heading1"/>
      </w:pPr>
      <w:bookmarkStart w:id="2" w:name="O_958478"/>
      <w:bookmarkEnd w:id="2"/>
      <w:r w:rsidRPr="00D523B5">
        <w:t>Application</w:t>
      </w:r>
    </w:p>
    <w:tbl>
      <w:tblPr>
        <w:tblW w:w="9497" w:type="dxa"/>
        <w:tblLayout w:type="fixed"/>
        <w:tblCellMar>
          <w:left w:w="62" w:type="dxa"/>
          <w:right w:w="62" w:type="dxa"/>
        </w:tblCellMar>
        <w:tblLook w:val="0000"/>
      </w:tblPr>
      <w:tblGrid>
        <w:gridCol w:w="9497"/>
      </w:tblGrid>
      <w:tr w:rsidTr="00D523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23B5" w:rsidP="00D523B5">
            <w:pPr>
              <w:pStyle w:val="BodyText"/>
            </w:pPr>
            <w:r w:rsidRPr="00D523B5">
              <w:t>This unit specifies the skills and knowledge required to assist in the operation of the tank fabric collapsible marine (TFCM) system to transfer fuel from ships anchored offshore to shorebased storage facilities.</w:t>
            </w:r>
          </w:p>
          <w:p w:rsidR="00000000" w:rsidRPr="00D523B5" w:rsidP="00D523B5">
            <w:pPr>
              <w:pStyle w:val="BodyText"/>
            </w:pPr>
            <w:r w:rsidRPr="00D523B5">
              <w:t xml:space="preserve">It includes preparing and receiving a fuel </w:t>
            </w:r>
            <w:r w:rsidRPr="00D523B5">
              <w:t>bladder from a suitable marine vessel and issuing fuel from the TCFM system to shorebased operations.</w:t>
            </w:r>
          </w:p>
          <w:p w:rsidR="00000000" w:rsidRPr="00D523B5" w:rsidP="00D523B5">
            <w:pPr>
              <w:pStyle w:val="BodyText"/>
            </w:pPr>
            <w:r w:rsidRPr="00D523B5">
              <w:t>The TCFM system is a flexible fuel storage tank that is installed onto a suitable marine vessel; it is used in the maritime environment where no other fac</w:t>
            </w:r>
            <w:r w:rsidRPr="00D523B5">
              <w:t>ilities exist to transfer fuel from ship to shorebased field fuel installations.</w:t>
            </w:r>
          </w:p>
          <w:p w:rsidR="00000000" w:rsidRPr="00D523B5" w:rsidP="00D523B5">
            <w:pPr>
              <w:pStyle w:val="BodyText"/>
            </w:pPr>
            <w:r w:rsidRPr="00D523B5">
              <w:t>The skills and knowledge described in this unit must be applied within the legislative, regulatory and policy environment in which they are carried out. Organisational policie</w:t>
            </w:r>
            <w:r w:rsidRPr="00D523B5">
              <w:t>s and procedures must be consulted and adhered to.</w:t>
            </w:r>
          </w:p>
          <w:p w:rsidR="00000000" w:rsidRPr="00D523B5" w:rsidP="00D523B5">
            <w:pPr>
              <w:pStyle w:val="BodyText"/>
            </w:pPr>
            <w:r w:rsidRPr="00D523B5">
              <w:t>Persons undertaking this unit work in a team under supervision and perform routine tasks in familiar contexts.</w:t>
            </w:r>
          </w:p>
          <w:p w:rsidR="00000000" w:rsidRPr="00D523B5" w:rsidP="00D523B5">
            <w:pPr>
              <w:pStyle w:val="BodyText"/>
            </w:pPr>
            <w:r w:rsidRPr="00D523B5">
              <w:t>No licensing, legislative or certification requirements apply to this unit at the time of publ</w:t>
            </w:r>
            <w:r w:rsidRPr="00D523B5">
              <w:t>ication.</w:t>
            </w:r>
          </w:p>
        </w:tc>
      </w:tr>
    </w:tbl>
    <w:p w:rsidR="00000000" w:rsidRPr="00D523B5" w:rsidP="00D523B5">
      <w:pPr>
        <w:pStyle w:val="NoPaddingFontSize1"/>
      </w:pPr>
    </w:p>
    <w:p w:rsidR="00000000" w:rsidRPr="00D523B5" w:rsidP="00D523B5">
      <w:pPr>
        <w:pStyle w:val="AllowPageBreak"/>
      </w:pPr>
    </w:p>
    <w:p w:rsidR="00000000" w:rsidRPr="00D523B5" w:rsidP="00D523B5">
      <w:pPr>
        <w:pStyle w:val="Heading1"/>
      </w:pPr>
      <w:bookmarkStart w:id="3" w:name="O_958479"/>
      <w:bookmarkEnd w:id="3"/>
      <w:r w:rsidRPr="00D523B5">
        <w:t>Pre-requisite Unit</w:t>
      </w:r>
    </w:p>
    <w:tbl>
      <w:tblPr>
        <w:tblW w:w="9497" w:type="dxa"/>
        <w:tblLayout w:type="fixed"/>
        <w:tblCellMar>
          <w:left w:w="62" w:type="dxa"/>
          <w:right w:w="62" w:type="dxa"/>
        </w:tblCellMar>
        <w:tblLook w:val="0000"/>
      </w:tblPr>
      <w:tblGrid>
        <w:gridCol w:w="9497"/>
      </w:tblGrid>
      <w:tr w:rsidTr="00D523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23B5" w:rsidP="00D523B5">
            <w:pPr>
              <w:pStyle w:val="BodyText"/>
            </w:pPr>
            <w:r w:rsidRPr="00D523B5">
              <w:t>Not applicable</w:t>
            </w:r>
          </w:p>
        </w:tc>
      </w:tr>
    </w:tbl>
    <w:p w:rsidR="00000000" w:rsidRPr="00D523B5" w:rsidP="00D523B5">
      <w:pPr>
        <w:pStyle w:val="NoPaddingFontSize1"/>
      </w:pPr>
    </w:p>
    <w:p w:rsidR="00000000" w:rsidRPr="00D523B5" w:rsidP="00D523B5">
      <w:pPr>
        <w:pStyle w:val="AllowPageBreak"/>
      </w:pPr>
    </w:p>
    <w:p w:rsidR="00000000" w:rsidRPr="00D523B5" w:rsidP="00D523B5">
      <w:pPr>
        <w:pStyle w:val="Heading1"/>
      </w:pPr>
      <w:bookmarkStart w:id="4" w:name="O_958480"/>
      <w:bookmarkEnd w:id="4"/>
      <w:r w:rsidRPr="00D523B5">
        <w:t>Competency Field</w:t>
      </w:r>
    </w:p>
    <w:tbl>
      <w:tblPr>
        <w:tblW w:w="9497" w:type="dxa"/>
        <w:tblLayout w:type="fixed"/>
        <w:tblCellMar>
          <w:left w:w="62" w:type="dxa"/>
          <w:right w:w="62" w:type="dxa"/>
        </w:tblCellMar>
        <w:tblLook w:val="0000"/>
      </w:tblPr>
      <w:tblGrid>
        <w:gridCol w:w="9497"/>
      </w:tblGrid>
      <w:tr w:rsidTr="00D523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23B5" w:rsidP="00D523B5">
            <w:pPr>
              <w:pStyle w:val="BodyText"/>
            </w:pPr>
            <w:r w:rsidRPr="00D523B5">
              <w:t>Petroleum Operations</w:t>
            </w:r>
          </w:p>
        </w:tc>
      </w:tr>
    </w:tbl>
    <w:p w:rsidR="00000000" w:rsidRPr="00D523B5" w:rsidP="00D523B5">
      <w:pPr>
        <w:pStyle w:val="NoPaddingFontSize1"/>
      </w:pPr>
    </w:p>
    <w:p w:rsidR="00000000" w:rsidRPr="00D523B5" w:rsidP="00D523B5">
      <w:pPr>
        <w:pStyle w:val="AllowPageBreak"/>
      </w:pPr>
    </w:p>
    <w:p w:rsidR="00000000" w:rsidRPr="00D523B5" w:rsidP="00D523B5">
      <w:pPr>
        <w:pStyle w:val="Heading1"/>
      </w:pPr>
      <w:bookmarkStart w:id="5" w:name="O_958481"/>
      <w:bookmarkEnd w:id="5"/>
      <w:r w:rsidRPr="00D523B5">
        <w:t>Unit Sector</w:t>
      </w:r>
    </w:p>
    <w:tbl>
      <w:tblPr>
        <w:tblW w:w="9497" w:type="dxa"/>
        <w:tblLayout w:type="fixed"/>
        <w:tblCellMar>
          <w:left w:w="62" w:type="dxa"/>
          <w:right w:w="62" w:type="dxa"/>
        </w:tblCellMar>
        <w:tblLook w:val="0000"/>
      </w:tblPr>
      <w:tblGrid>
        <w:gridCol w:w="9497"/>
      </w:tblGrid>
      <w:tr w:rsidTr="00D523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23B5" w:rsidP="00D523B5">
            <w:pPr>
              <w:pStyle w:val="BodyText"/>
            </w:pPr>
            <w:r w:rsidRPr="00D523B5">
              <w:t>Not applicable.</w:t>
            </w:r>
          </w:p>
        </w:tc>
      </w:tr>
    </w:tbl>
    <w:p w:rsidR="00000000" w:rsidRPr="00D523B5" w:rsidP="00D523B5">
      <w:pPr>
        <w:pStyle w:val="NoPaddingFontSize1"/>
      </w:pPr>
    </w:p>
    <w:p w:rsidR="00000000" w:rsidRPr="00D523B5" w:rsidP="00D523B5">
      <w:pPr>
        <w:pStyle w:val="AllowPageBreak"/>
      </w:pPr>
    </w:p>
    <w:p w:rsidR="00000000" w:rsidRPr="00D523B5" w:rsidP="00D523B5">
      <w:pPr>
        <w:pStyle w:val="Heading1"/>
      </w:pPr>
      <w:bookmarkStart w:id="6" w:name="O_958482"/>
      <w:bookmarkEnd w:id="6"/>
      <w:r w:rsidRPr="00D523B5">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D523B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D523B5" w:rsidP="00D523B5">
            <w:pPr>
              <w:pStyle w:val="BodyText"/>
            </w:pPr>
            <w:r w:rsidRPr="00D523B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523B5">
            <w:pPr>
              <w:pStyle w:val="BodyText"/>
              <w:rPr>
                <w:lang w:val="en-NZ"/>
              </w:rPr>
            </w:pPr>
            <w:r w:rsidRPr="00D523B5">
              <w:rPr>
                <w:rStyle w:val="SpecialBold"/>
              </w:rPr>
              <w:t>PERFORMANCE CRITERIA</w:t>
            </w:r>
          </w:p>
        </w:tc>
      </w:tr>
      <w:tr w:rsidTr="00D523B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D523B5">
            <w:pPr>
              <w:pStyle w:val="BodyText"/>
              <w:rPr>
                <w:lang w:val="en-NZ"/>
              </w:rPr>
            </w:pPr>
            <w:r w:rsidRPr="00D523B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D523B5">
            <w:pPr>
              <w:pStyle w:val="BodyText"/>
              <w:rPr>
                <w:lang w:val="en-NZ"/>
              </w:rPr>
            </w:pPr>
            <w:r w:rsidRPr="00D523B5">
              <w:t>Performance criteria describe the performance needed to demonstrate achievement of the element.</w:t>
            </w:r>
          </w:p>
        </w:tc>
      </w:tr>
      <w:tr w:rsidTr="00D523B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523B5" w:rsidP="00D523B5">
            <w:pPr>
              <w:pStyle w:val="BodyText"/>
            </w:pPr>
            <w:r w:rsidRPr="00D523B5">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D523B5" w:rsidP="00D523B5">
            <w:pPr>
              <w:pStyle w:val="BodyText"/>
            </w:pPr>
            <w:r w:rsidRPr="00D523B5">
              <w:rPr>
                <w:rStyle w:val="SpecialBold"/>
              </w:rPr>
              <w:t>Prepare for operations</w:t>
            </w:r>
          </w:p>
        </w:tc>
        <w:tc>
          <w:tcPr>
            <w:tcW w:w="697" w:type="dxa"/>
            <w:tcBorders>
              <w:top w:val="nil"/>
              <w:left w:val="nil"/>
              <w:bottom w:val="nil"/>
              <w:right w:val="nil"/>
            </w:tcBorders>
            <w:tcMar>
              <w:top w:w="0" w:type="dxa"/>
              <w:left w:w="62" w:type="dxa"/>
              <w:bottom w:w="0" w:type="dxa"/>
              <w:right w:w="62" w:type="dxa"/>
            </w:tcMar>
          </w:tcPr>
          <w:p w:rsidR="00000000" w:rsidP="00D523B5">
            <w:pPr>
              <w:pStyle w:val="BodyText"/>
              <w:rPr>
                <w:lang w:val="en-NZ"/>
              </w:rPr>
            </w:pPr>
            <w:r w:rsidRPr="00D523B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523B5">
            <w:pPr>
              <w:pStyle w:val="BodyText"/>
              <w:rPr>
                <w:lang w:val="en-NZ"/>
              </w:rPr>
            </w:pPr>
            <w:r w:rsidRPr="00D523B5">
              <w:t>Obtain and confirm task requirements with relevant personnel</w:t>
            </w:r>
          </w:p>
        </w:tc>
      </w:tr>
      <w:tr w:rsidTr="00D523B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523B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523B5">
            <w:pPr>
              <w:pStyle w:val="BodyText"/>
              <w:rPr>
                <w:lang w:val="en-NZ"/>
              </w:rPr>
            </w:pPr>
            <w:r w:rsidRPr="00D523B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523B5">
            <w:pPr>
              <w:pStyle w:val="BodyText"/>
              <w:rPr>
                <w:lang w:val="en-NZ"/>
              </w:rPr>
            </w:pPr>
            <w:r w:rsidRPr="00D523B5">
              <w:t>Unpack and inspect components for serviceability in accordance with operational procedures</w:t>
            </w:r>
          </w:p>
        </w:tc>
      </w:tr>
      <w:tr w:rsidTr="00D523B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523B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523B5">
            <w:pPr>
              <w:pStyle w:val="BodyText"/>
              <w:rPr>
                <w:lang w:val="en-NZ"/>
              </w:rPr>
            </w:pPr>
            <w:r w:rsidRPr="00D523B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D523B5">
            <w:pPr>
              <w:pStyle w:val="BodyText"/>
              <w:rPr>
                <w:lang w:val="en-NZ"/>
              </w:rPr>
            </w:pPr>
            <w:r w:rsidRPr="00D523B5">
              <w:t>Assemble components in accordance with manufacturer instructions</w:t>
            </w:r>
          </w:p>
        </w:tc>
      </w:tr>
      <w:tr w:rsidTr="00D523B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523B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523B5">
            <w:pPr>
              <w:pStyle w:val="BodyText"/>
              <w:rPr>
                <w:lang w:val="en-NZ"/>
              </w:rPr>
            </w:pPr>
            <w:r w:rsidRPr="00D523B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D523B5">
            <w:pPr>
              <w:pStyle w:val="BodyText"/>
              <w:rPr>
                <w:lang w:val="en-NZ"/>
              </w:rPr>
            </w:pPr>
            <w:r w:rsidRPr="00D523B5">
              <w:t>Obtain and confirm operational orders, administrative and emergency response procedures</w:t>
            </w:r>
          </w:p>
        </w:tc>
      </w:tr>
      <w:tr w:rsidTr="00D523B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523B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523B5">
            <w:pPr>
              <w:pStyle w:val="BodyText"/>
              <w:rPr>
                <w:lang w:val="en-NZ"/>
              </w:rPr>
            </w:pPr>
            <w:r w:rsidRPr="00D523B5">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D523B5">
            <w:pPr>
              <w:pStyle w:val="BodyText"/>
              <w:rPr>
                <w:lang w:val="en-NZ"/>
              </w:rPr>
            </w:pPr>
            <w:r w:rsidRPr="00D523B5">
              <w:t>Select and use appropriate personal protective equipment</w:t>
            </w:r>
          </w:p>
        </w:tc>
      </w:tr>
      <w:tr w:rsidTr="00D523B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523B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523B5">
            <w:pPr>
              <w:pStyle w:val="BodyText"/>
              <w:rPr>
                <w:lang w:val="en-NZ"/>
              </w:rPr>
            </w:pPr>
            <w:r w:rsidRPr="00D523B5">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D523B5">
            <w:pPr>
              <w:pStyle w:val="BodyText"/>
              <w:rPr>
                <w:lang w:val="en-NZ"/>
              </w:rPr>
            </w:pPr>
            <w:r w:rsidRPr="00D523B5">
              <w:t>Apply work health and safety (WHS)/occupational health and safety (OHS) requirements and safety p</w:t>
            </w:r>
            <w:r w:rsidRPr="00D523B5">
              <w:t>recautions in accordance with operational procedures and emergency response plan</w:t>
            </w:r>
          </w:p>
        </w:tc>
      </w:tr>
      <w:tr w:rsidTr="00D523B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523B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523B5">
            <w:pPr>
              <w:pStyle w:val="BodyText"/>
              <w:rPr>
                <w:lang w:val="en-NZ"/>
              </w:rPr>
            </w:pPr>
            <w:r w:rsidRPr="00D523B5">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D523B5">
            <w:pPr>
              <w:pStyle w:val="BodyText"/>
              <w:rPr>
                <w:lang w:val="en-NZ"/>
              </w:rPr>
            </w:pPr>
            <w:r w:rsidRPr="00D523B5">
              <w:t>Identify and apply environmentally sustainable work practices, as required</w:t>
            </w:r>
          </w:p>
        </w:tc>
      </w:tr>
      <w:tr w:rsidTr="00D523B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523B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523B5">
            <w:pPr>
              <w:pStyle w:val="BodyText"/>
              <w:rPr>
                <w:lang w:val="en-NZ"/>
              </w:rPr>
            </w:pPr>
            <w:r w:rsidRPr="00D523B5">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D523B5">
            <w:pPr>
              <w:pStyle w:val="BodyText"/>
              <w:rPr>
                <w:lang w:val="en-NZ"/>
              </w:rPr>
            </w:pPr>
            <w:r w:rsidRPr="00D523B5">
              <w:t>Complete appropriate documentation or records, as required</w:t>
            </w:r>
          </w:p>
        </w:tc>
      </w:tr>
      <w:tr w:rsidTr="00D523B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523B5" w:rsidP="00D523B5">
            <w:pPr>
              <w:pStyle w:val="BodyText"/>
            </w:pPr>
            <w:r w:rsidRPr="00D523B5">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D523B5" w:rsidP="00D523B5">
            <w:pPr>
              <w:pStyle w:val="BodyText"/>
            </w:pPr>
            <w:r w:rsidRPr="00D523B5">
              <w:rPr>
                <w:rStyle w:val="SpecialBold"/>
              </w:rPr>
              <w:t>Receive fuel from ship</w:t>
            </w:r>
          </w:p>
        </w:tc>
        <w:tc>
          <w:tcPr>
            <w:tcW w:w="697" w:type="dxa"/>
            <w:tcBorders>
              <w:top w:val="nil"/>
              <w:left w:val="nil"/>
              <w:bottom w:val="nil"/>
              <w:right w:val="nil"/>
            </w:tcBorders>
            <w:tcMar>
              <w:top w:w="0" w:type="dxa"/>
              <w:left w:w="62" w:type="dxa"/>
              <w:bottom w:w="0" w:type="dxa"/>
              <w:right w:w="62" w:type="dxa"/>
            </w:tcMar>
          </w:tcPr>
          <w:p w:rsidR="00000000" w:rsidP="00D523B5">
            <w:pPr>
              <w:pStyle w:val="BodyText"/>
              <w:rPr>
                <w:lang w:val="en-NZ"/>
              </w:rPr>
            </w:pPr>
            <w:r w:rsidRPr="00D523B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523B5">
            <w:pPr>
              <w:pStyle w:val="BodyText"/>
              <w:rPr>
                <w:lang w:val="en-NZ"/>
              </w:rPr>
            </w:pPr>
            <w:r w:rsidRPr="00D523B5">
              <w:t>Install flexible fabric tank onto vessel from the shore or directly off a ship in accordance with instructions, operational procedures and manufacturer specifications</w:t>
            </w:r>
          </w:p>
        </w:tc>
      </w:tr>
      <w:tr w:rsidTr="00D523B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523B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523B5">
            <w:pPr>
              <w:pStyle w:val="BodyText"/>
              <w:rPr>
                <w:lang w:val="en-NZ"/>
              </w:rPr>
            </w:pPr>
            <w:r w:rsidRPr="00D523B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523B5">
            <w:pPr>
              <w:pStyle w:val="BodyText"/>
              <w:rPr>
                <w:lang w:val="en-NZ"/>
              </w:rPr>
            </w:pPr>
            <w:r w:rsidRPr="00D523B5">
              <w:t>Connect TFCM system to ship’s pipeline in preparation for transfer operations</w:t>
            </w:r>
          </w:p>
        </w:tc>
      </w:tr>
      <w:tr w:rsidTr="00D523B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523B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523B5">
            <w:pPr>
              <w:pStyle w:val="BodyText"/>
              <w:rPr>
                <w:lang w:val="en-NZ"/>
              </w:rPr>
            </w:pPr>
            <w:r w:rsidRPr="00D523B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D523B5">
            <w:pPr>
              <w:pStyle w:val="BodyText"/>
              <w:rPr>
                <w:lang w:val="en-NZ"/>
              </w:rPr>
            </w:pPr>
            <w:r w:rsidRPr="00D523B5">
              <w:t>Conduct pre-operation checks in accordance with manufacturer instructions and operational procedures</w:t>
            </w:r>
          </w:p>
        </w:tc>
      </w:tr>
      <w:tr w:rsidTr="00D523B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523B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523B5">
            <w:pPr>
              <w:pStyle w:val="BodyText"/>
              <w:rPr>
                <w:lang w:val="en-NZ"/>
              </w:rPr>
            </w:pPr>
            <w:r w:rsidRPr="00D523B5">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D523B5">
            <w:pPr>
              <w:pStyle w:val="BodyText"/>
              <w:rPr>
                <w:lang w:val="en-NZ"/>
              </w:rPr>
            </w:pPr>
            <w:r w:rsidRPr="00D523B5">
              <w:t>Test fuel for product contamination, record results and quarantine defective product as required</w:t>
            </w:r>
          </w:p>
        </w:tc>
      </w:tr>
      <w:tr w:rsidTr="00D523B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523B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523B5">
            <w:pPr>
              <w:pStyle w:val="BodyText"/>
              <w:rPr>
                <w:lang w:val="en-NZ"/>
              </w:rPr>
            </w:pPr>
            <w:r w:rsidRPr="00D523B5">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D523B5">
            <w:pPr>
              <w:pStyle w:val="BodyText"/>
              <w:rPr>
                <w:lang w:val="en-NZ"/>
              </w:rPr>
            </w:pPr>
            <w:r w:rsidRPr="00D523B5">
              <w:t>Transfer fuel in accordance with instructions and operational procedures</w:t>
            </w:r>
          </w:p>
        </w:tc>
      </w:tr>
      <w:tr w:rsidTr="00D523B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523B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523B5">
            <w:pPr>
              <w:pStyle w:val="BodyText"/>
              <w:rPr>
                <w:lang w:val="en-NZ"/>
              </w:rPr>
            </w:pPr>
            <w:r w:rsidRPr="00D523B5">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D523B5">
            <w:pPr>
              <w:pStyle w:val="BodyText"/>
              <w:rPr>
                <w:lang w:val="en-NZ"/>
              </w:rPr>
            </w:pPr>
            <w:r w:rsidRPr="00D523B5">
              <w:t>Disconnect TFCM system from refuelling ship</w:t>
            </w:r>
          </w:p>
        </w:tc>
      </w:tr>
      <w:tr w:rsidTr="00D523B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523B5" w:rsidP="00D523B5">
            <w:pPr>
              <w:pStyle w:val="BodyText"/>
            </w:pPr>
            <w:r w:rsidRPr="00D523B5">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D523B5" w:rsidP="00D523B5">
            <w:pPr>
              <w:pStyle w:val="BodyText"/>
            </w:pPr>
            <w:r w:rsidRPr="00D523B5">
              <w:rPr>
                <w:rStyle w:val="SpecialBold"/>
              </w:rPr>
              <w:t>Issue fuel from TFCM system to shore</w:t>
            </w:r>
          </w:p>
        </w:tc>
        <w:tc>
          <w:tcPr>
            <w:tcW w:w="697" w:type="dxa"/>
            <w:tcBorders>
              <w:top w:val="nil"/>
              <w:left w:val="nil"/>
              <w:bottom w:val="nil"/>
              <w:right w:val="nil"/>
            </w:tcBorders>
            <w:tcMar>
              <w:top w:w="0" w:type="dxa"/>
              <w:left w:w="62" w:type="dxa"/>
              <w:bottom w:w="0" w:type="dxa"/>
              <w:right w:w="62" w:type="dxa"/>
            </w:tcMar>
          </w:tcPr>
          <w:p w:rsidR="00000000" w:rsidP="00D523B5">
            <w:pPr>
              <w:pStyle w:val="BodyText"/>
              <w:rPr>
                <w:lang w:val="en-NZ"/>
              </w:rPr>
            </w:pPr>
            <w:r w:rsidRPr="00D523B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D523B5">
            <w:pPr>
              <w:pStyle w:val="BodyText"/>
              <w:rPr>
                <w:lang w:val="en-NZ"/>
              </w:rPr>
            </w:pPr>
            <w:r w:rsidRPr="00D523B5">
              <w:t>Monitor condition of TFCM system during sea transit in accordance with operational proce</w:t>
            </w:r>
            <w:r w:rsidRPr="00D523B5">
              <w:t>dures and emergency response plan and promptly report or rectify issues within scope of own authority</w:t>
            </w:r>
          </w:p>
        </w:tc>
      </w:tr>
      <w:tr w:rsidTr="00D523B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523B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523B5">
            <w:pPr>
              <w:pStyle w:val="BodyText"/>
              <w:rPr>
                <w:lang w:val="en-NZ"/>
              </w:rPr>
            </w:pPr>
            <w:r w:rsidRPr="00D523B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D523B5">
            <w:pPr>
              <w:pStyle w:val="BodyText"/>
              <w:rPr>
                <w:lang w:val="en-NZ"/>
              </w:rPr>
            </w:pPr>
            <w:r w:rsidRPr="00D523B5">
              <w:t>Discharge fuel after vessel has been moored in accordance with operational procedures</w:t>
            </w:r>
          </w:p>
        </w:tc>
      </w:tr>
      <w:tr w:rsidTr="00D523B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523B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523B5">
            <w:pPr>
              <w:pStyle w:val="BodyText"/>
              <w:rPr>
                <w:lang w:val="en-NZ"/>
              </w:rPr>
            </w:pPr>
            <w:r w:rsidRPr="00D523B5">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D523B5">
            <w:pPr>
              <w:pStyle w:val="BodyText"/>
              <w:rPr>
                <w:lang w:val="en-NZ"/>
              </w:rPr>
            </w:pPr>
            <w:r w:rsidRPr="00D523B5">
              <w:t>Monitor equipment during transfer operations and report or rectify faults, as required</w:t>
            </w:r>
          </w:p>
        </w:tc>
      </w:tr>
      <w:tr w:rsidTr="00D523B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523B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523B5">
            <w:pPr>
              <w:pStyle w:val="BodyText"/>
              <w:rPr>
                <w:lang w:val="en-NZ"/>
              </w:rPr>
            </w:pPr>
            <w:r w:rsidRPr="00D523B5">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D523B5">
            <w:pPr>
              <w:pStyle w:val="BodyText"/>
              <w:rPr>
                <w:lang w:val="en-NZ"/>
              </w:rPr>
            </w:pPr>
            <w:r w:rsidRPr="00D523B5">
              <w:t>Monitor gauges to ensure transfer is in accordance with operational procedures</w:t>
            </w:r>
          </w:p>
        </w:tc>
      </w:tr>
      <w:tr w:rsidTr="00D523B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523B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523B5">
            <w:pPr>
              <w:pStyle w:val="BodyText"/>
              <w:rPr>
                <w:lang w:val="en-NZ"/>
              </w:rPr>
            </w:pPr>
            <w:r w:rsidRPr="00D523B5">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D523B5">
            <w:pPr>
              <w:pStyle w:val="BodyText"/>
              <w:rPr>
                <w:lang w:val="en-NZ"/>
              </w:rPr>
            </w:pPr>
            <w:r w:rsidRPr="00D523B5">
              <w:t>Maintain communication with team members and relevant personnel during trans</w:t>
            </w:r>
            <w:r w:rsidRPr="00D523B5">
              <w:t>fer operations</w:t>
            </w:r>
          </w:p>
        </w:tc>
      </w:tr>
      <w:tr w:rsidTr="00D523B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523B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523B5">
            <w:pPr>
              <w:pStyle w:val="BodyText"/>
              <w:rPr>
                <w:lang w:val="en-NZ"/>
              </w:rPr>
            </w:pPr>
            <w:r w:rsidRPr="00D523B5">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D523B5">
            <w:pPr>
              <w:pStyle w:val="BodyText"/>
              <w:rPr>
                <w:lang w:val="en-NZ"/>
              </w:rPr>
            </w:pPr>
            <w:r w:rsidRPr="00D523B5">
              <w:t>Extract fabric flexible tank from vessel</w:t>
            </w:r>
          </w:p>
        </w:tc>
      </w:tr>
      <w:tr w:rsidTr="00D523B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523B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523B5">
            <w:pPr>
              <w:pStyle w:val="BodyText"/>
              <w:rPr>
                <w:lang w:val="en-NZ"/>
              </w:rPr>
            </w:pPr>
            <w:r w:rsidRPr="00D523B5">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D523B5">
            <w:pPr>
              <w:pStyle w:val="BodyText"/>
              <w:rPr>
                <w:lang w:val="en-NZ"/>
              </w:rPr>
            </w:pPr>
            <w:r w:rsidRPr="00D523B5">
              <w:t>Recover equipment in accordance with operational procedures</w:t>
            </w:r>
          </w:p>
        </w:tc>
      </w:tr>
      <w:tr w:rsidTr="00D523B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523B5" w:rsidP="00D523B5">
            <w:pPr>
              <w:pStyle w:val="BodyText"/>
            </w:pPr>
            <w:r w:rsidRPr="00D523B5">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D523B5" w:rsidP="00D523B5">
            <w:pPr>
              <w:pStyle w:val="BodyText"/>
            </w:pPr>
            <w:r w:rsidRPr="00D523B5">
              <w:rPr>
                <w:rStyle w:val="SpecialBold"/>
              </w:rPr>
              <w:t>Finalise operations</w:t>
            </w:r>
          </w:p>
        </w:tc>
        <w:tc>
          <w:tcPr>
            <w:tcW w:w="697" w:type="dxa"/>
            <w:tcBorders>
              <w:top w:val="nil"/>
              <w:left w:val="nil"/>
              <w:bottom w:val="nil"/>
              <w:right w:val="nil"/>
            </w:tcBorders>
            <w:tcMar>
              <w:top w:w="0" w:type="dxa"/>
              <w:left w:w="62" w:type="dxa"/>
              <w:bottom w:w="0" w:type="dxa"/>
              <w:right w:w="62" w:type="dxa"/>
            </w:tcMar>
          </w:tcPr>
          <w:p w:rsidR="00000000" w:rsidP="00D523B5">
            <w:pPr>
              <w:pStyle w:val="BodyText"/>
              <w:rPr>
                <w:lang w:val="en-NZ"/>
              </w:rPr>
            </w:pPr>
            <w:r w:rsidRPr="00D523B5">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D523B5">
            <w:pPr>
              <w:pStyle w:val="BodyText"/>
              <w:rPr>
                <w:lang w:val="en-NZ"/>
              </w:rPr>
            </w:pPr>
            <w:r w:rsidRPr="00D523B5">
              <w:t>Clean and inspect equipment in accordance with manufacturer instructions</w:t>
            </w:r>
          </w:p>
        </w:tc>
      </w:tr>
      <w:tr w:rsidTr="00D523B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523B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523B5">
            <w:pPr>
              <w:pStyle w:val="BodyText"/>
              <w:rPr>
                <w:lang w:val="en-NZ"/>
              </w:rPr>
            </w:pPr>
            <w:r w:rsidRPr="00D523B5">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RPr="00D523B5" w:rsidP="00D523B5">
            <w:pPr>
              <w:pStyle w:val="BodyText"/>
            </w:pPr>
            <w:r w:rsidRPr="00D523B5">
              <w:t>Conduct maintenan</w:t>
            </w:r>
            <w:r w:rsidRPr="00D523B5">
              <w:t>ce and minor repairs in accordance with operational and environmental procedures</w:t>
            </w:r>
          </w:p>
        </w:tc>
      </w:tr>
    </w:tbl>
    <w:p w:rsidR="00000000" w:rsidRPr="00D523B5" w:rsidP="00D523B5">
      <w:pPr>
        <w:pStyle w:val="NoPaddingFontSize1"/>
      </w:pPr>
    </w:p>
    <w:p w:rsidR="00000000" w:rsidRPr="00D523B5" w:rsidP="00D523B5">
      <w:pPr>
        <w:pStyle w:val="AllowPageBreak"/>
      </w:pPr>
    </w:p>
    <w:p w:rsidR="00000000" w:rsidRPr="00D523B5" w:rsidP="00D523B5">
      <w:pPr>
        <w:pStyle w:val="Heading1"/>
      </w:pPr>
      <w:bookmarkStart w:id="7" w:name="O_958483"/>
      <w:bookmarkEnd w:id="7"/>
      <w:r w:rsidRPr="00D523B5">
        <w:t>Foundation Skills</w:t>
      </w:r>
    </w:p>
    <w:tbl>
      <w:tblPr>
        <w:tblW w:w="9497" w:type="dxa"/>
        <w:tblLayout w:type="fixed"/>
        <w:tblCellMar>
          <w:left w:w="62" w:type="dxa"/>
          <w:right w:w="62" w:type="dxa"/>
        </w:tblCellMar>
        <w:tblLook w:val="0000"/>
      </w:tblPr>
      <w:tblGrid>
        <w:gridCol w:w="9497"/>
      </w:tblGrid>
      <w:tr w:rsidTr="00D523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23B5" w:rsidP="00D523B5">
            <w:pPr>
              <w:pStyle w:val="BodyText"/>
            </w:pPr>
            <w:r w:rsidRPr="00D523B5">
              <w:t>Foundation skills essential to performance are explicit in the performance criteria of this unit of competency.</w:t>
            </w:r>
          </w:p>
        </w:tc>
      </w:tr>
    </w:tbl>
    <w:p w:rsidR="00000000" w:rsidRPr="00D523B5" w:rsidP="00D523B5">
      <w:pPr>
        <w:pStyle w:val="NoPaddingFontSize1"/>
      </w:pPr>
    </w:p>
    <w:p w:rsidR="00000000" w:rsidRPr="00D523B5" w:rsidP="00D523B5">
      <w:pPr>
        <w:pStyle w:val="AllowPageBreak"/>
      </w:pPr>
    </w:p>
    <w:p w:rsidR="00000000" w:rsidRPr="00D523B5" w:rsidP="00D523B5">
      <w:pPr>
        <w:pStyle w:val="Heading1"/>
      </w:pPr>
      <w:bookmarkStart w:id="8" w:name="O_958484"/>
      <w:bookmarkEnd w:id="8"/>
      <w:r w:rsidRPr="00D523B5">
        <w:t>Range of Conditions</w:t>
      </w:r>
    </w:p>
    <w:tbl>
      <w:tblPr>
        <w:tblW w:w="9497" w:type="dxa"/>
        <w:tblLayout w:type="fixed"/>
        <w:tblCellMar>
          <w:left w:w="62" w:type="dxa"/>
          <w:right w:w="62" w:type="dxa"/>
        </w:tblCellMar>
        <w:tblLook w:val="0000"/>
      </w:tblPr>
      <w:tblGrid>
        <w:gridCol w:w="9497"/>
      </w:tblGrid>
      <w:tr w:rsidTr="00D523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23B5" w:rsidP="00D523B5">
            <w:pPr>
              <w:pStyle w:val="BodyText"/>
            </w:pPr>
            <w:r w:rsidRPr="00D523B5">
              <w:t>Range is restricted to essential operating conditions and any other variables essential to the work environment.</w:t>
            </w:r>
          </w:p>
          <w:p w:rsidR="00000000" w:rsidRPr="00D523B5" w:rsidP="00D523B5">
            <w:pPr>
              <w:pStyle w:val="BodyText"/>
            </w:pPr>
            <w:r w:rsidRPr="00D523B5">
              <w:t>Non-essential conditions may be found in the Companion Volume Implementation Guide.</w:t>
            </w:r>
          </w:p>
        </w:tc>
      </w:tr>
    </w:tbl>
    <w:p w:rsidR="00000000" w:rsidRPr="00D523B5" w:rsidP="00D523B5">
      <w:pPr>
        <w:pStyle w:val="NoPaddingFontSize1"/>
      </w:pPr>
    </w:p>
    <w:p w:rsidR="00000000" w:rsidRPr="00D523B5" w:rsidP="00D523B5">
      <w:pPr>
        <w:pStyle w:val="AllowPageBreak"/>
      </w:pPr>
    </w:p>
    <w:p w:rsidR="00000000" w:rsidRPr="00D523B5" w:rsidP="00D523B5">
      <w:pPr>
        <w:pStyle w:val="Heading1"/>
      </w:pPr>
      <w:bookmarkStart w:id="9" w:name="O_958485"/>
      <w:bookmarkEnd w:id="9"/>
      <w:r w:rsidRPr="00D523B5">
        <w:t>Unit Mapping Informa</w:t>
      </w:r>
      <w:r w:rsidRPr="00D523B5">
        <w:t>tion</w:t>
      </w:r>
    </w:p>
    <w:tbl>
      <w:tblPr>
        <w:tblW w:w="9497" w:type="dxa"/>
        <w:tblLayout w:type="fixed"/>
        <w:tblCellMar>
          <w:left w:w="62" w:type="dxa"/>
          <w:right w:w="62" w:type="dxa"/>
        </w:tblCellMar>
        <w:tblLook w:val="0000"/>
      </w:tblPr>
      <w:tblGrid>
        <w:gridCol w:w="9497"/>
      </w:tblGrid>
      <w:tr w:rsidTr="00D523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23B5" w:rsidP="00D523B5">
            <w:pPr>
              <w:pStyle w:val="BodyText"/>
            </w:pPr>
            <w:r w:rsidRPr="00D523B5">
              <w:t>This unit replaces and is equivalent to DEFPE006A Assist in the operation of the tank fabric collapsible marine system.</w:t>
            </w:r>
          </w:p>
        </w:tc>
      </w:tr>
    </w:tbl>
    <w:p w:rsidR="00000000" w:rsidRPr="00D523B5" w:rsidP="00D523B5">
      <w:pPr>
        <w:pStyle w:val="NoPaddingFontSize1"/>
      </w:pPr>
    </w:p>
    <w:p w:rsidR="00000000" w:rsidRPr="00D523B5" w:rsidP="00D523B5">
      <w:pPr>
        <w:pStyle w:val="AllowPageBreak"/>
      </w:pPr>
    </w:p>
    <w:p w:rsidR="00000000" w:rsidRPr="00D523B5" w:rsidP="00D523B5">
      <w:pPr>
        <w:pStyle w:val="Heading1"/>
      </w:pPr>
      <w:bookmarkStart w:id="10" w:name="O_958492"/>
      <w:bookmarkEnd w:id="10"/>
      <w:r w:rsidRPr="00D523B5">
        <w:t>Links</w:t>
      </w:r>
    </w:p>
    <w:p w:rsidR="00000000" w:rsidRPr="00D523B5" w:rsidP="00C86625">
      <w:pPr>
        <w:pStyle w:val="BodyText"/>
      </w:pPr>
      <w:r w:rsidRPr="00D523B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EB0937">
        <w:rPr>
          <w:rStyle w:val="Hyperlink"/>
        </w:rPr>
        <w:t>https://vetnet.gov.au/Pages/TrainingDocs.aspx?q=6bdbab1e-11ed-4bc9-9cba-9e1a55d4e4a9</w:t>
      </w:r>
      <w:r>
        <w:fldChar w:fldCharType="end"/>
      </w:r>
    </w:p>
    <w:p w:rsidR="00000000" w:rsidRPr="00D523B5" w:rsidP="00D523B5"/>
    <w:sectPr w:rsidSect="00D523B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3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3B5" w:rsidRPr="00C86625" w:rsidP="00C866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3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625" w:rsidP="00D523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86625" w:rsidP="00D523B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C86625" w:rsidP="00D523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3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62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523B5" w:rsidRPr="00C86625" w:rsidP="00C8662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3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625" w:rsidRPr="002D2AF8" w:rsidP="00D523B5">
    <w:pPr>
      <w:pStyle w:val="Header"/>
      <w:framePr w:wrap="around"/>
    </w:pPr>
    <w:r>
      <w:fldChar w:fldCharType="begin"/>
    </w:r>
    <w:r>
      <w:instrText xml:space="preserve"> TITLE   \* MERGEFORMAT </w:instrText>
    </w:r>
    <w:r>
      <w:fldChar w:fldCharType="separate"/>
    </w:r>
    <w:r>
      <w:t>DEFPET006 Assist in the operation of the tank fabric collapsible marine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C86625" w:rsidP="00D523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23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23B5"/>
    <w:pPr>
      <w:spacing w:before="360" w:after="60"/>
      <w:outlineLvl w:val="0"/>
    </w:pPr>
    <w:rPr>
      <w:sz w:val="32"/>
    </w:rPr>
  </w:style>
  <w:style w:type="paragraph" w:styleId="Heading2">
    <w:name w:val="heading 2"/>
    <w:basedOn w:val="HeadingBase"/>
    <w:next w:val="BodyText"/>
    <w:link w:val="Heading2Char"/>
    <w:qFormat/>
    <w:rsid w:val="00D523B5"/>
    <w:pPr>
      <w:keepLines/>
      <w:spacing w:before="240" w:after="120"/>
      <w:outlineLvl w:val="1"/>
    </w:pPr>
    <w:rPr>
      <w:sz w:val="28"/>
      <w:szCs w:val="40"/>
    </w:rPr>
  </w:style>
  <w:style w:type="paragraph" w:styleId="Heading3">
    <w:name w:val="heading 3"/>
    <w:basedOn w:val="HeadingBase"/>
    <w:next w:val="BodyText"/>
    <w:link w:val="Heading3Char"/>
    <w:qFormat/>
    <w:rsid w:val="00D523B5"/>
    <w:pPr>
      <w:spacing w:before="180" w:after="120"/>
      <w:outlineLvl w:val="2"/>
    </w:pPr>
    <w:rPr>
      <w:spacing w:val="-10"/>
      <w:kern w:val="32"/>
    </w:rPr>
  </w:style>
  <w:style w:type="paragraph" w:styleId="Heading4">
    <w:name w:val="heading 4"/>
    <w:basedOn w:val="HeadingBase"/>
    <w:next w:val="BodyText"/>
    <w:link w:val="Heading4Char"/>
    <w:qFormat/>
    <w:rsid w:val="00D523B5"/>
    <w:pPr>
      <w:spacing w:before="160" w:after="120"/>
      <w:outlineLvl w:val="3"/>
    </w:pPr>
    <w:rPr>
      <w:sz w:val="22"/>
    </w:rPr>
  </w:style>
  <w:style w:type="paragraph" w:styleId="Heading5">
    <w:name w:val="heading 5"/>
    <w:basedOn w:val="HeadingBase"/>
    <w:next w:val="Normal"/>
    <w:link w:val="Heading5Char"/>
    <w:qFormat/>
    <w:rsid w:val="00D523B5"/>
    <w:pPr>
      <w:spacing w:before="80"/>
      <w:outlineLvl w:val="4"/>
    </w:pPr>
    <w:rPr>
      <w:color w:val="918585"/>
      <w:sz w:val="20"/>
    </w:rPr>
  </w:style>
  <w:style w:type="paragraph" w:styleId="Heading6">
    <w:name w:val="heading 6"/>
    <w:basedOn w:val="HeadingBase"/>
    <w:next w:val="Normal"/>
    <w:link w:val="Heading6Char"/>
    <w:qFormat/>
    <w:rsid w:val="00D523B5"/>
    <w:pPr>
      <w:spacing w:before="60"/>
      <w:outlineLvl w:val="5"/>
    </w:pPr>
    <w:rPr>
      <w:color w:val="918585"/>
      <w:sz w:val="20"/>
    </w:rPr>
  </w:style>
  <w:style w:type="paragraph" w:styleId="Heading7">
    <w:name w:val="heading 7"/>
    <w:basedOn w:val="Normal"/>
    <w:next w:val="Normal"/>
    <w:link w:val="Heading7Char"/>
    <w:qFormat/>
    <w:rsid w:val="00D523B5"/>
    <w:pPr>
      <w:ind w:left="720"/>
      <w:outlineLvl w:val="6"/>
    </w:pPr>
    <w:rPr>
      <w:i/>
    </w:rPr>
  </w:style>
  <w:style w:type="paragraph" w:styleId="Heading8">
    <w:name w:val="heading 8"/>
    <w:basedOn w:val="Normal"/>
    <w:next w:val="Normal"/>
    <w:link w:val="Heading8Char"/>
    <w:qFormat/>
    <w:rsid w:val="00D523B5"/>
    <w:pPr>
      <w:ind w:left="720"/>
      <w:outlineLvl w:val="7"/>
    </w:pPr>
    <w:rPr>
      <w:i/>
    </w:rPr>
  </w:style>
  <w:style w:type="paragraph" w:styleId="Heading9">
    <w:name w:val="heading 9"/>
    <w:basedOn w:val="Normal"/>
    <w:next w:val="Normal"/>
    <w:link w:val="Heading9Char"/>
    <w:qFormat/>
    <w:rsid w:val="00D523B5"/>
    <w:pPr>
      <w:ind w:left="720"/>
      <w:outlineLvl w:val="8"/>
    </w:pPr>
    <w:rPr>
      <w:i/>
    </w:rPr>
  </w:style>
  <w:style w:type="character" w:default="1" w:styleId="DefaultParagraphFont">
    <w:name w:val="Default Paragraph Font"/>
    <w:uiPriority w:val="1"/>
    <w:unhideWhenUsed/>
    <w:rsid w:val="00D523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23B5"/>
  </w:style>
  <w:style w:type="character" w:customStyle="1" w:styleId="Heading1Char">
    <w:name w:val="Heading 1 Char"/>
    <w:basedOn w:val="DefaultParagraphFont"/>
    <w:link w:val="Heading1"/>
    <w:rsid w:val="00D523B5"/>
    <w:rPr>
      <w:rFonts w:ascii="Times New Roman" w:eastAsia="Times New Roman" w:hAnsi="Times New Roman" w:cs="Times New Roman"/>
      <w:b/>
      <w:sz w:val="32"/>
      <w:szCs w:val="20"/>
      <w:lang w:eastAsia="en-US"/>
    </w:rPr>
  </w:style>
  <w:style w:type="paragraph" w:styleId="BodyText">
    <w:name w:val="Body Text"/>
    <w:basedOn w:val="Normal"/>
    <w:link w:val="BodyTextChar"/>
    <w:rsid w:val="00D523B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523B5"/>
    <w:rPr>
      <w:rFonts w:ascii="Times New Roman" w:eastAsia="Times New Roman" w:hAnsi="Times New Roman" w:cs="Times New Roman"/>
      <w:sz w:val="24"/>
      <w:lang w:eastAsia="en-US"/>
    </w:rPr>
  </w:style>
  <w:style w:type="character" w:customStyle="1" w:styleId="SpecialBold">
    <w:name w:val="Special Bold"/>
    <w:basedOn w:val="DefaultParagraphFont"/>
    <w:rsid w:val="00D523B5"/>
    <w:rPr>
      <w:b/>
      <w:spacing w:val="0"/>
    </w:rPr>
  </w:style>
  <w:style w:type="paragraph" w:customStyle="1" w:styleId="SuperHeading">
    <w:name w:val="SuperHeading"/>
    <w:basedOn w:val="Normal"/>
    <w:rsid w:val="00D523B5"/>
    <w:pPr>
      <w:spacing w:before="240" w:after="120"/>
      <w:outlineLvl w:val="0"/>
    </w:pPr>
    <w:rPr>
      <w:rFonts w:ascii="Times New Roman" w:hAnsi="Times New Roman"/>
      <w:b/>
      <w:sz w:val="32"/>
    </w:rPr>
  </w:style>
  <w:style w:type="paragraph" w:customStyle="1" w:styleId="AllowPageBreak">
    <w:name w:val="AllowPageBreak"/>
    <w:rsid w:val="00D523B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523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23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23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23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23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23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23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23B5"/>
    <w:rPr>
      <w:rFonts w:ascii="Courier New" w:eastAsia="Times New Roman" w:hAnsi="Courier New" w:cs="Times New Roman"/>
      <w:i/>
      <w:szCs w:val="20"/>
      <w:lang w:eastAsia="en-US"/>
    </w:rPr>
  </w:style>
  <w:style w:type="paragraph" w:customStyle="1" w:styleId="HeadingBase">
    <w:name w:val="Heading Base"/>
    <w:rsid w:val="00D523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23B5"/>
    <w:pPr>
      <w:tabs>
        <w:tab w:val="right" w:leader="dot" w:pos="9072"/>
      </w:tabs>
      <w:ind w:left="567"/>
    </w:pPr>
    <w:rPr>
      <w:szCs w:val="22"/>
    </w:rPr>
  </w:style>
  <w:style w:type="paragraph" w:customStyle="1" w:styleId="TOCBase">
    <w:name w:val="TOC Base"/>
    <w:rsid w:val="00D523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23B5"/>
    <w:pPr>
      <w:tabs>
        <w:tab w:val="right" w:leader="dot" w:pos="9072"/>
      </w:tabs>
      <w:spacing w:before="40" w:after="40"/>
      <w:ind w:left="284"/>
    </w:pPr>
    <w:rPr>
      <w:rFonts w:ascii="Times New Roman" w:hAnsi="Times New Roman"/>
    </w:rPr>
  </w:style>
  <w:style w:type="paragraph" w:styleId="TOC1">
    <w:name w:val="toc 1"/>
    <w:basedOn w:val="TOCBase"/>
    <w:next w:val="Normal"/>
    <w:rsid w:val="00D523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23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23B5"/>
    <w:rPr>
      <w:rFonts w:ascii="Times New Roman" w:eastAsia="Times New Roman" w:hAnsi="Times New Roman" w:cs="Times New Roman"/>
      <w:sz w:val="16"/>
      <w:lang w:eastAsia="en-US"/>
    </w:rPr>
  </w:style>
  <w:style w:type="paragraph" w:styleId="Title">
    <w:name w:val="Title"/>
    <w:basedOn w:val="HeadingBase"/>
    <w:link w:val="TitleChar"/>
    <w:qFormat/>
    <w:rsid w:val="00D523B5"/>
    <w:pPr>
      <w:spacing w:before="5040"/>
      <w:jc w:val="center"/>
    </w:pPr>
    <w:rPr>
      <w:sz w:val="48"/>
      <w:szCs w:val="72"/>
      <w:lang w:val="en-US"/>
    </w:rPr>
  </w:style>
  <w:style w:type="character" w:customStyle="1" w:styleId="TitleChar">
    <w:name w:val="Title Char"/>
    <w:basedOn w:val="DefaultParagraphFont"/>
    <w:link w:val="Title"/>
    <w:rsid w:val="00D523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23B5"/>
    <w:pPr>
      <w:tabs>
        <w:tab w:val="left" w:pos="3600"/>
        <w:tab w:val="left" w:pos="3958"/>
      </w:tabs>
    </w:pPr>
  </w:style>
  <w:style w:type="paragraph" w:styleId="List">
    <w:name w:val="List"/>
    <w:basedOn w:val="BodyText"/>
    <w:next w:val="BodyText"/>
    <w:rsid w:val="00D523B5"/>
    <w:pPr>
      <w:tabs>
        <w:tab w:val="left" w:pos="340"/>
      </w:tabs>
      <w:spacing w:before="60" w:after="60"/>
      <w:ind w:left="340" w:hanging="340"/>
    </w:pPr>
  </w:style>
  <w:style w:type="paragraph" w:styleId="ListBullet">
    <w:name w:val="List Bullet"/>
    <w:basedOn w:val="List"/>
    <w:rsid w:val="00D523B5"/>
    <w:pPr>
      <w:numPr>
        <w:numId w:val="10"/>
      </w:numPr>
      <w:tabs>
        <w:tab w:val="clear" w:pos="340"/>
      </w:tabs>
      <w:spacing w:before="40" w:after="40"/>
    </w:pPr>
  </w:style>
  <w:style w:type="paragraph" w:customStyle="1" w:styleId="Note">
    <w:name w:val="Note"/>
    <w:basedOn w:val="BodyText"/>
    <w:rsid w:val="00D523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23B5"/>
    <w:pPr>
      <w:framePr w:wrap="auto" w:hAnchor="text" w:y="6049"/>
    </w:pPr>
    <w:rPr>
      <w:color w:val="000000"/>
      <w:sz w:val="40"/>
    </w:rPr>
  </w:style>
  <w:style w:type="paragraph" w:customStyle="1" w:styleId="TOCTitle">
    <w:name w:val="TOCTitle"/>
    <w:basedOn w:val="Heading1"/>
    <w:rsid w:val="00D523B5"/>
    <w:pPr>
      <w:spacing w:after="240"/>
      <w:jc w:val="center"/>
      <w:outlineLvl w:val="9"/>
    </w:pPr>
    <w:rPr>
      <w:caps/>
    </w:rPr>
  </w:style>
  <w:style w:type="paragraph" w:customStyle="1" w:styleId="Version">
    <w:name w:val="Version"/>
    <w:rsid w:val="00D523B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523B5"/>
    <w:pPr>
      <w:numPr>
        <w:numId w:val="11"/>
      </w:numPr>
      <w:tabs>
        <w:tab w:val="clear" w:pos="680"/>
      </w:tabs>
    </w:pPr>
  </w:style>
  <w:style w:type="paragraph" w:styleId="Index1">
    <w:name w:val="index 1"/>
    <w:basedOn w:val="Normal"/>
    <w:next w:val="Normal"/>
    <w:semiHidden/>
    <w:rsid w:val="00D523B5"/>
    <w:pPr>
      <w:keepNext w:val="0"/>
      <w:tabs>
        <w:tab w:val="right" w:pos="4176"/>
      </w:tabs>
      <w:ind w:left="198" w:hanging="198"/>
    </w:pPr>
    <w:rPr>
      <w:rFonts w:ascii="Garamond" w:hAnsi="Garamond"/>
    </w:rPr>
  </w:style>
  <w:style w:type="paragraph" w:styleId="IndexHeading">
    <w:name w:val="index heading"/>
    <w:basedOn w:val="Normal"/>
    <w:next w:val="Index1"/>
    <w:semiHidden/>
    <w:rsid w:val="00D523B5"/>
    <w:pPr>
      <w:spacing w:before="120" w:after="120"/>
    </w:pPr>
    <w:rPr>
      <w:rFonts w:ascii="Arial" w:hAnsi="Arial"/>
      <w:b/>
      <w:color w:val="918585"/>
      <w:sz w:val="24"/>
    </w:rPr>
  </w:style>
  <w:style w:type="paragraph" w:styleId="Header">
    <w:name w:val="header"/>
    <w:basedOn w:val="Normal"/>
    <w:link w:val="HeaderChar"/>
    <w:rsid w:val="00D523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23B5"/>
    <w:rPr>
      <w:rFonts w:ascii="Times New Roman" w:eastAsia="Times New Roman" w:hAnsi="Times New Roman" w:cs="Times New Roman"/>
      <w:sz w:val="16"/>
      <w:szCs w:val="20"/>
      <w:lang w:val="en-GB" w:eastAsia="en-US"/>
    </w:rPr>
  </w:style>
  <w:style w:type="paragraph" w:customStyle="1" w:styleId="Chapter">
    <w:name w:val="Chapter"/>
    <w:basedOn w:val="Normal"/>
    <w:rsid w:val="00D523B5"/>
    <w:pPr>
      <w:spacing w:before="240"/>
    </w:pPr>
    <w:rPr>
      <w:rFonts w:ascii="Times New Roman" w:hAnsi="Times New Roman"/>
      <w:smallCaps/>
      <w:spacing w:val="80"/>
      <w:sz w:val="28"/>
    </w:rPr>
  </w:style>
  <w:style w:type="paragraph" w:customStyle="1" w:styleId="InChapter">
    <w:name w:val="InChapter"/>
    <w:basedOn w:val="Heading3"/>
    <w:rsid w:val="00D523B5"/>
    <w:pPr>
      <w:spacing w:after="240"/>
      <w:outlineLvl w:val="9"/>
    </w:pPr>
    <w:rPr>
      <w:noProof/>
    </w:rPr>
  </w:style>
  <w:style w:type="paragraph" w:styleId="Index2">
    <w:name w:val="index 2"/>
    <w:basedOn w:val="Normal"/>
    <w:next w:val="Normal"/>
    <w:semiHidden/>
    <w:rsid w:val="00D523B5"/>
    <w:pPr>
      <w:tabs>
        <w:tab w:val="right" w:pos="4176"/>
      </w:tabs>
      <w:ind w:left="568" w:hanging="284"/>
    </w:pPr>
    <w:rPr>
      <w:rFonts w:ascii="Garamond" w:hAnsi="Garamond"/>
    </w:rPr>
  </w:style>
  <w:style w:type="paragraph" w:customStyle="1" w:styleId="Byline">
    <w:name w:val="Byline"/>
    <w:rsid w:val="00D523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23B5"/>
    <w:pPr>
      <w:tabs>
        <w:tab w:val="clear" w:pos="3600"/>
        <w:tab w:val="clear" w:pos="3958"/>
      </w:tabs>
      <w:jc w:val="right"/>
    </w:pPr>
  </w:style>
  <w:style w:type="character" w:styleId="Emphasis">
    <w:name w:val="Emphasis"/>
    <w:basedOn w:val="DefaultParagraphFont"/>
    <w:qFormat/>
    <w:rsid w:val="00D523B5"/>
    <w:rPr>
      <w:i/>
    </w:rPr>
  </w:style>
  <w:style w:type="paragraph" w:styleId="Caption">
    <w:name w:val="caption"/>
    <w:basedOn w:val="BodyText"/>
    <w:next w:val="Normal"/>
    <w:qFormat/>
    <w:rsid w:val="00D523B5"/>
    <w:pPr>
      <w:framePr w:w="2268" w:hSpace="181" w:vSpace="181" w:wrap="around" w:vAnchor="text" w:hAnchor="page" w:x="1135" w:y="285" w:anchorLock="1"/>
    </w:pPr>
    <w:rPr>
      <w:i/>
    </w:rPr>
  </w:style>
  <w:style w:type="paragraph" w:customStyle="1" w:styleId="MiniTOCTitle">
    <w:name w:val="MiniTOCTitle"/>
    <w:basedOn w:val="Heading4"/>
    <w:rsid w:val="00D523B5"/>
    <w:pPr>
      <w:spacing w:before="240"/>
      <w:outlineLvl w:val="9"/>
    </w:pPr>
    <w:rPr>
      <w:noProof/>
      <w:sz w:val="24"/>
    </w:rPr>
  </w:style>
  <w:style w:type="paragraph" w:customStyle="1" w:styleId="MiniTOCItem">
    <w:name w:val="MiniTOCItem"/>
    <w:basedOn w:val="ListBullet"/>
    <w:rsid w:val="00D523B5"/>
    <w:pPr>
      <w:numPr>
        <w:numId w:val="0"/>
      </w:numPr>
      <w:tabs>
        <w:tab w:val="right" w:leader="dot" w:pos="6521"/>
      </w:tabs>
      <w:spacing w:before="0" w:after="0"/>
    </w:pPr>
  </w:style>
  <w:style w:type="paragraph" w:customStyle="1" w:styleId="TOFTitle">
    <w:name w:val="TOFTitle"/>
    <w:basedOn w:val="TOCTitle"/>
    <w:rsid w:val="00D523B5"/>
  </w:style>
  <w:style w:type="paragraph" w:styleId="TableofFigures">
    <w:name w:val="table of figures"/>
    <w:basedOn w:val="Normal"/>
    <w:next w:val="Normal"/>
    <w:semiHidden/>
    <w:rsid w:val="00D523B5"/>
    <w:pPr>
      <w:tabs>
        <w:tab w:val="right" w:leader="dot" w:pos="9072"/>
      </w:tabs>
      <w:ind w:left="970" w:hanging="403"/>
    </w:pPr>
    <w:rPr>
      <w:rFonts w:ascii="Times New Roman" w:hAnsi="Times New Roman"/>
      <w:b/>
    </w:rPr>
  </w:style>
  <w:style w:type="paragraph" w:styleId="ListNumber">
    <w:name w:val="List Number"/>
    <w:basedOn w:val="List"/>
    <w:rsid w:val="00D523B5"/>
    <w:pPr>
      <w:numPr>
        <w:numId w:val="13"/>
      </w:numPr>
      <w:tabs>
        <w:tab w:val="clear" w:pos="340"/>
      </w:tabs>
    </w:pPr>
  </w:style>
  <w:style w:type="character" w:customStyle="1" w:styleId="WingdingSymbols">
    <w:name w:val="Wingding Symbols"/>
    <w:rsid w:val="00D523B5"/>
    <w:rPr>
      <w:rFonts w:ascii="Wingdings" w:hAnsi="Wingdings"/>
    </w:rPr>
  </w:style>
  <w:style w:type="paragraph" w:customStyle="1" w:styleId="TableHeading">
    <w:name w:val="Table Heading"/>
    <w:basedOn w:val="HeadingBase"/>
    <w:rsid w:val="00D523B5"/>
    <w:pPr>
      <w:keepLines/>
      <w:pBdr>
        <w:bottom w:val="single" w:sz="6" w:space="1" w:color="918585"/>
      </w:pBdr>
      <w:spacing w:before="240"/>
    </w:pPr>
  </w:style>
  <w:style w:type="character" w:customStyle="1" w:styleId="HotSpot">
    <w:name w:val="HotSpot"/>
    <w:rsid w:val="00D523B5"/>
    <w:rPr>
      <w:color w:val="0033CC"/>
      <w:u w:val="none"/>
    </w:rPr>
  </w:style>
  <w:style w:type="paragraph" w:customStyle="1" w:styleId="BodyTextRight">
    <w:name w:val="Body Text Right"/>
    <w:basedOn w:val="BodyText"/>
    <w:rsid w:val="00D523B5"/>
    <w:pPr>
      <w:spacing w:before="0" w:after="0"/>
      <w:jc w:val="right"/>
    </w:pPr>
  </w:style>
  <w:style w:type="paragraph" w:styleId="Index3">
    <w:name w:val="index 3"/>
    <w:basedOn w:val="ListNumber2"/>
    <w:next w:val="Normal"/>
    <w:semiHidden/>
    <w:rsid w:val="00D523B5"/>
    <w:pPr>
      <w:numPr>
        <w:numId w:val="0"/>
      </w:numPr>
      <w:tabs>
        <w:tab w:val="right" w:leader="dot" w:pos="4176"/>
      </w:tabs>
    </w:pPr>
  </w:style>
  <w:style w:type="paragraph" w:styleId="ListNumber2">
    <w:name w:val="List Number 2"/>
    <w:basedOn w:val="List2"/>
    <w:rsid w:val="00D523B5"/>
    <w:pPr>
      <w:numPr>
        <w:numId w:val="8"/>
      </w:numPr>
      <w:tabs>
        <w:tab w:val="clear" w:pos="1060"/>
      </w:tabs>
    </w:pPr>
  </w:style>
  <w:style w:type="paragraph" w:customStyle="1" w:styleId="MarginNote">
    <w:name w:val="Margin Note"/>
    <w:basedOn w:val="BodyText"/>
    <w:rsid w:val="00D523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23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23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23B5"/>
    <w:rPr>
      <w:sz w:val="32"/>
    </w:rPr>
  </w:style>
  <w:style w:type="paragraph" w:customStyle="1" w:styleId="HeadingProcedure">
    <w:name w:val="Heading Procedure"/>
    <w:basedOn w:val="HeadingBase"/>
    <w:next w:val="Normal"/>
    <w:rsid w:val="00D523B5"/>
    <w:pPr>
      <w:tabs>
        <w:tab w:val="left" w:pos="0"/>
      </w:tabs>
      <w:spacing w:before="120" w:after="60"/>
    </w:pPr>
    <w:rPr>
      <w:i/>
      <w:color w:val="918585"/>
      <w:sz w:val="22"/>
    </w:rPr>
  </w:style>
  <w:style w:type="paragraph" w:customStyle="1" w:styleId="TableBodyText">
    <w:name w:val="Table Body Text"/>
    <w:basedOn w:val="BodyText"/>
    <w:rsid w:val="00D523B5"/>
    <w:pPr>
      <w:spacing w:before="60" w:after="60"/>
    </w:pPr>
  </w:style>
  <w:style w:type="paragraph" w:styleId="ListContinue">
    <w:name w:val="List Continue"/>
    <w:basedOn w:val="List"/>
    <w:rsid w:val="00D523B5"/>
    <w:pPr>
      <w:ind w:firstLine="0"/>
    </w:pPr>
  </w:style>
  <w:style w:type="paragraph" w:customStyle="1" w:styleId="ListNote">
    <w:name w:val="List Note"/>
    <w:basedOn w:val="List"/>
    <w:rsid w:val="00D523B5"/>
    <w:pPr>
      <w:pBdr>
        <w:top w:val="single" w:sz="6" w:space="2" w:color="918585"/>
        <w:bottom w:val="single" w:sz="6" w:space="2" w:color="918585"/>
      </w:pBdr>
      <w:tabs>
        <w:tab w:val="left" w:pos="1021"/>
      </w:tabs>
      <w:ind w:firstLine="0"/>
    </w:pPr>
  </w:style>
  <w:style w:type="paragraph" w:customStyle="1" w:styleId="Warning">
    <w:name w:val="Warning"/>
    <w:basedOn w:val="BodyText"/>
    <w:rsid w:val="00D523B5"/>
    <w:pPr>
      <w:shd w:val="clear" w:color="auto" w:fill="D9D9D9"/>
      <w:tabs>
        <w:tab w:val="left" w:pos="992"/>
      </w:tabs>
      <w:ind w:left="119" w:right="119"/>
    </w:pPr>
    <w:rPr>
      <w:sz w:val="20"/>
    </w:rPr>
  </w:style>
  <w:style w:type="paragraph" w:customStyle="1" w:styleId="MarginIcons">
    <w:name w:val="Margin Icons"/>
    <w:basedOn w:val="BodyText"/>
    <w:rsid w:val="00D523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23B5"/>
    <w:rPr>
      <w:rFonts w:ascii="Courier New" w:hAnsi="Courier New"/>
    </w:rPr>
  </w:style>
  <w:style w:type="paragraph" w:customStyle="1" w:styleId="NoteBullet">
    <w:name w:val="Note Bullet"/>
    <w:basedOn w:val="Note"/>
    <w:rsid w:val="00D523B5"/>
    <w:pPr>
      <w:tabs>
        <w:tab w:val="clear" w:pos="680"/>
      </w:tabs>
      <w:spacing w:before="60" w:after="60"/>
    </w:pPr>
  </w:style>
  <w:style w:type="paragraph" w:customStyle="1" w:styleId="SubHeading2">
    <w:name w:val="SubHeading2"/>
    <w:basedOn w:val="HeadingBase"/>
    <w:rsid w:val="00D523B5"/>
    <w:pPr>
      <w:spacing w:before="240" w:after="60"/>
    </w:pPr>
    <w:rPr>
      <w:sz w:val="20"/>
    </w:rPr>
  </w:style>
  <w:style w:type="paragraph" w:customStyle="1" w:styleId="SubHeading1">
    <w:name w:val="SubHeading1"/>
    <w:basedOn w:val="HeadingBase"/>
    <w:rsid w:val="00D523B5"/>
    <w:pPr>
      <w:spacing w:before="240" w:after="60"/>
    </w:pPr>
    <w:rPr>
      <w:color w:val="918585"/>
      <w:sz w:val="22"/>
    </w:rPr>
  </w:style>
  <w:style w:type="paragraph" w:customStyle="1" w:styleId="SideHeading">
    <w:name w:val="Side Heading"/>
    <w:basedOn w:val="HeadingBase"/>
    <w:rsid w:val="00D523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23B5"/>
    <w:pPr>
      <w:numPr>
        <w:numId w:val="9"/>
      </w:numPr>
    </w:pPr>
  </w:style>
  <w:style w:type="paragraph" w:styleId="PlainText">
    <w:name w:val="Plain Text"/>
    <w:basedOn w:val="Normal"/>
    <w:link w:val="PlainTextChar"/>
    <w:rsid w:val="00D523B5"/>
    <w:rPr>
      <w:sz w:val="20"/>
    </w:rPr>
  </w:style>
  <w:style w:type="character" w:customStyle="1" w:styleId="PlainTextChar">
    <w:name w:val="Plain Text Char"/>
    <w:basedOn w:val="DefaultParagraphFont"/>
    <w:link w:val="PlainText"/>
    <w:rsid w:val="00D523B5"/>
    <w:rPr>
      <w:rFonts w:ascii="Courier New" w:eastAsia="Times New Roman" w:hAnsi="Courier New" w:cs="Times New Roman"/>
      <w:sz w:val="20"/>
      <w:szCs w:val="20"/>
      <w:lang w:eastAsia="en-US"/>
    </w:rPr>
  </w:style>
  <w:style w:type="character" w:customStyle="1" w:styleId="MenuOption">
    <w:name w:val="Menu Option"/>
    <w:basedOn w:val="DefaultParagraphFont"/>
    <w:rsid w:val="00D523B5"/>
    <w:rPr>
      <w:b/>
      <w:smallCaps/>
    </w:rPr>
  </w:style>
  <w:style w:type="paragraph" w:customStyle="1" w:styleId="TableListNumber">
    <w:name w:val="Table List Number"/>
    <w:basedOn w:val="ListNumber"/>
    <w:rsid w:val="00D523B5"/>
    <w:pPr>
      <w:numPr>
        <w:numId w:val="0"/>
      </w:numPr>
    </w:pPr>
  </w:style>
  <w:style w:type="paragraph" w:styleId="TOC4">
    <w:name w:val="toc 4"/>
    <w:basedOn w:val="TOCBase"/>
    <w:next w:val="Normal"/>
    <w:semiHidden/>
    <w:rsid w:val="00D523B5"/>
    <w:pPr>
      <w:tabs>
        <w:tab w:val="right" w:leader="dot" w:pos="9071"/>
      </w:tabs>
      <w:ind w:left="1701"/>
    </w:pPr>
  </w:style>
  <w:style w:type="paragraph" w:customStyle="1" w:styleId="ListAlpha">
    <w:name w:val="List Alpha"/>
    <w:basedOn w:val="List"/>
    <w:rsid w:val="00D523B5"/>
    <w:pPr>
      <w:numPr>
        <w:numId w:val="7"/>
      </w:numPr>
    </w:pPr>
  </w:style>
  <w:style w:type="paragraph" w:customStyle="1" w:styleId="ListAlpha2">
    <w:name w:val="List Alpha 2"/>
    <w:basedOn w:val="List2"/>
    <w:rsid w:val="00D523B5"/>
    <w:pPr>
      <w:numPr>
        <w:numId w:val="6"/>
      </w:numPr>
    </w:pPr>
  </w:style>
  <w:style w:type="paragraph" w:styleId="List2">
    <w:name w:val="List 2"/>
    <w:basedOn w:val="BodyText"/>
    <w:rsid w:val="00D523B5"/>
    <w:pPr>
      <w:tabs>
        <w:tab w:val="left" w:pos="680"/>
      </w:tabs>
      <w:spacing w:before="60" w:after="60"/>
      <w:ind w:left="680" w:hanging="340"/>
    </w:pPr>
  </w:style>
  <w:style w:type="paragraph" w:styleId="List3">
    <w:name w:val="List 3"/>
    <w:basedOn w:val="BodyText"/>
    <w:rsid w:val="00D523B5"/>
    <w:pPr>
      <w:tabs>
        <w:tab w:val="left" w:pos="1021"/>
      </w:tabs>
      <w:spacing w:before="60" w:after="60"/>
      <w:ind w:left="1020" w:hanging="340"/>
    </w:pPr>
  </w:style>
  <w:style w:type="paragraph" w:styleId="List4">
    <w:name w:val="List 4"/>
    <w:basedOn w:val="BodyText"/>
    <w:rsid w:val="00D523B5"/>
    <w:pPr>
      <w:tabs>
        <w:tab w:val="left" w:pos="1361"/>
      </w:tabs>
      <w:spacing w:before="60" w:after="60"/>
      <w:ind w:left="1361" w:hanging="340"/>
    </w:pPr>
  </w:style>
  <w:style w:type="paragraph" w:styleId="List5">
    <w:name w:val="List 5"/>
    <w:basedOn w:val="BodyText"/>
    <w:rsid w:val="00D523B5"/>
    <w:pPr>
      <w:tabs>
        <w:tab w:val="left" w:pos="1701"/>
      </w:tabs>
      <w:spacing w:before="60" w:after="60"/>
      <w:ind w:left="1701" w:hanging="340"/>
    </w:pPr>
  </w:style>
  <w:style w:type="paragraph" w:styleId="ListBullet3">
    <w:name w:val="List Bullet 3"/>
    <w:basedOn w:val="List3"/>
    <w:rsid w:val="00D523B5"/>
    <w:pPr>
      <w:numPr>
        <w:numId w:val="12"/>
      </w:numPr>
      <w:tabs>
        <w:tab w:val="clear" w:pos="1021"/>
      </w:tabs>
      <w:ind w:left="1037" w:hanging="357"/>
    </w:pPr>
  </w:style>
  <w:style w:type="paragraph" w:styleId="ListBullet4">
    <w:name w:val="List Bullet 4"/>
    <w:basedOn w:val="List4"/>
    <w:rsid w:val="00D523B5"/>
    <w:pPr>
      <w:numPr>
        <w:numId w:val="1"/>
      </w:numPr>
      <w:tabs>
        <w:tab w:val="clear" w:pos="1361"/>
      </w:tabs>
    </w:pPr>
  </w:style>
  <w:style w:type="paragraph" w:styleId="ListBullet5">
    <w:name w:val="List Bullet 5"/>
    <w:basedOn w:val="List5"/>
    <w:rsid w:val="00D523B5"/>
    <w:pPr>
      <w:numPr>
        <w:numId w:val="2"/>
      </w:numPr>
    </w:pPr>
  </w:style>
  <w:style w:type="paragraph" w:styleId="ListContinue2">
    <w:name w:val="List Continue 2"/>
    <w:basedOn w:val="List2"/>
    <w:rsid w:val="00D523B5"/>
    <w:pPr>
      <w:ind w:firstLine="0"/>
    </w:pPr>
  </w:style>
  <w:style w:type="paragraph" w:styleId="ListContinue3">
    <w:name w:val="List Continue 3"/>
    <w:basedOn w:val="List3"/>
    <w:rsid w:val="00D523B5"/>
    <w:pPr>
      <w:ind w:left="1021" w:firstLine="0"/>
    </w:pPr>
  </w:style>
  <w:style w:type="paragraph" w:styleId="ListContinue4">
    <w:name w:val="List Continue 4"/>
    <w:basedOn w:val="List4"/>
    <w:rsid w:val="00D523B5"/>
    <w:pPr>
      <w:ind w:firstLine="0"/>
    </w:pPr>
  </w:style>
  <w:style w:type="paragraph" w:styleId="ListContinue5">
    <w:name w:val="List Continue 5"/>
    <w:basedOn w:val="List5"/>
    <w:rsid w:val="00D523B5"/>
    <w:pPr>
      <w:ind w:firstLine="0"/>
    </w:pPr>
  </w:style>
  <w:style w:type="paragraph" w:styleId="ListNumber3">
    <w:name w:val="List Number 3"/>
    <w:basedOn w:val="List3"/>
    <w:rsid w:val="00D523B5"/>
    <w:pPr>
      <w:numPr>
        <w:numId w:val="3"/>
      </w:numPr>
    </w:pPr>
  </w:style>
  <w:style w:type="paragraph" w:styleId="ListNumber4">
    <w:name w:val="List Number 4"/>
    <w:basedOn w:val="List4"/>
    <w:rsid w:val="00D523B5"/>
    <w:pPr>
      <w:numPr>
        <w:numId w:val="4"/>
      </w:numPr>
    </w:pPr>
  </w:style>
  <w:style w:type="paragraph" w:styleId="ListNumber5">
    <w:name w:val="List Number 5"/>
    <w:basedOn w:val="List5"/>
    <w:rsid w:val="00D523B5"/>
    <w:pPr>
      <w:numPr>
        <w:numId w:val="5"/>
      </w:numPr>
    </w:pPr>
  </w:style>
  <w:style w:type="paragraph" w:styleId="BlockText">
    <w:name w:val="Block Text"/>
    <w:basedOn w:val="Normal"/>
    <w:rsid w:val="00D523B5"/>
    <w:pPr>
      <w:spacing w:after="120"/>
      <w:ind w:left="1440" w:right="1440"/>
    </w:pPr>
  </w:style>
  <w:style w:type="character" w:customStyle="1" w:styleId="Subscript">
    <w:name w:val="Subscript"/>
    <w:basedOn w:val="DefaultParagraphFont"/>
    <w:rsid w:val="00D523B5"/>
    <w:rPr>
      <w:sz w:val="16"/>
      <w:vertAlign w:val="subscript"/>
    </w:rPr>
  </w:style>
  <w:style w:type="character" w:customStyle="1" w:styleId="Superscript">
    <w:name w:val="Superscript"/>
    <w:basedOn w:val="DefaultParagraphFont"/>
    <w:rsid w:val="00D523B5"/>
    <w:rPr>
      <w:sz w:val="16"/>
      <w:vertAlign w:val="superscript"/>
    </w:rPr>
  </w:style>
  <w:style w:type="character" w:customStyle="1" w:styleId="Symbols">
    <w:name w:val="Symbols"/>
    <w:basedOn w:val="DefaultParagraphFont"/>
    <w:rsid w:val="00D523B5"/>
    <w:rPr>
      <w:rFonts w:ascii="Symbol" w:hAnsi="Symbol"/>
    </w:rPr>
  </w:style>
  <w:style w:type="character" w:customStyle="1" w:styleId="MenuOptions">
    <w:name w:val="Menu Options"/>
    <w:basedOn w:val="DefaultParagraphFont"/>
    <w:rsid w:val="00D523B5"/>
    <w:rPr>
      <w:rFonts w:ascii="Arial Narrow" w:hAnsi="Arial Narrow"/>
      <w:smallCaps/>
    </w:rPr>
  </w:style>
  <w:style w:type="character" w:customStyle="1" w:styleId="Buttons">
    <w:name w:val="Buttons"/>
    <w:basedOn w:val="DefaultParagraphFont"/>
    <w:rsid w:val="00D523B5"/>
    <w:rPr>
      <w:b/>
    </w:rPr>
  </w:style>
  <w:style w:type="character" w:customStyle="1" w:styleId="Underlined">
    <w:name w:val="Underlined"/>
    <w:basedOn w:val="DefaultParagraphFont"/>
    <w:rsid w:val="00D523B5"/>
    <w:rPr>
      <w:u w:val="single"/>
    </w:rPr>
  </w:style>
  <w:style w:type="paragraph" w:customStyle="1" w:styleId="TableBodyTextRight">
    <w:name w:val="Table Body Text Right"/>
    <w:basedOn w:val="TableBodyText"/>
    <w:rsid w:val="00D523B5"/>
    <w:pPr>
      <w:widowControl w:val="0"/>
      <w:autoSpaceDE w:val="0"/>
      <w:autoSpaceDN w:val="0"/>
      <w:adjustRightInd w:val="0"/>
      <w:jc w:val="right"/>
    </w:pPr>
    <w:rPr>
      <w:rFonts w:cs="Arial"/>
      <w:szCs w:val="18"/>
    </w:rPr>
  </w:style>
  <w:style w:type="paragraph" w:customStyle="1" w:styleId="CopyrightText">
    <w:name w:val="Copyright Text"/>
    <w:basedOn w:val="BodyText"/>
    <w:rsid w:val="00D523B5"/>
    <w:rPr>
      <w:sz w:val="18"/>
    </w:rPr>
  </w:style>
  <w:style w:type="paragraph" w:customStyle="1" w:styleId="BodySmallRight">
    <w:name w:val="Body Small Right"/>
    <w:basedOn w:val="BodyTextRight"/>
    <w:rsid w:val="00D523B5"/>
    <w:rPr>
      <w:sz w:val="18"/>
      <w:szCs w:val="18"/>
    </w:rPr>
  </w:style>
  <w:style w:type="paragraph" w:customStyle="1" w:styleId="MarginEdition">
    <w:name w:val="Margin Edition"/>
    <w:basedOn w:val="MarginNote"/>
    <w:rsid w:val="00D523B5"/>
    <w:pPr>
      <w:spacing w:before="0" w:after="0"/>
    </w:pPr>
    <w:rPr>
      <w:rFonts w:ascii="Times New Roman" w:hAnsi="Times New Roman"/>
      <w:color w:val="999999"/>
    </w:rPr>
  </w:style>
  <w:style w:type="paragraph" w:customStyle="1" w:styleId="Spacer">
    <w:name w:val="Spacer"/>
    <w:basedOn w:val="Normal"/>
    <w:rsid w:val="00D523B5"/>
    <w:rPr>
      <w:sz w:val="2"/>
      <w:szCs w:val="2"/>
    </w:rPr>
  </w:style>
  <w:style w:type="character" w:customStyle="1" w:styleId="Small">
    <w:name w:val="Small"/>
    <w:basedOn w:val="DefaultParagraphFont"/>
    <w:rsid w:val="00D523B5"/>
    <w:rPr>
      <w:sz w:val="16"/>
    </w:rPr>
  </w:style>
  <w:style w:type="paragraph" w:customStyle="1" w:styleId="WideTable">
    <w:name w:val="Wide Table"/>
    <w:basedOn w:val="Normal"/>
    <w:rsid w:val="00D523B5"/>
    <w:pPr>
      <w:ind w:left="-1418"/>
    </w:pPr>
    <w:rPr>
      <w:sz w:val="2"/>
      <w:szCs w:val="2"/>
    </w:rPr>
  </w:style>
  <w:style w:type="character" w:styleId="PageNumber">
    <w:name w:val="page number"/>
    <w:basedOn w:val="DefaultParagraphFont"/>
    <w:rsid w:val="00D523B5"/>
  </w:style>
  <w:style w:type="paragraph" w:styleId="Quote">
    <w:name w:val="Quote"/>
    <w:basedOn w:val="Heading1"/>
    <w:link w:val="QuoteChar"/>
    <w:qFormat/>
    <w:rsid w:val="00D523B5"/>
    <w:rPr>
      <w:b w:val="0"/>
      <w:sz w:val="72"/>
      <w:szCs w:val="72"/>
      <w:lang w:val="en-NZ"/>
    </w:rPr>
  </w:style>
  <w:style w:type="character" w:customStyle="1" w:styleId="QuoteChar">
    <w:name w:val="Quote Char"/>
    <w:basedOn w:val="DefaultParagraphFont"/>
    <w:link w:val="Quote"/>
    <w:rsid w:val="00D523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23B5"/>
    <w:pPr>
      <w:pageBreakBefore/>
    </w:pPr>
  </w:style>
  <w:style w:type="paragraph" w:customStyle="1" w:styleId="Border">
    <w:name w:val="Border"/>
    <w:basedOn w:val="Normal"/>
    <w:qFormat/>
    <w:rsid w:val="00D523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23B5"/>
    <w:rPr>
      <w:b/>
      <w:bCs/>
      <w:i/>
      <w:iCs/>
      <w:color w:val="auto"/>
    </w:rPr>
  </w:style>
  <w:style w:type="paragraph" w:styleId="IntenseQuote">
    <w:name w:val="Intense Quote"/>
    <w:basedOn w:val="Normal"/>
    <w:next w:val="Normal"/>
    <w:link w:val="IntenseQuoteChar"/>
    <w:uiPriority w:val="30"/>
    <w:qFormat/>
    <w:rsid w:val="00D523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23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23B5"/>
    <w:rPr>
      <w:smallCaps/>
      <w:color w:val="auto"/>
      <w:u w:val="single"/>
    </w:rPr>
  </w:style>
  <w:style w:type="character" w:styleId="IntenseReference">
    <w:name w:val="Intense Reference"/>
    <w:basedOn w:val="DefaultParagraphFont"/>
    <w:uiPriority w:val="32"/>
    <w:qFormat/>
    <w:rsid w:val="00D523B5"/>
    <w:rPr>
      <w:b/>
      <w:bCs/>
      <w:smallCaps/>
      <w:color w:val="auto"/>
      <w:spacing w:val="5"/>
      <w:u w:val="single"/>
    </w:rPr>
  </w:style>
  <w:style w:type="paragraph" w:customStyle="1" w:styleId="2ColumnHeading">
    <w:name w:val="2Column Heading"/>
    <w:basedOn w:val="BodyText"/>
    <w:qFormat/>
    <w:rsid w:val="00D523B5"/>
    <w:pPr>
      <w:spacing w:after="60"/>
      <w:ind w:left="-2268"/>
    </w:pPr>
    <w:rPr>
      <w:b/>
    </w:rPr>
  </w:style>
  <w:style w:type="paragraph" w:customStyle="1" w:styleId="Heading1TOC">
    <w:name w:val="Heading1 TOC"/>
    <w:basedOn w:val="Normal"/>
    <w:qFormat/>
    <w:rsid w:val="00D523B5"/>
    <w:pPr>
      <w:spacing w:before="240" w:after="120"/>
    </w:pPr>
    <w:rPr>
      <w:rFonts w:ascii="Times New Roman" w:hAnsi="Times New Roman"/>
      <w:b/>
      <w:sz w:val="32"/>
    </w:rPr>
  </w:style>
  <w:style w:type="paragraph" w:customStyle="1" w:styleId="Heading2TOC">
    <w:name w:val="Heading2 TOC"/>
    <w:basedOn w:val="Normal"/>
    <w:qFormat/>
    <w:rsid w:val="00D523B5"/>
    <w:pPr>
      <w:spacing w:before="240" w:after="60"/>
    </w:pPr>
    <w:rPr>
      <w:rFonts w:ascii="Times New Roman" w:hAnsi="Times New Roman"/>
      <w:b/>
      <w:sz w:val="28"/>
    </w:rPr>
  </w:style>
  <w:style w:type="character" w:customStyle="1" w:styleId="Underline">
    <w:name w:val="Underline"/>
    <w:basedOn w:val="DefaultParagraphFont"/>
    <w:qFormat/>
    <w:rsid w:val="00D523B5"/>
    <w:rPr>
      <w:u w:val="single"/>
    </w:rPr>
  </w:style>
  <w:style w:type="character" w:customStyle="1" w:styleId="BoldandItalics">
    <w:name w:val="Bold and Italics"/>
    <w:qFormat/>
    <w:rsid w:val="00D523B5"/>
    <w:rPr>
      <w:b/>
      <w:i/>
      <w:u w:val="none"/>
    </w:rPr>
  </w:style>
  <w:style w:type="paragraph" w:styleId="BalloonText">
    <w:name w:val="Balloon Text"/>
    <w:basedOn w:val="Normal"/>
    <w:link w:val="BalloonTextChar"/>
    <w:rsid w:val="00D523B5"/>
    <w:rPr>
      <w:rFonts w:ascii="Tahoma" w:hAnsi="Tahoma" w:cs="Tahoma"/>
      <w:sz w:val="16"/>
      <w:szCs w:val="16"/>
    </w:rPr>
  </w:style>
  <w:style w:type="character" w:customStyle="1" w:styleId="BalloonTextChar">
    <w:name w:val="Balloon Text Char"/>
    <w:basedOn w:val="DefaultParagraphFont"/>
    <w:link w:val="BalloonText"/>
    <w:rsid w:val="00D523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23B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523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23B5"/>
    <w:rPr>
      <w:b/>
      <w:color w:val="660033"/>
      <w:spacing w:val="0"/>
    </w:rPr>
  </w:style>
  <w:style w:type="paragraph" w:customStyle="1" w:styleId="Nameditemlist">
    <w:name w:val="Named item list"/>
    <w:basedOn w:val="BodyText"/>
    <w:qFormat/>
    <w:rsid w:val="00D523B5"/>
    <w:pPr>
      <w:tabs>
        <w:tab w:val="left" w:pos="2835"/>
      </w:tabs>
      <w:ind w:left="2835" w:hanging="2835"/>
    </w:pPr>
  </w:style>
  <w:style w:type="paragraph" w:customStyle="1" w:styleId="BodyTextnopadding">
    <w:name w:val="Body Text no padding"/>
    <w:basedOn w:val="BodyText"/>
    <w:qFormat/>
    <w:rsid w:val="00D523B5"/>
    <w:pPr>
      <w:spacing w:before="0" w:after="0"/>
    </w:pPr>
  </w:style>
  <w:style w:type="paragraph" w:customStyle="1" w:styleId="BodyTextBold">
    <w:name w:val="Body Text Bold"/>
    <w:basedOn w:val="BodyText"/>
    <w:qFormat/>
    <w:rsid w:val="00D523B5"/>
    <w:rPr>
      <w:b/>
    </w:rPr>
  </w:style>
  <w:style w:type="character" w:styleId="Hyperlink">
    <w:name w:val="Hyperlink"/>
    <w:basedOn w:val="DefaultParagraphFont"/>
    <w:uiPriority w:val="99"/>
    <w:unhideWhenUsed/>
    <w:rsid w:val="00C8662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666</Words>
  <Characters>4119</Characters>
  <Application>Microsoft Office Word</Application>
  <DocSecurity>0</DocSecurity>
  <Lines>205</Lines>
  <Paragraphs>104</Paragraphs>
  <ScaleCrop>false</ScaleCrop>
  <Company>Author-it Software Corporation Ltd.</Company>
  <LinksUpToDate>false</LinksUpToDate>
  <CharactersWithSpaces>4681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DEFPET006 Assist in the operation of the tank fabric collapsible marine system</dc:title>
  <dc:subject>Approved</dc:subject>
  <dc:creator>Public Skills Australia</dc:creator>
  <cp:keywords>Release: 1</cp:keywords>
  <dc:description>Review Date: 12 April 2008</dc:description>
  <cp:lastModifiedBy>HSD_TPCMSd.prod</cp:lastModifiedBy>
  <cp:revision>3</cp:revision>
  <dcterms:created xsi:type="dcterms:W3CDTF">2024-11-07T11:43:00Z</dcterms:created>
  <dcterms:modified xsi:type="dcterms:W3CDTF">2024-11-07T11:43:00Z</dcterms:modified>
</cp:coreProperties>
</file>