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FDE" w:rsidP="00123FDE">
      <w:pPr>
        <w:pStyle w:val="Title"/>
      </w:pPr>
      <w:r>
        <w:fldChar w:fldCharType="begin"/>
      </w:r>
      <w:r>
        <w:instrText xml:space="preserve"> TITLE   \* MERGEFORMAT </w:instrText>
      </w:r>
      <w:r>
        <w:fldChar w:fldCharType="separate"/>
      </w:r>
      <w:r>
        <w:t>Assessment Requirements for DEFPET006 Assist in the operation of the tank fabric collapsible marine system</w:t>
      </w:r>
      <w:r>
        <w:fldChar w:fldCharType="end"/>
      </w:r>
    </w:p>
    <w:p w:rsidR="00123FDE" w:rsidP="00123FDE">
      <w:pPr>
        <w:pStyle w:val="Version"/>
        <w:sectPr w:rsidSect="00DC47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7FF" w:rsidP="00DC47FF">
      <w:pPr>
        <w:pStyle w:val="SuperHeading"/>
      </w:pPr>
      <w:r w:rsidRPr="00DC47FF">
        <w:t>Assessment Requirements for DEFPET006 Assist in the operation of the tank fabric collapsible marine system</w:t>
      </w:r>
    </w:p>
    <w:p w:rsidR="00000000" w:rsidRPr="00DC47FF" w:rsidP="00DC47FF">
      <w:pPr>
        <w:pStyle w:val="Heading1"/>
      </w:pPr>
      <w:bookmarkStart w:id="1" w:name="O_958487"/>
      <w:bookmarkEnd w:id="1"/>
      <w:r w:rsidRPr="00DC47FF">
        <w:t>Modification History</w:t>
      </w:r>
    </w:p>
    <w:tbl>
      <w:tblPr>
        <w:tblW w:w="9497" w:type="dxa"/>
        <w:tblLayout w:type="fixed"/>
        <w:tblCellMar>
          <w:left w:w="62" w:type="dxa"/>
          <w:right w:w="62" w:type="dxa"/>
        </w:tblCellMar>
        <w:tblLook w:val="0000"/>
      </w:tblPr>
      <w:tblGrid>
        <w:gridCol w:w="9497"/>
      </w:tblGrid>
      <w:tr w:rsidTr="00DC4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7FF" w:rsidP="00DC47FF">
            <w:pPr>
              <w:pStyle w:val="BodyText"/>
            </w:pPr>
            <w:r w:rsidRPr="00DC47FF">
              <w:t>Release 1. This is the first release of this unit of competency in the DEF Defence Training Package.</w:t>
            </w:r>
          </w:p>
        </w:tc>
      </w:tr>
    </w:tbl>
    <w:p w:rsidR="00000000" w:rsidRPr="00DC47FF" w:rsidP="00DC47FF">
      <w:pPr>
        <w:pStyle w:val="NoPaddingFontSize1"/>
      </w:pPr>
    </w:p>
    <w:p w:rsidR="00000000" w:rsidRPr="00DC47FF" w:rsidP="00DC47FF">
      <w:pPr>
        <w:pStyle w:val="AllowPageBreak"/>
      </w:pPr>
    </w:p>
    <w:p w:rsidR="00000000" w:rsidRPr="00DC47FF" w:rsidP="00DC47FF">
      <w:pPr>
        <w:pStyle w:val="Heading1"/>
      </w:pPr>
      <w:bookmarkStart w:id="2" w:name="O_958488"/>
      <w:bookmarkEnd w:id="2"/>
      <w:r w:rsidRPr="00DC47FF">
        <w:t>Performance Evidence</w:t>
      </w:r>
    </w:p>
    <w:tbl>
      <w:tblPr>
        <w:tblW w:w="9497" w:type="dxa"/>
        <w:tblLayout w:type="fixed"/>
        <w:tblCellMar>
          <w:left w:w="62" w:type="dxa"/>
          <w:right w:w="62" w:type="dxa"/>
        </w:tblCellMar>
        <w:tblLook w:val="0000"/>
      </w:tblPr>
      <w:tblGrid>
        <w:gridCol w:w="9497"/>
      </w:tblGrid>
      <w:tr w:rsidTr="00DC4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7FF" w:rsidP="00DC47FF">
            <w:pPr>
              <w:pStyle w:val="BodyText"/>
            </w:pPr>
            <w:r w:rsidRPr="00DC47FF">
              <w:t>Evidence required to demonstrate competence in this unit must be relevant to and satisfy all of the requirements of the elements and performance criteria on at least one occasion and include:</w:t>
            </w:r>
          </w:p>
          <w:p w:rsidR="00000000" w:rsidRPr="00DC47FF" w:rsidP="00DC47FF">
            <w:pPr>
              <w:pStyle w:val="ListBullet"/>
            </w:pPr>
            <w:r w:rsidRPr="00DC47FF">
              <w:t>applying Australian danger</w:t>
            </w:r>
            <w:r w:rsidRPr="00DC47FF">
              <w:t>ous goods codes including:</w:t>
            </w:r>
          </w:p>
          <w:p w:rsidR="00000000" w:rsidRPr="00DC47FF" w:rsidP="00DC47FF">
            <w:pPr>
              <w:pStyle w:val="ListBullet2"/>
            </w:pPr>
            <w:r w:rsidRPr="00DC47FF">
              <w:t>segregation and storage requirements</w:t>
            </w:r>
          </w:p>
          <w:p w:rsidR="00000000" w:rsidRPr="00DC47FF" w:rsidP="00DC47FF">
            <w:pPr>
              <w:pStyle w:val="ListBullet"/>
            </w:pPr>
            <w:r w:rsidRPr="00DC47FF">
              <w:t>applying relevant legislation, statutory requirements, and organisational policies and procedures</w:t>
            </w:r>
          </w:p>
          <w:p w:rsidR="00000000" w:rsidRPr="00DC47FF" w:rsidP="00DC47FF">
            <w:pPr>
              <w:pStyle w:val="ListBullet"/>
            </w:pPr>
            <w:r w:rsidRPr="00DC47FF">
              <w:t>assisting in the operation of the tank fabric collapsible marine (TFCM) system</w:t>
            </w:r>
          </w:p>
          <w:p w:rsidR="00000000" w:rsidRPr="00DC47FF" w:rsidP="00DC47FF">
            <w:pPr>
              <w:pStyle w:val="ListBullet"/>
            </w:pPr>
            <w:r w:rsidRPr="00DC47FF">
              <w:t>controlling fuel spills</w:t>
            </w:r>
          </w:p>
          <w:p w:rsidR="00000000" w:rsidRPr="00DC47FF" w:rsidP="00DC47FF">
            <w:pPr>
              <w:pStyle w:val="ListBullet"/>
            </w:pPr>
            <w:r w:rsidRPr="00DC47FF">
              <w:t>dealing effectively with unplanned events</w:t>
            </w:r>
          </w:p>
          <w:p w:rsidR="00000000" w:rsidRPr="00DC47FF" w:rsidP="00DC47FF">
            <w:pPr>
              <w:pStyle w:val="ListBullet"/>
            </w:pPr>
            <w:r w:rsidRPr="00DC47FF">
              <w:t>handling cleaning chemicals</w:t>
            </w:r>
          </w:p>
          <w:p w:rsidR="00000000" w:rsidRPr="00DC47FF" w:rsidP="00DC47FF">
            <w:pPr>
              <w:pStyle w:val="ListBullet"/>
            </w:pPr>
            <w:r w:rsidRPr="00DC47FF">
              <w:t>identifying hazards, assessing risks and implementing control measures</w:t>
            </w:r>
          </w:p>
          <w:p w:rsidR="00000000" w:rsidRPr="00DC47FF" w:rsidP="00DC47FF">
            <w:pPr>
              <w:pStyle w:val="ListBullet"/>
            </w:pPr>
            <w:r w:rsidRPr="00DC47FF">
              <w:t>interpreting fuel markings and panels</w:t>
            </w:r>
          </w:p>
          <w:p w:rsidR="00000000" w:rsidRPr="00DC47FF" w:rsidP="00DC47FF">
            <w:pPr>
              <w:pStyle w:val="ListBullet"/>
            </w:pPr>
            <w:r w:rsidRPr="00DC47FF">
              <w:t>interpreting technical diagrams and publications</w:t>
            </w:r>
          </w:p>
          <w:p w:rsidR="00000000" w:rsidRPr="00DC47FF" w:rsidP="00DC47FF">
            <w:pPr>
              <w:pStyle w:val="ListBullet"/>
            </w:pPr>
            <w:r w:rsidRPr="00DC47FF">
              <w:t>oper</w:t>
            </w:r>
            <w:r w:rsidRPr="00DC47FF">
              <w:t>ating fuel pumping and discharge systems</w:t>
            </w:r>
          </w:p>
          <w:p w:rsidR="00000000" w:rsidRPr="00DC47FF" w:rsidP="00DC47FF">
            <w:pPr>
              <w:pStyle w:val="ListBullet"/>
            </w:pPr>
            <w:r w:rsidRPr="00DC47FF">
              <w:t>responding to emergencies in accordance with emergency response plans</w:t>
            </w:r>
          </w:p>
          <w:p w:rsidR="00000000" w:rsidRPr="00DC47FF" w:rsidP="00DC47FF">
            <w:pPr>
              <w:pStyle w:val="ListBullet"/>
            </w:pPr>
            <w:r w:rsidRPr="00DC47FF">
              <w:t>selecting and fitting appropriate personal protective equipment.</w:t>
            </w:r>
          </w:p>
        </w:tc>
      </w:tr>
    </w:tbl>
    <w:p w:rsidR="00000000" w:rsidRPr="00DC47FF" w:rsidP="00DC47FF">
      <w:pPr>
        <w:pStyle w:val="NoPaddingFontSize1"/>
      </w:pPr>
    </w:p>
    <w:p w:rsidR="00000000" w:rsidRPr="00DC47FF" w:rsidP="00DC47FF">
      <w:pPr>
        <w:pStyle w:val="AllowPageBreak"/>
      </w:pPr>
    </w:p>
    <w:p w:rsidR="00000000" w:rsidRPr="00DC47FF" w:rsidP="00DC47FF">
      <w:pPr>
        <w:pStyle w:val="Heading1"/>
      </w:pPr>
      <w:bookmarkStart w:id="3" w:name="O_958489"/>
      <w:bookmarkEnd w:id="3"/>
      <w:r w:rsidRPr="00DC47FF">
        <w:t>Knowledge Evidence</w:t>
      </w:r>
    </w:p>
    <w:tbl>
      <w:tblPr>
        <w:tblW w:w="9497" w:type="dxa"/>
        <w:tblLayout w:type="fixed"/>
        <w:tblCellMar>
          <w:left w:w="62" w:type="dxa"/>
          <w:right w:w="62" w:type="dxa"/>
        </w:tblCellMar>
        <w:tblLook w:val="0000"/>
      </w:tblPr>
      <w:tblGrid>
        <w:gridCol w:w="9497"/>
      </w:tblGrid>
      <w:tr w:rsidTr="00DC4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7FF" w:rsidP="00DC47FF">
            <w:pPr>
              <w:pStyle w:val="BodyText"/>
            </w:pPr>
            <w:r w:rsidRPr="00DC47FF">
              <w:t>Evidence required to demonstrate competence in this unit must be relevant to and satisfy all of the requirements of the elements and performance criteria and include knowledge of:</w:t>
            </w:r>
          </w:p>
          <w:p w:rsidR="00000000" w:rsidRPr="00DC47FF" w:rsidP="00DC47FF">
            <w:pPr>
              <w:pStyle w:val="ListBullet"/>
            </w:pPr>
            <w:r w:rsidRPr="00DC47FF">
              <w:t>Australian dangerous goods codes including:</w:t>
            </w:r>
          </w:p>
          <w:p w:rsidR="00000000" w:rsidRPr="00DC47FF" w:rsidP="00DC47FF">
            <w:pPr>
              <w:pStyle w:val="ListBullet2"/>
            </w:pPr>
            <w:r w:rsidRPr="00DC47FF">
              <w:t>segregation and storage requir</w:t>
            </w:r>
            <w:r w:rsidRPr="00DC47FF">
              <w:t>ements</w:t>
            </w:r>
          </w:p>
          <w:p w:rsidR="00000000" w:rsidRPr="00DC47FF" w:rsidP="00DC47FF">
            <w:pPr>
              <w:pStyle w:val="ListBullet"/>
            </w:pPr>
            <w:r w:rsidRPr="00DC47FF">
              <w:t>cleaning procedures and use of cleaning agents</w:t>
            </w:r>
          </w:p>
          <w:p w:rsidR="00000000" w:rsidRPr="00DC47FF" w:rsidP="00DC47FF">
            <w:pPr>
              <w:pStyle w:val="ListBullet"/>
            </w:pPr>
            <w:r w:rsidRPr="00DC47FF">
              <w:t>dangerous goods handling procedures</w:t>
            </w:r>
          </w:p>
          <w:p w:rsidR="00000000" w:rsidRPr="00DC47FF" w:rsidP="00DC47FF">
            <w:pPr>
              <w:pStyle w:val="ListBullet"/>
            </w:pPr>
            <w:r w:rsidRPr="00DC47FF">
              <w:t>emergency response plan</w:t>
            </w:r>
          </w:p>
          <w:p w:rsidR="00000000" w:rsidRPr="00DC47FF" w:rsidP="00DC47FF">
            <w:pPr>
              <w:pStyle w:val="ListBullet"/>
            </w:pPr>
            <w:r w:rsidRPr="00DC47FF">
              <w:t>functions and responsibilities of team members</w:t>
            </w:r>
          </w:p>
          <w:p w:rsidR="00000000" w:rsidRPr="00DC47FF" w:rsidP="00DC47FF">
            <w:pPr>
              <w:pStyle w:val="ListBullet"/>
            </w:pPr>
            <w:r w:rsidRPr="00DC47FF">
              <w:t>hazard control methods associated with fuel products</w:t>
            </w:r>
          </w:p>
          <w:p w:rsidR="00000000" w:rsidRPr="00DC47FF" w:rsidP="00DC47FF">
            <w:pPr>
              <w:pStyle w:val="ListBullet"/>
            </w:pPr>
            <w:r w:rsidRPr="00DC47FF">
              <w:t>maintenance procedures for fuel storage mediums</w:t>
            </w:r>
          </w:p>
          <w:p w:rsidR="00000000" w:rsidRPr="00DC47FF" w:rsidP="00DC47FF">
            <w:pPr>
              <w:pStyle w:val="ListBullet"/>
            </w:pPr>
            <w:r w:rsidRPr="00DC47FF">
              <w:t>relevant maritime dangerous goods marine orders</w:t>
            </w:r>
          </w:p>
          <w:p w:rsidR="00000000" w:rsidRPr="00DC47FF" w:rsidP="00DC47FF">
            <w:pPr>
              <w:pStyle w:val="ListBullet"/>
            </w:pPr>
            <w:r w:rsidRPr="00DC47FF">
              <w:t>relevant legislation, safety and organisational policies and procedures</w:t>
            </w:r>
          </w:p>
          <w:p w:rsidR="00000000" w:rsidRPr="00DC47FF" w:rsidP="00DC47FF">
            <w:pPr>
              <w:pStyle w:val="ListBullet"/>
            </w:pPr>
            <w:r w:rsidRPr="00DC47FF">
              <w:t>TFCM system.</w:t>
            </w:r>
          </w:p>
        </w:tc>
      </w:tr>
    </w:tbl>
    <w:p w:rsidR="00000000" w:rsidRPr="00DC47FF" w:rsidP="00DC47FF">
      <w:pPr>
        <w:pStyle w:val="NoPaddingFontSize1"/>
      </w:pPr>
    </w:p>
    <w:p w:rsidR="00000000" w:rsidRPr="00DC47FF" w:rsidP="00DC47FF">
      <w:pPr>
        <w:pStyle w:val="AllowPageBreak"/>
      </w:pPr>
    </w:p>
    <w:p w:rsidR="00000000" w:rsidRPr="00DC47FF" w:rsidP="00DC47FF">
      <w:pPr>
        <w:pStyle w:val="Heading1"/>
      </w:pPr>
      <w:bookmarkStart w:id="4" w:name="O_958490"/>
      <w:bookmarkEnd w:id="4"/>
      <w:r w:rsidRPr="00DC47FF">
        <w:t>Assessment Conditions</w:t>
      </w:r>
    </w:p>
    <w:tbl>
      <w:tblPr>
        <w:tblW w:w="9497" w:type="dxa"/>
        <w:tblLayout w:type="fixed"/>
        <w:tblCellMar>
          <w:left w:w="62" w:type="dxa"/>
          <w:right w:w="62" w:type="dxa"/>
        </w:tblCellMar>
        <w:tblLook w:val="0000"/>
      </w:tblPr>
      <w:tblGrid>
        <w:gridCol w:w="9497"/>
      </w:tblGrid>
      <w:tr w:rsidTr="00DC4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7FF" w:rsidP="00DC47FF">
            <w:pPr>
              <w:pStyle w:val="BodyText"/>
            </w:pPr>
            <w:r w:rsidRPr="00DC47FF">
              <w:t>As a minimum, assessors must satis</w:t>
            </w:r>
            <w:r w:rsidRPr="00DC47FF">
              <w:t>fy applicable regulatory requirements, which include requirements in the Standards for Registered Training Organisations current at the time of assessment.</w:t>
            </w:r>
          </w:p>
          <w:p w:rsidR="00000000" w:rsidRPr="00DC47FF" w:rsidP="00DC47FF">
            <w:pPr>
              <w:pStyle w:val="BodyText"/>
            </w:pPr>
            <w:r w:rsidRPr="00DC47FF">
              <w:t>As a minimum, assessment must satisfy applicable regulatory requirements, which include requirements</w:t>
            </w:r>
            <w:r w:rsidRPr="00DC47FF">
              <w:t xml:space="preserve"> in the Standards for Registered Training Organisations current at the time of assessment.</w:t>
            </w:r>
          </w:p>
          <w:p w:rsidR="00000000" w:rsidRPr="00DC47FF" w:rsidP="00DC47FF">
            <w:pPr>
              <w:pStyle w:val="BodyText"/>
            </w:pPr>
            <w:r w:rsidRPr="00DC47FF">
              <w:t>Assessment processes and techniques must be appropriate to the language, literacy and numeracy requirements of the work being performed and the needs of the candidat</w:t>
            </w:r>
            <w:r w:rsidRPr="00DC47FF">
              <w:t>e.</w:t>
            </w:r>
          </w:p>
          <w:p w:rsidR="00000000" w:rsidRPr="00DC47FF" w:rsidP="00DC47FF">
            <w:pPr>
              <w:pStyle w:val="BodyText"/>
            </w:pPr>
            <w:r w:rsidRPr="00DC47FF">
              <w:t>Assessment must occur in workplace operational situations, where it is appropriate to do so; where this is not appropriate, assessment must occur in simulated workplace operational situations that replicate workplace conditions.</w:t>
            </w:r>
          </w:p>
          <w:p w:rsidR="00000000" w:rsidRPr="00DC47FF" w:rsidP="00DC47FF">
            <w:pPr>
              <w:pStyle w:val="BodyText"/>
            </w:pPr>
            <w:r w:rsidRPr="00DC47FF">
              <w:t>Resources for assessment must include access to:</w:t>
            </w:r>
          </w:p>
          <w:p w:rsidR="00000000" w:rsidRPr="00DC47FF" w:rsidP="00DC47FF">
            <w:pPr>
              <w:pStyle w:val="ListBullet"/>
            </w:pPr>
            <w:r w:rsidRPr="00DC47FF">
              <w:t>a range of relevant exercises, case studies and/or other simulations</w:t>
            </w:r>
          </w:p>
          <w:p w:rsidR="00000000" w:rsidRPr="00DC47FF" w:rsidP="00DC47FF">
            <w:pPr>
              <w:pStyle w:val="ListBullet"/>
            </w:pPr>
            <w:r w:rsidRPr="00DC47FF">
              <w:t>relevant and appropriate materials, tools, safety equipment and personal protective equipment currently used in industry including:</w:t>
            </w:r>
          </w:p>
          <w:p w:rsidR="00000000" w:rsidRPr="00DC47FF" w:rsidP="00DC47FF">
            <w:pPr>
              <w:pStyle w:val="ListBullet2"/>
            </w:pPr>
            <w:r w:rsidRPr="00DC47FF">
              <w:t>TFCM</w:t>
            </w:r>
            <w:r w:rsidRPr="00DC47FF">
              <w:t xml:space="preserve"> system</w:t>
            </w:r>
          </w:p>
          <w:p w:rsidR="00000000" w:rsidRPr="00DC47FF" w:rsidP="00DC47FF">
            <w:pPr>
              <w:pStyle w:val="ListBullet2"/>
            </w:pPr>
            <w:r w:rsidRPr="00DC47FF">
              <w:t>bulk fuel tankers or simulated platform</w:t>
            </w:r>
          </w:p>
          <w:p w:rsidR="00000000" w:rsidRPr="00DC47FF" w:rsidP="00DC47FF">
            <w:pPr>
              <w:pStyle w:val="ListBullet2"/>
            </w:pPr>
            <w:r w:rsidRPr="00DC47FF">
              <w:t>suitable fuel products</w:t>
            </w:r>
          </w:p>
          <w:p w:rsidR="00000000" w:rsidRPr="00DC47FF" w:rsidP="00DC47FF">
            <w:pPr>
              <w:pStyle w:val="ListBullet2"/>
            </w:pPr>
            <w:r w:rsidRPr="00DC47FF">
              <w:t>specific workplace operating procedures and publications</w:t>
            </w:r>
          </w:p>
          <w:p w:rsidR="00000000" w:rsidRPr="00DC47FF" w:rsidP="00DC47FF">
            <w:pPr>
              <w:pStyle w:val="ListBullet"/>
            </w:pPr>
            <w:r w:rsidRPr="00DC47FF">
              <w:t>applicable documentation including operational procedures, regulations, codes of practice and operation manuals.</w:t>
            </w:r>
          </w:p>
        </w:tc>
      </w:tr>
    </w:tbl>
    <w:p w:rsidR="00000000" w:rsidRPr="00DC47FF" w:rsidP="00DC47FF">
      <w:pPr>
        <w:pStyle w:val="NoPaddingFontSize1"/>
      </w:pPr>
    </w:p>
    <w:p w:rsidR="00000000" w:rsidRPr="00DC47FF" w:rsidP="00DC47FF">
      <w:pPr>
        <w:pStyle w:val="AllowPageBreak"/>
      </w:pPr>
    </w:p>
    <w:p w:rsidR="00000000" w:rsidRPr="00DC47FF" w:rsidP="00DC47FF">
      <w:pPr>
        <w:pStyle w:val="Heading1"/>
      </w:pPr>
      <w:bookmarkStart w:id="5" w:name="O_958493"/>
      <w:bookmarkEnd w:id="5"/>
      <w:r w:rsidRPr="00DC47FF">
        <w:t>Links</w:t>
      </w:r>
    </w:p>
    <w:p w:rsidR="00000000" w:rsidRPr="00DC47FF" w:rsidP="00123FDE">
      <w:pPr>
        <w:pStyle w:val="BodyText"/>
      </w:pPr>
      <w:r w:rsidRPr="00DC47F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0601">
        <w:rPr>
          <w:rStyle w:val="Hyperlink"/>
        </w:rPr>
        <w:t>https://vetnet.gov.au/Pages/TrainingDocs.aspx?q=6bdbab1e-11ed-4bc9-9cba-9e1a55d4e4a9</w:t>
      </w:r>
      <w:r>
        <w:fldChar w:fldCharType="end"/>
      </w:r>
    </w:p>
    <w:p w:rsidR="00000000" w:rsidRPr="00DC47FF" w:rsidP="00DC47FF"/>
    <w:sectPr w:rsidSect="00DC47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FF" w:rsidRPr="00123FDE" w:rsidP="00123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FDE" w:rsidP="00DC4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3FDE" w:rsidP="00DC47F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23FDE" w:rsidP="00DC47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7FF" w:rsidRPr="00123FDE" w:rsidP="00123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FDE" w:rsidRPr="002D2AF8" w:rsidP="00DC47FF">
    <w:pPr>
      <w:pStyle w:val="Header"/>
      <w:framePr w:wrap="around"/>
    </w:pPr>
    <w:r>
      <w:fldChar w:fldCharType="begin"/>
    </w:r>
    <w:r>
      <w:instrText xml:space="preserve"> TITLE   \* MERGEFORMAT </w:instrText>
    </w:r>
    <w:r>
      <w:fldChar w:fldCharType="separate"/>
    </w:r>
    <w:r>
      <w:t>Assessment Requirements for DEFPET006 Assist in the operation of the tank fabric collapsible marine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23FDE" w:rsidP="00DC47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F08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4C8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42C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7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7FF"/>
    <w:pPr>
      <w:spacing w:before="360" w:after="60"/>
      <w:outlineLvl w:val="0"/>
    </w:pPr>
    <w:rPr>
      <w:sz w:val="32"/>
    </w:rPr>
  </w:style>
  <w:style w:type="paragraph" w:styleId="Heading2">
    <w:name w:val="heading 2"/>
    <w:basedOn w:val="HeadingBase"/>
    <w:next w:val="BodyText"/>
    <w:link w:val="Heading2Char"/>
    <w:qFormat/>
    <w:rsid w:val="00DC47FF"/>
    <w:pPr>
      <w:keepLines/>
      <w:spacing w:before="240" w:after="120"/>
      <w:outlineLvl w:val="1"/>
    </w:pPr>
    <w:rPr>
      <w:sz w:val="28"/>
      <w:szCs w:val="40"/>
    </w:rPr>
  </w:style>
  <w:style w:type="paragraph" w:styleId="Heading3">
    <w:name w:val="heading 3"/>
    <w:basedOn w:val="HeadingBase"/>
    <w:next w:val="BodyText"/>
    <w:link w:val="Heading3Char"/>
    <w:qFormat/>
    <w:rsid w:val="00DC47FF"/>
    <w:pPr>
      <w:spacing w:before="180" w:after="120"/>
      <w:outlineLvl w:val="2"/>
    </w:pPr>
    <w:rPr>
      <w:spacing w:val="-10"/>
      <w:kern w:val="32"/>
    </w:rPr>
  </w:style>
  <w:style w:type="paragraph" w:styleId="Heading4">
    <w:name w:val="heading 4"/>
    <w:basedOn w:val="HeadingBase"/>
    <w:next w:val="BodyText"/>
    <w:link w:val="Heading4Char"/>
    <w:qFormat/>
    <w:rsid w:val="00DC47FF"/>
    <w:pPr>
      <w:spacing w:before="160" w:after="120"/>
      <w:outlineLvl w:val="3"/>
    </w:pPr>
    <w:rPr>
      <w:sz w:val="22"/>
    </w:rPr>
  </w:style>
  <w:style w:type="paragraph" w:styleId="Heading5">
    <w:name w:val="heading 5"/>
    <w:basedOn w:val="HeadingBase"/>
    <w:next w:val="Normal"/>
    <w:link w:val="Heading5Char"/>
    <w:qFormat/>
    <w:rsid w:val="00DC47FF"/>
    <w:pPr>
      <w:spacing w:before="80"/>
      <w:outlineLvl w:val="4"/>
    </w:pPr>
    <w:rPr>
      <w:color w:val="918585"/>
      <w:sz w:val="20"/>
    </w:rPr>
  </w:style>
  <w:style w:type="paragraph" w:styleId="Heading6">
    <w:name w:val="heading 6"/>
    <w:basedOn w:val="HeadingBase"/>
    <w:next w:val="Normal"/>
    <w:link w:val="Heading6Char"/>
    <w:qFormat/>
    <w:rsid w:val="00DC47FF"/>
    <w:pPr>
      <w:spacing w:before="60"/>
      <w:outlineLvl w:val="5"/>
    </w:pPr>
    <w:rPr>
      <w:color w:val="918585"/>
      <w:sz w:val="20"/>
    </w:rPr>
  </w:style>
  <w:style w:type="paragraph" w:styleId="Heading7">
    <w:name w:val="heading 7"/>
    <w:basedOn w:val="Normal"/>
    <w:next w:val="Normal"/>
    <w:link w:val="Heading7Char"/>
    <w:qFormat/>
    <w:rsid w:val="00DC47FF"/>
    <w:pPr>
      <w:ind w:left="720"/>
      <w:outlineLvl w:val="6"/>
    </w:pPr>
    <w:rPr>
      <w:i/>
    </w:rPr>
  </w:style>
  <w:style w:type="paragraph" w:styleId="Heading8">
    <w:name w:val="heading 8"/>
    <w:basedOn w:val="Normal"/>
    <w:next w:val="Normal"/>
    <w:link w:val="Heading8Char"/>
    <w:qFormat/>
    <w:rsid w:val="00DC47FF"/>
    <w:pPr>
      <w:ind w:left="720"/>
      <w:outlineLvl w:val="7"/>
    </w:pPr>
    <w:rPr>
      <w:i/>
    </w:rPr>
  </w:style>
  <w:style w:type="paragraph" w:styleId="Heading9">
    <w:name w:val="heading 9"/>
    <w:basedOn w:val="Normal"/>
    <w:next w:val="Normal"/>
    <w:link w:val="Heading9Char"/>
    <w:qFormat/>
    <w:rsid w:val="00DC47FF"/>
    <w:pPr>
      <w:ind w:left="720"/>
      <w:outlineLvl w:val="8"/>
    </w:pPr>
    <w:rPr>
      <w:i/>
    </w:rPr>
  </w:style>
  <w:style w:type="character" w:default="1" w:styleId="DefaultParagraphFont">
    <w:name w:val="Default Paragraph Font"/>
    <w:uiPriority w:val="1"/>
    <w:unhideWhenUsed/>
    <w:rsid w:val="00DC4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7FF"/>
  </w:style>
  <w:style w:type="character" w:customStyle="1" w:styleId="Heading1Char">
    <w:name w:val="Heading 1 Char"/>
    <w:basedOn w:val="DefaultParagraphFont"/>
    <w:link w:val="Heading1"/>
    <w:rsid w:val="00DC47FF"/>
    <w:rPr>
      <w:rFonts w:ascii="Times New Roman" w:eastAsia="Times New Roman" w:hAnsi="Times New Roman" w:cs="Times New Roman"/>
      <w:b/>
      <w:sz w:val="32"/>
      <w:szCs w:val="20"/>
      <w:lang w:eastAsia="en-US"/>
    </w:rPr>
  </w:style>
  <w:style w:type="paragraph" w:styleId="BodyText">
    <w:name w:val="Body Text"/>
    <w:basedOn w:val="Normal"/>
    <w:link w:val="BodyTextChar"/>
    <w:rsid w:val="00DC47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7FF"/>
    <w:rPr>
      <w:rFonts w:ascii="Times New Roman" w:eastAsia="Times New Roman" w:hAnsi="Times New Roman" w:cs="Times New Roman"/>
      <w:sz w:val="24"/>
      <w:lang w:eastAsia="en-US"/>
    </w:rPr>
  </w:style>
  <w:style w:type="paragraph" w:styleId="ListBullet">
    <w:name w:val="List Bullet"/>
    <w:basedOn w:val="List"/>
    <w:rsid w:val="00DC47FF"/>
    <w:pPr>
      <w:numPr>
        <w:numId w:val="12"/>
      </w:numPr>
      <w:tabs>
        <w:tab w:val="clear" w:pos="340"/>
      </w:tabs>
      <w:spacing w:before="40" w:after="40"/>
    </w:pPr>
  </w:style>
  <w:style w:type="paragraph" w:styleId="ListBullet2">
    <w:name w:val="List Bullet 2"/>
    <w:basedOn w:val="List2"/>
    <w:rsid w:val="00DC47FF"/>
    <w:pPr>
      <w:numPr>
        <w:numId w:val="13"/>
      </w:numPr>
      <w:tabs>
        <w:tab w:val="clear" w:pos="680"/>
      </w:tabs>
    </w:pPr>
  </w:style>
  <w:style w:type="paragraph" w:customStyle="1" w:styleId="SuperHeading">
    <w:name w:val="SuperHeading"/>
    <w:basedOn w:val="Normal"/>
    <w:rsid w:val="00DC47FF"/>
    <w:pPr>
      <w:spacing w:before="240" w:after="120"/>
      <w:outlineLvl w:val="0"/>
    </w:pPr>
    <w:rPr>
      <w:rFonts w:ascii="Times New Roman" w:hAnsi="Times New Roman"/>
      <w:b/>
      <w:sz w:val="32"/>
    </w:rPr>
  </w:style>
  <w:style w:type="paragraph" w:customStyle="1" w:styleId="AllowPageBreak">
    <w:name w:val="AllowPageBreak"/>
    <w:rsid w:val="00DC47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4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7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7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7FF"/>
    <w:rPr>
      <w:rFonts w:ascii="Courier New" w:eastAsia="Times New Roman" w:hAnsi="Courier New" w:cs="Times New Roman"/>
      <w:i/>
      <w:szCs w:val="20"/>
      <w:lang w:eastAsia="en-US"/>
    </w:rPr>
  </w:style>
  <w:style w:type="paragraph" w:customStyle="1" w:styleId="HeadingBase">
    <w:name w:val="Heading Base"/>
    <w:rsid w:val="00DC4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7FF"/>
    <w:pPr>
      <w:tabs>
        <w:tab w:val="right" w:leader="dot" w:pos="9072"/>
      </w:tabs>
      <w:ind w:left="567"/>
    </w:pPr>
    <w:rPr>
      <w:szCs w:val="22"/>
    </w:rPr>
  </w:style>
  <w:style w:type="paragraph" w:customStyle="1" w:styleId="TOCBase">
    <w:name w:val="TOC Base"/>
    <w:rsid w:val="00DC4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7FF"/>
    <w:pPr>
      <w:tabs>
        <w:tab w:val="right" w:leader="dot" w:pos="9072"/>
      </w:tabs>
      <w:spacing w:before="40" w:after="40"/>
      <w:ind w:left="284"/>
    </w:pPr>
    <w:rPr>
      <w:rFonts w:ascii="Times New Roman" w:hAnsi="Times New Roman"/>
    </w:rPr>
  </w:style>
  <w:style w:type="paragraph" w:styleId="TOC1">
    <w:name w:val="toc 1"/>
    <w:basedOn w:val="TOCBase"/>
    <w:next w:val="Normal"/>
    <w:rsid w:val="00DC47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7FF"/>
    <w:rPr>
      <w:rFonts w:ascii="Times New Roman" w:eastAsia="Times New Roman" w:hAnsi="Times New Roman" w:cs="Times New Roman"/>
      <w:sz w:val="16"/>
      <w:lang w:eastAsia="en-US"/>
    </w:rPr>
  </w:style>
  <w:style w:type="paragraph" w:styleId="Title">
    <w:name w:val="Title"/>
    <w:basedOn w:val="HeadingBase"/>
    <w:link w:val="TitleChar"/>
    <w:qFormat/>
    <w:rsid w:val="00DC47FF"/>
    <w:pPr>
      <w:spacing w:before="5040"/>
      <w:jc w:val="center"/>
    </w:pPr>
    <w:rPr>
      <w:sz w:val="48"/>
      <w:szCs w:val="72"/>
      <w:lang w:val="en-US"/>
    </w:rPr>
  </w:style>
  <w:style w:type="character" w:customStyle="1" w:styleId="TitleChar">
    <w:name w:val="Title Char"/>
    <w:basedOn w:val="DefaultParagraphFont"/>
    <w:link w:val="Title"/>
    <w:rsid w:val="00DC4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7FF"/>
    <w:pPr>
      <w:tabs>
        <w:tab w:val="left" w:pos="3600"/>
        <w:tab w:val="left" w:pos="3958"/>
      </w:tabs>
    </w:pPr>
  </w:style>
  <w:style w:type="paragraph" w:styleId="List">
    <w:name w:val="List"/>
    <w:basedOn w:val="BodyText"/>
    <w:next w:val="BodyText"/>
    <w:rsid w:val="00DC47FF"/>
    <w:pPr>
      <w:tabs>
        <w:tab w:val="left" w:pos="340"/>
      </w:tabs>
      <w:spacing w:before="60" w:after="60"/>
      <w:ind w:left="340" w:hanging="340"/>
    </w:pPr>
  </w:style>
  <w:style w:type="paragraph" w:customStyle="1" w:styleId="Note">
    <w:name w:val="Note"/>
    <w:basedOn w:val="BodyText"/>
    <w:rsid w:val="00DC47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47FF"/>
    <w:rPr>
      <w:b/>
      <w:spacing w:val="0"/>
    </w:rPr>
  </w:style>
  <w:style w:type="paragraph" w:customStyle="1" w:styleId="SuperTitle">
    <w:name w:val="SuperTitle"/>
    <w:basedOn w:val="Title"/>
    <w:rsid w:val="00DC47FF"/>
    <w:pPr>
      <w:framePr w:wrap="auto" w:hAnchor="text" w:y="6049"/>
    </w:pPr>
    <w:rPr>
      <w:color w:val="000000"/>
      <w:sz w:val="40"/>
    </w:rPr>
  </w:style>
  <w:style w:type="paragraph" w:customStyle="1" w:styleId="TOCTitle">
    <w:name w:val="TOCTitle"/>
    <w:basedOn w:val="Heading1"/>
    <w:rsid w:val="00DC47FF"/>
    <w:pPr>
      <w:spacing w:after="240"/>
      <w:jc w:val="center"/>
      <w:outlineLvl w:val="9"/>
    </w:pPr>
    <w:rPr>
      <w:caps/>
    </w:rPr>
  </w:style>
  <w:style w:type="paragraph" w:customStyle="1" w:styleId="Version">
    <w:name w:val="Version"/>
    <w:rsid w:val="00DC47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7FF"/>
    <w:pPr>
      <w:keepNext w:val="0"/>
      <w:tabs>
        <w:tab w:val="right" w:pos="4176"/>
      </w:tabs>
      <w:ind w:left="198" w:hanging="198"/>
    </w:pPr>
    <w:rPr>
      <w:rFonts w:ascii="Garamond" w:hAnsi="Garamond"/>
    </w:rPr>
  </w:style>
  <w:style w:type="paragraph" w:styleId="IndexHeading">
    <w:name w:val="index heading"/>
    <w:basedOn w:val="Normal"/>
    <w:next w:val="Index1"/>
    <w:semiHidden/>
    <w:rsid w:val="00DC47FF"/>
    <w:pPr>
      <w:spacing w:before="120" w:after="120"/>
    </w:pPr>
    <w:rPr>
      <w:rFonts w:ascii="Arial" w:hAnsi="Arial"/>
      <w:b/>
      <w:color w:val="918585"/>
      <w:sz w:val="24"/>
    </w:rPr>
  </w:style>
  <w:style w:type="paragraph" w:styleId="Header">
    <w:name w:val="header"/>
    <w:basedOn w:val="Normal"/>
    <w:link w:val="HeaderChar"/>
    <w:rsid w:val="00DC4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7FF"/>
    <w:rPr>
      <w:rFonts w:ascii="Times New Roman" w:eastAsia="Times New Roman" w:hAnsi="Times New Roman" w:cs="Times New Roman"/>
      <w:sz w:val="16"/>
      <w:szCs w:val="20"/>
      <w:lang w:val="en-GB" w:eastAsia="en-US"/>
    </w:rPr>
  </w:style>
  <w:style w:type="paragraph" w:customStyle="1" w:styleId="Chapter">
    <w:name w:val="Chapter"/>
    <w:basedOn w:val="Normal"/>
    <w:rsid w:val="00DC47FF"/>
    <w:pPr>
      <w:spacing w:before="240"/>
    </w:pPr>
    <w:rPr>
      <w:rFonts w:ascii="Times New Roman" w:hAnsi="Times New Roman"/>
      <w:smallCaps/>
      <w:spacing w:val="80"/>
      <w:sz w:val="28"/>
    </w:rPr>
  </w:style>
  <w:style w:type="paragraph" w:customStyle="1" w:styleId="InChapter">
    <w:name w:val="InChapter"/>
    <w:basedOn w:val="Heading3"/>
    <w:rsid w:val="00DC47FF"/>
    <w:pPr>
      <w:spacing w:after="240"/>
      <w:outlineLvl w:val="9"/>
    </w:pPr>
    <w:rPr>
      <w:noProof/>
    </w:rPr>
  </w:style>
  <w:style w:type="paragraph" w:styleId="Index2">
    <w:name w:val="index 2"/>
    <w:basedOn w:val="Normal"/>
    <w:next w:val="Normal"/>
    <w:semiHidden/>
    <w:rsid w:val="00DC47FF"/>
    <w:pPr>
      <w:tabs>
        <w:tab w:val="right" w:pos="4176"/>
      </w:tabs>
      <w:ind w:left="568" w:hanging="284"/>
    </w:pPr>
    <w:rPr>
      <w:rFonts w:ascii="Garamond" w:hAnsi="Garamond"/>
    </w:rPr>
  </w:style>
  <w:style w:type="paragraph" w:customStyle="1" w:styleId="Byline">
    <w:name w:val="Byline"/>
    <w:rsid w:val="00DC4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7FF"/>
    <w:pPr>
      <w:tabs>
        <w:tab w:val="clear" w:pos="3600"/>
        <w:tab w:val="clear" w:pos="3958"/>
      </w:tabs>
      <w:jc w:val="right"/>
    </w:pPr>
  </w:style>
  <w:style w:type="character" w:styleId="Emphasis">
    <w:name w:val="Emphasis"/>
    <w:basedOn w:val="DefaultParagraphFont"/>
    <w:qFormat/>
    <w:rsid w:val="00DC47FF"/>
    <w:rPr>
      <w:i/>
    </w:rPr>
  </w:style>
  <w:style w:type="paragraph" w:styleId="Caption">
    <w:name w:val="caption"/>
    <w:basedOn w:val="BodyText"/>
    <w:next w:val="Normal"/>
    <w:qFormat/>
    <w:rsid w:val="00DC47FF"/>
    <w:pPr>
      <w:framePr w:w="2268" w:hSpace="181" w:vSpace="181" w:wrap="around" w:vAnchor="text" w:hAnchor="page" w:x="1135" w:y="285" w:anchorLock="1"/>
    </w:pPr>
    <w:rPr>
      <w:i/>
    </w:rPr>
  </w:style>
  <w:style w:type="paragraph" w:customStyle="1" w:styleId="MiniTOCTitle">
    <w:name w:val="MiniTOCTitle"/>
    <w:basedOn w:val="Heading4"/>
    <w:rsid w:val="00DC47FF"/>
    <w:pPr>
      <w:spacing w:before="240"/>
      <w:outlineLvl w:val="9"/>
    </w:pPr>
    <w:rPr>
      <w:noProof/>
      <w:sz w:val="24"/>
    </w:rPr>
  </w:style>
  <w:style w:type="paragraph" w:customStyle="1" w:styleId="MiniTOCItem">
    <w:name w:val="MiniTOCItem"/>
    <w:basedOn w:val="ListBullet"/>
    <w:rsid w:val="00DC47FF"/>
    <w:pPr>
      <w:numPr>
        <w:numId w:val="0"/>
      </w:numPr>
      <w:tabs>
        <w:tab w:val="right" w:leader="dot" w:pos="6521"/>
      </w:tabs>
      <w:spacing w:before="0" w:after="0"/>
    </w:pPr>
  </w:style>
  <w:style w:type="paragraph" w:customStyle="1" w:styleId="TOFTitle">
    <w:name w:val="TOFTitle"/>
    <w:basedOn w:val="TOCTitle"/>
    <w:rsid w:val="00DC47FF"/>
  </w:style>
  <w:style w:type="paragraph" w:styleId="TableofFigures">
    <w:name w:val="table of figures"/>
    <w:basedOn w:val="Normal"/>
    <w:next w:val="Normal"/>
    <w:semiHidden/>
    <w:rsid w:val="00DC47FF"/>
    <w:pPr>
      <w:tabs>
        <w:tab w:val="right" w:leader="dot" w:pos="9072"/>
      </w:tabs>
      <w:ind w:left="970" w:hanging="403"/>
    </w:pPr>
    <w:rPr>
      <w:rFonts w:ascii="Times New Roman" w:hAnsi="Times New Roman"/>
      <w:b/>
    </w:rPr>
  </w:style>
  <w:style w:type="paragraph" w:styleId="ListNumber">
    <w:name w:val="List Number"/>
    <w:basedOn w:val="List"/>
    <w:rsid w:val="00DC47FF"/>
    <w:pPr>
      <w:numPr>
        <w:numId w:val="15"/>
      </w:numPr>
      <w:tabs>
        <w:tab w:val="clear" w:pos="340"/>
      </w:tabs>
    </w:pPr>
  </w:style>
  <w:style w:type="character" w:customStyle="1" w:styleId="WingdingSymbols">
    <w:name w:val="Wingding Symbols"/>
    <w:rsid w:val="00DC47FF"/>
    <w:rPr>
      <w:rFonts w:ascii="Wingdings" w:hAnsi="Wingdings"/>
    </w:rPr>
  </w:style>
  <w:style w:type="paragraph" w:customStyle="1" w:styleId="TableHeading">
    <w:name w:val="Table Heading"/>
    <w:basedOn w:val="HeadingBase"/>
    <w:rsid w:val="00DC47FF"/>
    <w:pPr>
      <w:keepLines/>
      <w:pBdr>
        <w:bottom w:val="single" w:sz="6" w:space="1" w:color="918585"/>
      </w:pBdr>
      <w:spacing w:before="240"/>
    </w:pPr>
  </w:style>
  <w:style w:type="character" w:customStyle="1" w:styleId="HotSpot">
    <w:name w:val="HotSpot"/>
    <w:rsid w:val="00DC47FF"/>
    <w:rPr>
      <w:color w:val="0033CC"/>
      <w:u w:val="none"/>
    </w:rPr>
  </w:style>
  <w:style w:type="paragraph" w:customStyle="1" w:styleId="BodyTextRight">
    <w:name w:val="Body Text Right"/>
    <w:basedOn w:val="BodyText"/>
    <w:rsid w:val="00DC47FF"/>
    <w:pPr>
      <w:spacing w:before="0" w:after="0"/>
      <w:jc w:val="right"/>
    </w:pPr>
  </w:style>
  <w:style w:type="paragraph" w:styleId="Index3">
    <w:name w:val="index 3"/>
    <w:basedOn w:val="ListNumber2"/>
    <w:next w:val="Normal"/>
    <w:semiHidden/>
    <w:rsid w:val="00DC47FF"/>
    <w:pPr>
      <w:numPr>
        <w:numId w:val="0"/>
      </w:numPr>
      <w:tabs>
        <w:tab w:val="right" w:leader="dot" w:pos="4176"/>
      </w:tabs>
    </w:pPr>
  </w:style>
  <w:style w:type="paragraph" w:styleId="ListNumber2">
    <w:name w:val="List Number 2"/>
    <w:basedOn w:val="List2"/>
    <w:rsid w:val="00DC47FF"/>
    <w:pPr>
      <w:numPr>
        <w:numId w:val="10"/>
      </w:numPr>
      <w:tabs>
        <w:tab w:val="clear" w:pos="1060"/>
      </w:tabs>
    </w:pPr>
  </w:style>
  <w:style w:type="paragraph" w:customStyle="1" w:styleId="MarginNote">
    <w:name w:val="Margin Note"/>
    <w:basedOn w:val="BodyText"/>
    <w:rsid w:val="00DC4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7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7FF"/>
    <w:rPr>
      <w:sz w:val="32"/>
    </w:rPr>
  </w:style>
  <w:style w:type="paragraph" w:customStyle="1" w:styleId="HeadingProcedure">
    <w:name w:val="Heading Procedure"/>
    <w:basedOn w:val="HeadingBase"/>
    <w:next w:val="Normal"/>
    <w:rsid w:val="00DC47FF"/>
    <w:pPr>
      <w:tabs>
        <w:tab w:val="left" w:pos="0"/>
      </w:tabs>
      <w:spacing w:before="120" w:after="60"/>
    </w:pPr>
    <w:rPr>
      <w:i/>
      <w:color w:val="918585"/>
      <w:sz w:val="22"/>
    </w:rPr>
  </w:style>
  <w:style w:type="paragraph" w:customStyle="1" w:styleId="TableBodyText">
    <w:name w:val="Table Body Text"/>
    <w:basedOn w:val="BodyText"/>
    <w:rsid w:val="00DC47FF"/>
    <w:pPr>
      <w:spacing w:before="60" w:after="60"/>
    </w:pPr>
  </w:style>
  <w:style w:type="paragraph" w:styleId="ListContinue">
    <w:name w:val="List Continue"/>
    <w:basedOn w:val="List"/>
    <w:rsid w:val="00DC47FF"/>
    <w:pPr>
      <w:ind w:firstLine="0"/>
    </w:pPr>
  </w:style>
  <w:style w:type="paragraph" w:customStyle="1" w:styleId="ListNote">
    <w:name w:val="List Note"/>
    <w:basedOn w:val="List"/>
    <w:rsid w:val="00DC47FF"/>
    <w:pPr>
      <w:pBdr>
        <w:top w:val="single" w:sz="6" w:space="2" w:color="918585"/>
        <w:bottom w:val="single" w:sz="6" w:space="2" w:color="918585"/>
      </w:pBdr>
      <w:tabs>
        <w:tab w:val="left" w:pos="1021"/>
      </w:tabs>
      <w:ind w:firstLine="0"/>
    </w:pPr>
  </w:style>
  <w:style w:type="paragraph" w:customStyle="1" w:styleId="Warning">
    <w:name w:val="Warning"/>
    <w:basedOn w:val="BodyText"/>
    <w:rsid w:val="00DC47FF"/>
    <w:pPr>
      <w:shd w:val="clear" w:color="auto" w:fill="D9D9D9"/>
      <w:tabs>
        <w:tab w:val="left" w:pos="992"/>
      </w:tabs>
      <w:ind w:left="119" w:right="119"/>
    </w:pPr>
    <w:rPr>
      <w:sz w:val="20"/>
    </w:rPr>
  </w:style>
  <w:style w:type="paragraph" w:customStyle="1" w:styleId="MarginIcons">
    <w:name w:val="Margin Icons"/>
    <w:basedOn w:val="BodyText"/>
    <w:rsid w:val="00DC4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7FF"/>
    <w:rPr>
      <w:rFonts w:ascii="Courier New" w:hAnsi="Courier New"/>
    </w:rPr>
  </w:style>
  <w:style w:type="paragraph" w:customStyle="1" w:styleId="NoteBullet">
    <w:name w:val="Note Bullet"/>
    <w:basedOn w:val="Note"/>
    <w:rsid w:val="00DC47FF"/>
    <w:pPr>
      <w:tabs>
        <w:tab w:val="clear" w:pos="680"/>
      </w:tabs>
      <w:spacing w:before="60" w:after="60"/>
    </w:pPr>
  </w:style>
  <w:style w:type="paragraph" w:customStyle="1" w:styleId="SubHeading2">
    <w:name w:val="SubHeading2"/>
    <w:basedOn w:val="HeadingBase"/>
    <w:rsid w:val="00DC47FF"/>
    <w:pPr>
      <w:spacing w:before="240" w:after="60"/>
    </w:pPr>
    <w:rPr>
      <w:sz w:val="20"/>
    </w:rPr>
  </w:style>
  <w:style w:type="paragraph" w:customStyle="1" w:styleId="SubHeading1">
    <w:name w:val="SubHeading1"/>
    <w:basedOn w:val="HeadingBase"/>
    <w:rsid w:val="00DC47FF"/>
    <w:pPr>
      <w:spacing w:before="240" w:after="60"/>
    </w:pPr>
    <w:rPr>
      <w:color w:val="918585"/>
      <w:sz w:val="22"/>
    </w:rPr>
  </w:style>
  <w:style w:type="paragraph" w:customStyle="1" w:styleId="SideHeading">
    <w:name w:val="Side Heading"/>
    <w:basedOn w:val="HeadingBase"/>
    <w:rsid w:val="00DC4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7FF"/>
    <w:pPr>
      <w:tabs>
        <w:tab w:val="num" w:pos="360"/>
      </w:tabs>
    </w:pPr>
  </w:style>
  <w:style w:type="paragraph" w:styleId="PlainText">
    <w:name w:val="Plain Text"/>
    <w:basedOn w:val="Normal"/>
    <w:link w:val="PlainTextChar"/>
    <w:rsid w:val="00DC47FF"/>
    <w:rPr>
      <w:sz w:val="20"/>
    </w:rPr>
  </w:style>
  <w:style w:type="character" w:customStyle="1" w:styleId="PlainTextChar">
    <w:name w:val="Plain Text Char"/>
    <w:basedOn w:val="DefaultParagraphFont"/>
    <w:link w:val="PlainText"/>
    <w:rsid w:val="00DC47FF"/>
    <w:rPr>
      <w:rFonts w:ascii="Courier New" w:eastAsia="Times New Roman" w:hAnsi="Courier New" w:cs="Times New Roman"/>
      <w:sz w:val="20"/>
      <w:szCs w:val="20"/>
      <w:lang w:eastAsia="en-US"/>
    </w:rPr>
  </w:style>
  <w:style w:type="character" w:customStyle="1" w:styleId="MenuOption">
    <w:name w:val="Menu Option"/>
    <w:basedOn w:val="DefaultParagraphFont"/>
    <w:rsid w:val="00DC47FF"/>
    <w:rPr>
      <w:b/>
      <w:smallCaps/>
    </w:rPr>
  </w:style>
  <w:style w:type="paragraph" w:customStyle="1" w:styleId="TableListNumber">
    <w:name w:val="Table List Number"/>
    <w:basedOn w:val="ListNumber"/>
    <w:rsid w:val="00DC47FF"/>
    <w:pPr>
      <w:numPr>
        <w:numId w:val="0"/>
      </w:numPr>
    </w:pPr>
  </w:style>
  <w:style w:type="paragraph" w:styleId="TOC4">
    <w:name w:val="toc 4"/>
    <w:basedOn w:val="TOCBase"/>
    <w:next w:val="Normal"/>
    <w:semiHidden/>
    <w:rsid w:val="00DC47FF"/>
    <w:pPr>
      <w:tabs>
        <w:tab w:val="right" w:leader="dot" w:pos="9071"/>
      </w:tabs>
      <w:ind w:left="1701"/>
    </w:pPr>
  </w:style>
  <w:style w:type="paragraph" w:customStyle="1" w:styleId="ListAlpha">
    <w:name w:val="List Alpha"/>
    <w:basedOn w:val="List"/>
    <w:rsid w:val="00DC47FF"/>
    <w:pPr>
      <w:numPr>
        <w:numId w:val="9"/>
      </w:numPr>
    </w:pPr>
  </w:style>
  <w:style w:type="paragraph" w:customStyle="1" w:styleId="ListAlpha2">
    <w:name w:val="List Alpha 2"/>
    <w:basedOn w:val="List2"/>
    <w:rsid w:val="00DC47FF"/>
    <w:pPr>
      <w:numPr>
        <w:numId w:val="8"/>
      </w:numPr>
    </w:pPr>
  </w:style>
  <w:style w:type="paragraph" w:styleId="List2">
    <w:name w:val="List 2"/>
    <w:basedOn w:val="BodyText"/>
    <w:rsid w:val="00DC47FF"/>
    <w:pPr>
      <w:tabs>
        <w:tab w:val="left" w:pos="680"/>
      </w:tabs>
      <w:spacing w:before="60" w:after="60"/>
      <w:ind w:left="680" w:hanging="340"/>
    </w:pPr>
  </w:style>
  <w:style w:type="paragraph" w:styleId="List3">
    <w:name w:val="List 3"/>
    <w:basedOn w:val="BodyText"/>
    <w:rsid w:val="00DC47FF"/>
    <w:pPr>
      <w:tabs>
        <w:tab w:val="left" w:pos="1021"/>
      </w:tabs>
      <w:spacing w:before="60" w:after="60"/>
      <w:ind w:left="1020" w:hanging="340"/>
    </w:pPr>
  </w:style>
  <w:style w:type="paragraph" w:styleId="List4">
    <w:name w:val="List 4"/>
    <w:basedOn w:val="BodyText"/>
    <w:rsid w:val="00DC47FF"/>
    <w:pPr>
      <w:tabs>
        <w:tab w:val="left" w:pos="1361"/>
      </w:tabs>
      <w:spacing w:before="60" w:after="60"/>
      <w:ind w:left="1361" w:hanging="340"/>
    </w:pPr>
  </w:style>
  <w:style w:type="paragraph" w:styleId="List5">
    <w:name w:val="List 5"/>
    <w:basedOn w:val="BodyText"/>
    <w:rsid w:val="00DC47FF"/>
    <w:pPr>
      <w:tabs>
        <w:tab w:val="left" w:pos="1701"/>
      </w:tabs>
      <w:spacing w:before="60" w:after="60"/>
      <w:ind w:left="1701" w:hanging="340"/>
    </w:pPr>
  </w:style>
  <w:style w:type="paragraph" w:styleId="ListBullet3">
    <w:name w:val="List Bullet 3"/>
    <w:basedOn w:val="List3"/>
    <w:rsid w:val="00DC47FF"/>
    <w:pPr>
      <w:numPr>
        <w:numId w:val="14"/>
      </w:numPr>
      <w:tabs>
        <w:tab w:val="clear" w:pos="1021"/>
      </w:tabs>
      <w:ind w:left="1037" w:hanging="357"/>
    </w:pPr>
  </w:style>
  <w:style w:type="paragraph" w:styleId="ListBullet4">
    <w:name w:val="List Bullet 4"/>
    <w:basedOn w:val="List4"/>
    <w:rsid w:val="00DC47FF"/>
    <w:pPr>
      <w:numPr>
        <w:numId w:val="3"/>
      </w:numPr>
      <w:tabs>
        <w:tab w:val="clear" w:pos="1361"/>
      </w:tabs>
    </w:pPr>
  </w:style>
  <w:style w:type="paragraph" w:styleId="ListBullet5">
    <w:name w:val="List Bullet 5"/>
    <w:basedOn w:val="List5"/>
    <w:rsid w:val="00DC47FF"/>
    <w:pPr>
      <w:numPr>
        <w:numId w:val="4"/>
      </w:numPr>
    </w:pPr>
  </w:style>
  <w:style w:type="paragraph" w:styleId="ListContinue2">
    <w:name w:val="List Continue 2"/>
    <w:basedOn w:val="List2"/>
    <w:rsid w:val="00DC47FF"/>
    <w:pPr>
      <w:ind w:firstLine="0"/>
    </w:pPr>
  </w:style>
  <w:style w:type="paragraph" w:styleId="ListContinue3">
    <w:name w:val="List Continue 3"/>
    <w:basedOn w:val="List3"/>
    <w:rsid w:val="00DC47FF"/>
    <w:pPr>
      <w:ind w:left="1021" w:firstLine="0"/>
    </w:pPr>
  </w:style>
  <w:style w:type="paragraph" w:styleId="ListContinue4">
    <w:name w:val="List Continue 4"/>
    <w:basedOn w:val="List4"/>
    <w:rsid w:val="00DC47FF"/>
    <w:pPr>
      <w:ind w:firstLine="0"/>
    </w:pPr>
  </w:style>
  <w:style w:type="paragraph" w:styleId="ListContinue5">
    <w:name w:val="List Continue 5"/>
    <w:basedOn w:val="List5"/>
    <w:rsid w:val="00DC47FF"/>
    <w:pPr>
      <w:ind w:firstLine="0"/>
    </w:pPr>
  </w:style>
  <w:style w:type="paragraph" w:styleId="ListNumber3">
    <w:name w:val="List Number 3"/>
    <w:basedOn w:val="List3"/>
    <w:rsid w:val="00DC47FF"/>
    <w:pPr>
      <w:numPr>
        <w:numId w:val="5"/>
      </w:numPr>
    </w:pPr>
  </w:style>
  <w:style w:type="paragraph" w:styleId="ListNumber4">
    <w:name w:val="List Number 4"/>
    <w:basedOn w:val="List4"/>
    <w:rsid w:val="00DC47FF"/>
    <w:pPr>
      <w:numPr>
        <w:numId w:val="6"/>
      </w:numPr>
    </w:pPr>
  </w:style>
  <w:style w:type="paragraph" w:styleId="ListNumber5">
    <w:name w:val="List Number 5"/>
    <w:basedOn w:val="List5"/>
    <w:rsid w:val="00DC47FF"/>
    <w:pPr>
      <w:numPr>
        <w:numId w:val="7"/>
      </w:numPr>
    </w:pPr>
  </w:style>
  <w:style w:type="paragraph" w:styleId="BlockText">
    <w:name w:val="Block Text"/>
    <w:basedOn w:val="Normal"/>
    <w:rsid w:val="00DC47FF"/>
    <w:pPr>
      <w:spacing w:after="120"/>
      <w:ind w:left="1440" w:right="1440"/>
    </w:pPr>
  </w:style>
  <w:style w:type="character" w:customStyle="1" w:styleId="Subscript">
    <w:name w:val="Subscript"/>
    <w:basedOn w:val="DefaultParagraphFont"/>
    <w:rsid w:val="00DC47FF"/>
    <w:rPr>
      <w:sz w:val="16"/>
      <w:vertAlign w:val="subscript"/>
    </w:rPr>
  </w:style>
  <w:style w:type="character" w:customStyle="1" w:styleId="Superscript">
    <w:name w:val="Superscript"/>
    <w:basedOn w:val="DefaultParagraphFont"/>
    <w:rsid w:val="00DC47FF"/>
    <w:rPr>
      <w:sz w:val="16"/>
      <w:vertAlign w:val="superscript"/>
    </w:rPr>
  </w:style>
  <w:style w:type="character" w:customStyle="1" w:styleId="Symbols">
    <w:name w:val="Symbols"/>
    <w:basedOn w:val="DefaultParagraphFont"/>
    <w:rsid w:val="00DC47FF"/>
    <w:rPr>
      <w:rFonts w:ascii="Symbol" w:hAnsi="Symbol"/>
    </w:rPr>
  </w:style>
  <w:style w:type="character" w:customStyle="1" w:styleId="MenuOptions">
    <w:name w:val="Menu Options"/>
    <w:basedOn w:val="DefaultParagraphFont"/>
    <w:rsid w:val="00DC47FF"/>
    <w:rPr>
      <w:rFonts w:ascii="Arial Narrow" w:hAnsi="Arial Narrow"/>
      <w:smallCaps/>
    </w:rPr>
  </w:style>
  <w:style w:type="character" w:customStyle="1" w:styleId="Buttons">
    <w:name w:val="Buttons"/>
    <w:basedOn w:val="DefaultParagraphFont"/>
    <w:rsid w:val="00DC47FF"/>
    <w:rPr>
      <w:b/>
    </w:rPr>
  </w:style>
  <w:style w:type="character" w:customStyle="1" w:styleId="Underlined">
    <w:name w:val="Underlined"/>
    <w:basedOn w:val="DefaultParagraphFont"/>
    <w:rsid w:val="00DC47FF"/>
    <w:rPr>
      <w:u w:val="single"/>
    </w:rPr>
  </w:style>
  <w:style w:type="paragraph" w:customStyle="1" w:styleId="TableBodyTextRight">
    <w:name w:val="Table Body Text Right"/>
    <w:basedOn w:val="TableBodyText"/>
    <w:rsid w:val="00DC47FF"/>
    <w:pPr>
      <w:widowControl w:val="0"/>
      <w:autoSpaceDE w:val="0"/>
      <w:autoSpaceDN w:val="0"/>
      <w:adjustRightInd w:val="0"/>
      <w:jc w:val="right"/>
    </w:pPr>
    <w:rPr>
      <w:rFonts w:cs="Arial"/>
      <w:szCs w:val="18"/>
    </w:rPr>
  </w:style>
  <w:style w:type="paragraph" w:customStyle="1" w:styleId="CopyrightText">
    <w:name w:val="Copyright Text"/>
    <w:basedOn w:val="BodyText"/>
    <w:rsid w:val="00DC47FF"/>
    <w:rPr>
      <w:sz w:val="18"/>
    </w:rPr>
  </w:style>
  <w:style w:type="paragraph" w:customStyle="1" w:styleId="BodySmallRight">
    <w:name w:val="Body Small Right"/>
    <w:basedOn w:val="BodyTextRight"/>
    <w:rsid w:val="00DC47FF"/>
    <w:rPr>
      <w:sz w:val="18"/>
      <w:szCs w:val="18"/>
    </w:rPr>
  </w:style>
  <w:style w:type="paragraph" w:customStyle="1" w:styleId="MarginEdition">
    <w:name w:val="Margin Edition"/>
    <w:basedOn w:val="MarginNote"/>
    <w:rsid w:val="00DC47FF"/>
    <w:pPr>
      <w:spacing w:before="0" w:after="0"/>
    </w:pPr>
    <w:rPr>
      <w:rFonts w:ascii="Times New Roman" w:hAnsi="Times New Roman"/>
      <w:color w:val="999999"/>
    </w:rPr>
  </w:style>
  <w:style w:type="paragraph" w:customStyle="1" w:styleId="Spacer">
    <w:name w:val="Spacer"/>
    <w:basedOn w:val="Normal"/>
    <w:rsid w:val="00DC47FF"/>
    <w:rPr>
      <w:sz w:val="2"/>
      <w:szCs w:val="2"/>
    </w:rPr>
  </w:style>
  <w:style w:type="character" w:customStyle="1" w:styleId="Small">
    <w:name w:val="Small"/>
    <w:basedOn w:val="DefaultParagraphFont"/>
    <w:rsid w:val="00DC47FF"/>
    <w:rPr>
      <w:sz w:val="16"/>
    </w:rPr>
  </w:style>
  <w:style w:type="paragraph" w:customStyle="1" w:styleId="WideTable">
    <w:name w:val="Wide Table"/>
    <w:basedOn w:val="Normal"/>
    <w:rsid w:val="00DC47FF"/>
    <w:pPr>
      <w:ind w:left="-1418"/>
    </w:pPr>
    <w:rPr>
      <w:sz w:val="2"/>
      <w:szCs w:val="2"/>
    </w:rPr>
  </w:style>
  <w:style w:type="character" w:styleId="PageNumber">
    <w:name w:val="page number"/>
    <w:basedOn w:val="DefaultParagraphFont"/>
    <w:rsid w:val="00DC47FF"/>
  </w:style>
  <w:style w:type="paragraph" w:styleId="Quote">
    <w:name w:val="Quote"/>
    <w:basedOn w:val="Heading1"/>
    <w:link w:val="QuoteChar"/>
    <w:qFormat/>
    <w:rsid w:val="00DC47FF"/>
    <w:rPr>
      <w:b w:val="0"/>
      <w:sz w:val="72"/>
      <w:szCs w:val="72"/>
      <w:lang w:val="en-NZ"/>
    </w:rPr>
  </w:style>
  <w:style w:type="character" w:customStyle="1" w:styleId="QuoteChar">
    <w:name w:val="Quote Char"/>
    <w:basedOn w:val="DefaultParagraphFont"/>
    <w:link w:val="Quote"/>
    <w:rsid w:val="00DC4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7FF"/>
    <w:pPr>
      <w:pageBreakBefore/>
    </w:pPr>
  </w:style>
  <w:style w:type="paragraph" w:customStyle="1" w:styleId="Border">
    <w:name w:val="Border"/>
    <w:basedOn w:val="Normal"/>
    <w:qFormat/>
    <w:rsid w:val="00DC4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7FF"/>
    <w:rPr>
      <w:b/>
      <w:bCs/>
      <w:i/>
      <w:iCs/>
      <w:color w:val="auto"/>
    </w:rPr>
  </w:style>
  <w:style w:type="paragraph" w:styleId="IntenseQuote">
    <w:name w:val="Intense Quote"/>
    <w:basedOn w:val="Normal"/>
    <w:next w:val="Normal"/>
    <w:link w:val="IntenseQuoteChar"/>
    <w:uiPriority w:val="30"/>
    <w:qFormat/>
    <w:rsid w:val="00DC4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7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7FF"/>
    <w:rPr>
      <w:smallCaps/>
      <w:color w:val="auto"/>
      <w:u w:val="single"/>
    </w:rPr>
  </w:style>
  <w:style w:type="character" w:styleId="IntenseReference">
    <w:name w:val="Intense Reference"/>
    <w:basedOn w:val="DefaultParagraphFont"/>
    <w:uiPriority w:val="32"/>
    <w:qFormat/>
    <w:rsid w:val="00DC47FF"/>
    <w:rPr>
      <w:b/>
      <w:bCs/>
      <w:smallCaps/>
      <w:color w:val="auto"/>
      <w:spacing w:val="5"/>
      <w:u w:val="single"/>
    </w:rPr>
  </w:style>
  <w:style w:type="paragraph" w:customStyle="1" w:styleId="2ColumnHeading">
    <w:name w:val="2Column Heading"/>
    <w:basedOn w:val="BodyText"/>
    <w:qFormat/>
    <w:rsid w:val="00DC47FF"/>
    <w:pPr>
      <w:spacing w:after="60"/>
      <w:ind w:left="-2268"/>
    </w:pPr>
    <w:rPr>
      <w:b/>
    </w:rPr>
  </w:style>
  <w:style w:type="paragraph" w:customStyle="1" w:styleId="Heading1TOC">
    <w:name w:val="Heading1 TOC"/>
    <w:basedOn w:val="Normal"/>
    <w:qFormat/>
    <w:rsid w:val="00DC47FF"/>
    <w:pPr>
      <w:spacing w:before="240" w:after="120"/>
    </w:pPr>
    <w:rPr>
      <w:rFonts w:ascii="Times New Roman" w:hAnsi="Times New Roman"/>
      <w:b/>
      <w:sz w:val="32"/>
    </w:rPr>
  </w:style>
  <w:style w:type="paragraph" w:customStyle="1" w:styleId="Heading2TOC">
    <w:name w:val="Heading2 TOC"/>
    <w:basedOn w:val="Normal"/>
    <w:qFormat/>
    <w:rsid w:val="00DC47FF"/>
    <w:pPr>
      <w:spacing w:before="240" w:after="60"/>
    </w:pPr>
    <w:rPr>
      <w:rFonts w:ascii="Times New Roman" w:hAnsi="Times New Roman"/>
      <w:b/>
      <w:sz w:val="28"/>
    </w:rPr>
  </w:style>
  <w:style w:type="character" w:customStyle="1" w:styleId="Underline">
    <w:name w:val="Underline"/>
    <w:basedOn w:val="DefaultParagraphFont"/>
    <w:qFormat/>
    <w:rsid w:val="00DC47FF"/>
    <w:rPr>
      <w:u w:val="single"/>
    </w:rPr>
  </w:style>
  <w:style w:type="character" w:customStyle="1" w:styleId="BoldandItalics">
    <w:name w:val="Bold and Italics"/>
    <w:qFormat/>
    <w:rsid w:val="00DC47FF"/>
    <w:rPr>
      <w:b/>
      <w:i/>
      <w:u w:val="none"/>
    </w:rPr>
  </w:style>
  <w:style w:type="paragraph" w:styleId="BalloonText">
    <w:name w:val="Balloon Text"/>
    <w:basedOn w:val="Normal"/>
    <w:link w:val="BalloonTextChar"/>
    <w:rsid w:val="00DC47FF"/>
    <w:rPr>
      <w:rFonts w:ascii="Tahoma" w:hAnsi="Tahoma" w:cs="Tahoma"/>
      <w:sz w:val="16"/>
      <w:szCs w:val="16"/>
    </w:rPr>
  </w:style>
  <w:style w:type="character" w:customStyle="1" w:styleId="BalloonTextChar">
    <w:name w:val="Balloon Text Char"/>
    <w:basedOn w:val="DefaultParagraphFont"/>
    <w:link w:val="BalloonText"/>
    <w:rsid w:val="00DC47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7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7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7FF"/>
    <w:rPr>
      <w:b/>
      <w:color w:val="660033"/>
      <w:spacing w:val="0"/>
    </w:rPr>
  </w:style>
  <w:style w:type="paragraph" w:customStyle="1" w:styleId="Nameditemlist">
    <w:name w:val="Named item list"/>
    <w:basedOn w:val="BodyText"/>
    <w:qFormat/>
    <w:rsid w:val="00DC47FF"/>
    <w:pPr>
      <w:tabs>
        <w:tab w:val="left" w:pos="2835"/>
      </w:tabs>
      <w:ind w:left="2835" w:hanging="2835"/>
    </w:pPr>
  </w:style>
  <w:style w:type="paragraph" w:customStyle="1" w:styleId="BodyTextnopadding">
    <w:name w:val="Body Text no padding"/>
    <w:basedOn w:val="BodyText"/>
    <w:qFormat/>
    <w:rsid w:val="00DC47FF"/>
    <w:pPr>
      <w:spacing w:before="0" w:after="0"/>
    </w:pPr>
  </w:style>
  <w:style w:type="paragraph" w:customStyle="1" w:styleId="BodyTextBold">
    <w:name w:val="Body Text Bold"/>
    <w:basedOn w:val="BodyText"/>
    <w:qFormat/>
    <w:rsid w:val="00DC47FF"/>
    <w:rPr>
      <w:b/>
    </w:rPr>
  </w:style>
  <w:style w:type="character" w:styleId="Hyperlink">
    <w:name w:val="Hyperlink"/>
    <w:basedOn w:val="DefaultParagraphFont"/>
    <w:uiPriority w:val="99"/>
    <w:unhideWhenUsed/>
    <w:rsid w:val="00123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456</Words>
  <Characters>3101</Characters>
  <Application>Microsoft Office Word</Application>
  <DocSecurity>0</DocSecurity>
  <Lines>77</Lines>
  <Paragraphs>57</Paragraphs>
  <ScaleCrop>false</ScaleCrop>
  <Company>Author-it Software Corporation Ltd.</Company>
  <LinksUpToDate>false</LinksUpToDate>
  <CharactersWithSpaces>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DEFPET006 Assist in the operation of the tank fabric collapsible marine system</dc:title>
  <dc:subject>Approved</dc:subject>
  <dc:creator>Public Skills Australia</dc:creator>
  <cp:keywords>Release: 1</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