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0DF" w:rsidP="00B340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DEFPBC005 Operate a Performance Based Contract</w:t>
      </w:r>
      <w:r>
        <w:fldChar w:fldCharType="end"/>
      </w:r>
    </w:p>
    <w:p w:rsidR="00B340DF" w:rsidP="00B340DF">
      <w:pPr>
        <w:pStyle w:val="Version"/>
        <w:sectPr w:rsidSect="00576E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6ED1" w:rsidP="00576ED1">
      <w:pPr>
        <w:pStyle w:val="SuperHeading"/>
      </w:pPr>
      <w:r w:rsidRPr="00576ED1">
        <w:t>DEFPBC005 Operate a Performance Based Contract</w:t>
      </w:r>
    </w:p>
    <w:p w:rsidR="00000000" w:rsidRPr="00576ED1" w:rsidP="00576ED1">
      <w:pPr>
        <w:pStyle w:val="Heading1"/>
      </w:pPr>
      <w:bookmarkStart w:id="1" w:name="O_1083974"/>
      <w:bookmarkEnd w:id="1"/>
      <w:r w:rsidRPr="00576ED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Release 2. This is the second release of this unit of competency in the DEF Defence Training Package.</w:t>
            </w:r>
          </w:p>
        </w:tc>
      </w:tr>
    </w:tbl>
    <w:p w:rsidR="00B340DF" w:rsidP="00576ED1">
      <w:pPr>
        <w:pStyle w:val="NoPaddingFontSize1"/>
      </w:pPr>
    </w:p>
    <w:p w:rsidR="00B340DF" w:rsidP="00576ED1">
      <w:pPr>
        <w:pStyle w:val="NoPaddingFontSize1"/>
      </w:pPr>
    </w:p>
    <w:p w:rsidR="00000000" w:rsidRPr="00576ED1" w:rsidP="00576ED1">
      <w:pPr>
        <w:pStyle w:val="Heading1"/>
      </w:pPr>
      <w:bookmarkStart w:id="2" w:name="O_1083973"/>
      <w:bookmarkEnd w:id="2"/>
      <w:r w:rsidRPr="00576ED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This unit describes the skills required to operate a Performance Based Contract (PBC) with</w:t>
            </w:r>
            <w:r w:rsidRPr="00576ED1">
              <w:t>in an existing contract or in commencing a new contract. This unit applies to administrators or managers working within the contract management field in Defence but may be applicable to any individual in this field of work.</w:t>
            </w:r>
          </w:p>
          <w:p w:rsidR="00000000" w:rsidRPr="00576ED1" w:rsidP="00576ED1">
            <w:pPr>
              <w:pStyle w:val="BodyText"/>
            </w:pPr>
            <w:r w:rsidRPr="00576ED1">
              <w:t>The skills and knowledge describ</w:t>
            </w:r>
            <w:r w:rsidRPr="00576ED1">
              <w:t>ed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576ED1" w:rsidP="00576ED1">
            <w:pPr>
              <w:pStyle w:val="BodyText"/>
            </w:pPr>
            <w:r w:rsidRPr="00576ED1">
              <w:t>Those undertaking this unit would work within a team under lim</w:t>
            </w:r>
            <w:r w:rsidRPr="00576ED1">
              <w:t>ited direction while performing complex tasks in a range of contexts.</w:t>
            </w:r>
          </w:p>
          <w:p w:rsidR="00000000" w:rsidRPr="00576ED1" w:rsidP="00576ED1">
            <w:pPr>
              <w:pStyle w:val="BodyText"/>
            </w:pPr>
            <w:r w:rsidRPr="00576ED1">
              <w:t>No licensing, legislative or certification requirements apply to this unit at the time of publication.</w:t>
            </w:r>
          </w:p>
        </w:tc>
      </w:tr>
    </w:tbl>
    <w:p w:rsidR="00B340DF" w:rsidP="00576ED1">
      <w:pPr>
        <w:pStyle w:val="NoPaddingFontSize1"/>
      </w:pPr>
    </w:p>
    <w:p w:rsidR="00B340DF" w:rsidP="00576ED1">
      <w:pPr>
        <w:pStyle w:val="NoPaddingFontSize1"/>
      </w:pPr>
    </w:p>
    <w:p w:rsidR="00000000" w:rsidRPr="00576ED1" w:rsidP="00576ED1">
      <w:pPr>
        <w:pStyle w:val="Heading1"/>
      </w:pPr>
      <w:bookmarkStart w:id="3" w:name="O_1083972"/>
      <w:bookmarkEnd w:id="3"/>
      <w:r w:rsidRPr="00576ED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Not applicable.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4" w:name="O_1083971"/>
      <w:bookmarkEnd w:id="4"/>
      <w:r w:rsidRPr="00576ED1">
        <w:t>Compe</w:t>
      </w:r>
      <w:r w:rsidRPr="00576ED1">
        <w:t>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Performance based contract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5" w:name="O_1083970"/>
      <w:bookmarkEnd w:id="5"/>
      <w:r w:rsidRPr="00576ED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Not applicable.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6" w:name="O_1083969"/>
      <w:bookmarkEnd w:id="6"/>
      <w:r w:rsidRPr="00576ED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PERFORMANCE CRITERIA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Performance criteria describe the performance needed to demonstrate achievement of the element.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Conduct PBC tender evaluation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detailing the PBC requirements within a Tender Evaluation Plan (TEP)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assessing individ</w:t>
            </w:r>
            <w:r w:rsidRPr="00576ED1">
              <w:t>ual tenderer performance against a PBC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establishing the requirements for the PBC element of an Offer Definition and Improvement Activity (ODIA)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assessing individual tenderer performance against the PBC element of an ODIA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Document individual tenderers against TEP and PBC requirements in the source evaluation report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Undertake PBC negotiations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establishing th</w:t>
            </w:r>
            <w:r w:rsidRPr="00576ED1">
              <w:t>e PBC element of the Contract Negotiations Directive (CND)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Assist with the negotiation of PBC requirements and framework with stakeholders, including contractors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Document final agreement against CND and PBC requirements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rPr>
                <w:rStyle w:val="SpecialBold"/>
              </w:rPr>
              <w:t>Operate a PBC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Calculate PBC performance measures in accordance with agreed PBC elements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Document PBC elements and identified performance measures in the payment schedule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Document PBC elements against identified performance measures in the rewards and remed</w:t>
            </w:r>
            <w:r w:rsidRPr="00576ED1">
              <w:t>ies solution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Ensure PBC elements and performance measures are included in the remediation plan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t>Contribute to evaluating effectiveness of agreed PBC elements and identified performance measures and modify</w:t>
            </w:r>
          </w:p>
        </w:tc>
      </w:tr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D1">
            <w:pPr>
              <w:pStyle w:val="BodyText"/>
              <w:rPr>
                <w:lang w:val="en-NZ"/>
              </w:rPr>
            </w:pPr>
            <w:r w:rsidRPr="00576ED1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Communicate all modifications with relevant stakeholders</w:t>
            </w:r>
          </w:p>
        </w:tc>
      </w:tr>
    </w:tbl>
    <w:p w:rsidR="00B340DF" w:rsidP="00576ED1">
      <w:pPr>
        <w:pStyle w:val="NoPaddingFontSize1"/>
      </w:pPr>
    </w:p>
    <w:p w:rsidR="00B340DF" w:rsidP="00576ED1">
      <w:pPr>
        <w:pStyle w:val="NoPaddingFontSize1"/>
      </w:pPr>
    </w:p>
    <w:p w:rsidR="00000000" w:rsidRPr="00576ED1" w:rsidP="00576ED1">
      <w:pPr>
        <w:pStyle w:val="Heading1"/>
      </w:pPr>
      <w:bookmarkStart w:id="7" w:name="O_1083968"/>
      <w:bookmarkEnd w:id="7"/>
      <w:r w:rsidRPr="00576ED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Foundation skills essential to performance are explicit in the performance criteria of this unit of competency.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8" w:name="O_1083967"/>
      <w:bookmarkEnd w:id="8"/>
      <w:r w:rsidRPr="00576ED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Range is restricted to essential operating conditions and any other variables essential to the work environment.</w:t>
            </w:r>
          </w:p>
          <w:p w:rsidR="00000000" w:rsidRPr="00576ED1" w:rsidP="00576ED1">
            <w:pPr>
              <w:pStyle w:val="BodyText"/>
            </w:pPr>
            <w:r w:rsidRPr="00576ED1">
              <w:t>Non-essential conditions may be found in the Companion Volume Implementation Guide.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9" w:name="O_1083966"/>
      <w:bookmarkEnd w:id="9"/>
      <w:r w:rsidRPr="00576ED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D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D1" w:rsidP="00576ED1">
            <w:pPr>
              <w:pStyle w:val="BodyText"/>
            </w:pPr>
            <w:r w:rsidRPr="00576ED1">
              <w:t>No equivalent</w:t>
            </w:r>
            <w:r w:rsidRPr="00576ED1">
              <w:t xml:space="preserve"> unit.</w:t>
            </w:r>
          </w:p>
        </w:tc>
      </w:tr>
    </w:tbl>
    <w:p w:rsidR="00000000" w:rsidRPr="00576ED1" w:rsidP="00576ED1">
      <w:pPr>
        <w:pStyle w:val="NoPaddingFontSize1"/>
      </w:pPr>
    </w:p>
    <w:p w:rsidR="00000000" w:rsidRPr="00576ED1" w:rsidP="00576ED1">
      <w:pPr>
        <w:pStyle w:val="AllowPageBreak"/>
      </w:pPr>
    </w:p>
    <w:p w:rsidR="00000000" w:rsidRPr="00576ED1" w:rsidP="00576ED1">
      <w:pPr>
        <w:pStyle w:val="Heading1"/>
      </w:pPr>
      <w:bookmarkStart w:id="10" w:name="O_1083975"/>
      <w:bookmarkEnd w:id="10"/>
      <w:r w:rsidRPr="00576ED1">
        <w:t>Links</w:t>
      </w:r>
    </w:p>
    <w:p w:rsidR="00000000" w:rsidRPr="00576ED1" w:rsidP="00B340DF">
      <w:pPr>
        <w:pStyle w:val="BodyText"/>
      </w:pPr>
      <w:r w:rsidRPr="00576E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A352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76ED1" w:rsidP="00576ED1"/>
    <w:sectPr w:rsidSect="00576E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D1" w:rsidRPr="00B340DF" w:rsidP="00B340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DF" w:rsidP="00576E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0DF" w:rsidP="00576E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40DF" w:rsidP="00576E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ED1" w:rsidRPr="00B340DF" w:rsidP="00B340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0DF" w:rsidRPr="002D2AF8" w:rsidP="00576E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DEFPBC005 Operate a Performance Based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340DF" w:rsidP="00576E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E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E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E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E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E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E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E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E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E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E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ED1"/>
  </w:style>
  <w:style w:type="character" w:customStyle="1" w:styleId="Heading1Char">
    <w:name w:val="Heading 1 Char"/>
    <w:basedOn w:val="DefaultParagraphFont"/>
    <w:link w:val="Heading1"/>
    <w:rsid w:val="00576E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E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ED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6ED1"/>
    <w:rPr>
      <w:b/>
      <w:spacing w:val="0"/>
    </w:rPr>
  </w:style>
  <w:style w:type="paragraph" w:customStyle="1" w:styleId="SuperHeading">
    <w:name w:val="SuperHeading"/>
    <w:basedOn w:val="Normal"/>
    <w:rsid w:val="00576E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E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6E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E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E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E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E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E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E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E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E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E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E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E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E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E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E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E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E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6E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6E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E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E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E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E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E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E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E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E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E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E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E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E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E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6ED1"/>
    <w:rPr>
      <w:i/>
    </w:rPr>
  </w:style>
  <w:style w:type="paragraph" w:styleId="Caption">
    <w:name w:val="caption"/>
    <w:basedOn w:val="BodyText"/>
    <w:next w:val="Normal"/>
    <w:qFormat/>
    <w:rsid w:val="00576E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E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E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ED1"/>
  </w:style>
  <w:style w:type="paragraph" w:styleId="TableofFigures">
    <w:name w:val="table of figures"/>
    <w:basedOn w:val="Normal"/>
    <w:next w:val="Normal"/>
    <w:semiHidden/>
    <w:rsid w:val="00576E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E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6ED1"/>
    <w:rPr>
      <w:rFonts w:ascii="Wingdings" w:hAnsi="Wingdings"/>
    </w:rPr>
  </w:style>
  <w:style w:type="paragraph" w:customStyle="1" w:styleId="TableHeading">
    <w:name w:val="Table Heading"/>
    <w:basedOn w:val="HeadingBase"/>
    <w:rsid w:val="00576E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ED1"/>
    <w:rPr>
      <w:color w:val="0033CC"/>
      <w:u w:val="none"/>
    </w:rPr>
  </w:style>
  <w:style w:type="paragraph" w:customStyle="1" w:styleId="BodyTextRight">
    <w:name w:val="Body Text Right"/>
    <w:basedOn w:val="BodyText"/>
    <w:rsid w:val="00576E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E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E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E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E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E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ED1"/>
    <w:rPr>
      <w:sz w:val="32"/>
    </w:rPr>
  </w:style>
  <w:style w:type="paragraph" w:customStyle="1" w:styleId="HeadingProcedure">
    <w:name w:val="Heading Procedure"/>
    <w:basedOn w:val="HeadingBase"/>
    <w:next w:val="Normal"/>
    <w:rsid w:val="00576E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ED1"/>
    <w:pPr>
      <w:spacing w:before="60" w:after="60"/>
    </w:pPr>
  </w:style>
  <w:style w:type="paragraph" w:styleId="ListContinue">
    <w:name w:val="List Continue"/>
    <w:basedOn w:val="List"/>
    <w:rsid w:val="00576ED1"/>
    <w:pPr>
      <w:ind w:firstLine="0"/>
    </w:pPr>
  </w:style>
  <w:style w:type="paragraph" w:customStyle="1" w:styleId="ListNote">
    <w:name w:val="List Note"/>
    <w:basedOn w:val="List"/>
    <w:rsid w:val="00576E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E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E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ED1"/>
    <w:rPr>
      <w:rFonts w:ascii="Courier New" w:hAnsi="Courier New"/>
    </w:rPr>
  </w:style>
  <w:style w:type="paragraph" w:customStyle="1" w:styleId="NoteBullet">
    <w:name w:val="Note Bullet"/>
    <w:basedOn w:val="Note"/>
    <w:rsid w:val="00576E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E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E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E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E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6E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E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ED1"/>
    <w:rPr>
      <w:b/>
      <w:smallCaps/>
    </w:rPr>
  </w:style>
  <w:style w:type="paragraph" w:customStyle="1" w:styleId="TableListNumber">
    <w:name w:val="Table List Number"/>
    <w:basedOn w:val="ListNumber"/>
    <w:rsid w:val="00576E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E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ED1"/>
    <w:pPr>
      <w:numPr>
        <w:numId w:val="7"/>
      </w:numPr>
    </w:pPr>
  </w:style>
  <w:style w:type="paragraph" w:customStyle="1" w:styleId="ListAlpha2">
    <w:name w:val="List Alpha 2"/>
    <w:basedOn w:val="List2"/>
    <w:rsid w:val="00576ED1"/>
    <w:pPr>
      <w:numPr>
        <w:numId w:val="6"/>
      </w:numPr>
    </w:pPr>
  </w:style>
  <w:style w:type="paragraph" w:styleId="List2">
    <w:name w:val="List 2"/>
    <w:basedOn w:val="BodyText"/>
    <w:rsid w:val="00576E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E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E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E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E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E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6ED1"/>
    <w:pPr>
      <w:numPr>
        <w:numId w:val="2"/>
      </w:numPr>
    </w:pPr>
  </w:style>
  <w:style w:type="paragraph" w:styleId="ListContinue2">
    <w:name w:val="List Continue 2"/>
    <w:basedOn w:val="List2"/>
    <w:rsid w:val="00576ED1"/>
    <w:pPr>
      <w:ind w:firstLine="0"/>
    </w:pPr>
  </w:style>
  <w:style w:type="paragraph" w:styleId="ListContinue3">
    <w:name w:val="List Continue 3"/>
    <w:basedOn w:val="List3"/>
    <w:rsid w:val="00576ED1"/>
    <w:pPr>
      <w:ind w:left="1021" w:firstLine="0"/>
    </w:pPr>
  </w:style>
  <w:style w:type="paragraph" w:styleId="ListContinue4">
    <w:name w:val="List Continue 4"/>
    <w:basedOn w:val="List4"/>
    <w:rsid w:val="00576ED1"/>
    <w:pPr>
      <w:ind w:firstLine="0"/>
    </w:pPr>
  </w:style>
  <w:style w:type="paragraph" w:styleId="ListContinue5">
    <w:name w:val="List Continue 5"/>
    <w:basedOn w:val="List5"/>
    <w:rsid w:val="00576ED1"/>
    <w:pPr>
      <w:ind w:firstLine="0"/>
    </w:pPr>
  </w:style>
  <w:style w:type="paragraph" w:styleId="ListNumber3">
    <w:name w:val="List Number 3"/>
    <w:basedOn w:val="List3"/>
    <w:rsid w:val="00576ED1"/>
    <w:pPr>
      <w:numPr>
        <w:numId w:val="3"/>
      </w:numPr>
    </w:pPr>
  </w:style>
  <w:style w:type="paragraph" w:styleId="ListNumber4">
    <w:name w:val="List Number 4"/>
    <w:basedOn w:val="List4"/>
    <w:rsid w:val="00576ED1"/>
    <w:pPr>
      <w:numPr>
        <w:numId w:val="4"/>
      </w:numPr>
    </w:pPr>
  </w:style>
  <w:style w:type="paragraph" w:styleId="ListNumber5">
    <w:name w:val="List Number 5"/>
    <w:basedOn w:val="List5"/>
    <w:rsid w:val="00576ED1"/>
    <w:pPr>
      <w:numPr>
        <w:numId w:val="5"/>
      </w:numPr>
    </w:pPr>
  </w:style>
  <w:style w:type="paragraph" w:styleId="BlockText">
    <w:name w:val="Block Text"/>
    <w:basedOn w:val="Normal"/>
    <w:rsid w:val="00576E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E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ED1"/>
    <w:rPr>
      <w:sz w:val="16"/>
      <w:vertAlign w:val="superscript"/>
    </w:rPr>
  </w:style>
  <w:style w:type="character" w:customStyle="1" w:styleId="Symbols">
    <w:name w:val="Symbols"/>
    <w:basedOn w:val="DefaultParagraphFont"/>
    <w:rsid w:val="00576ED1"/>
    <w:rPr>
      <w:rFonts w:ascii="Symbol" w:hAnsi="Symbol"/>
    </w:rPr>
  </w:style>
  <w:style w:type="character" w:customStyle="1" w:styleId="MenuOptions">
    <w:name w:val="Menu Options"/>
    <w:basedOn w:val="DefaultParagraphFont"/>
    <w:rsid w:val="00576E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ED1"/>
    <w:rPr>
      <w:b/>
    </w:rPr>
  </w:style>
  <w:style w:type="character" w:customStyle="1" w:styleId="Underlined">
    <w:name w:val="Underlined"/>
    <w:basedOn w:val="DefaultParagraphFont"/>
    <w:rsid w:val="00576ED1"/>
    <w:rPr>
      <w:u w:val="single"/>
    </w:rPr>
  </w:style>
  <w:style w:type="paragraph" w:customStyle="1" w:styleId="TableBodyTextRight">
    <w:name w:val="Table Body Text Right"/>
    <w:basedOn w:val="TableBodyText"/>
    <w:rsid w:val="00576E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ED1"/>
    <w:rPr>
      <w:sz w:val="18"/>
    </w:rPr>
  </w:style>
  <w:style w:type="paragraph" w:customStyle="1" w:styleId="BodySmallRight">
    <w:name w:val="Body Small Right"/>
    <w:basedOn w:val="BodyTextRight"/>
    <w:rsid w:val="00576ED1"/>
    <w:rPr>
      <w:sz w:val="18"/>
      <w:szCs w:val="18"/>
    </w:rPr>
  </w:style>
  <w:style w:type="paragraph" w:customStyle="1" w:styleId="MarginEdition">
    <w:name w:val="Margin Edition"/>
    <w:basedOn w:val="MarginNote"/>
    <w:rsid w:val="00576E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ED1"/>
    <w:rPr>
      <w:sz w:val="2"/>
      <w:szCs w:val="2"/>
    </w:rPr>
  </w:style>
  <w:style w:type="character" w:customStyle="1" w:styleId="Small">
    <w:name w:val="Small"/>
    <w:basedOn w:val="DefaultParagraphFont"/>
    <w:rsid w:val="00576ED1"/>
    <w:rPr>
      <w:sz w:val="16"/>
    </w:rPr>
  </w:style>
  <w:style w:type="paragraph" w:customStyle="1" w:styleId="WideTable">
    <w:name w:val="Wide Table"/>
    <w:basedOn w:val="Normal"/>
    <w:rsid w:val="00576E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ED1"/>
  </w:style>
  <w:style w:type="paragraph" w:styleId="Quote">
    <w:name w:val="Quote"/>
    <w:basedOn w:val="Heading1"/>
    <w:link w:val="QuoteChar"/>
    <w:qFormat/>
    <w:rsid w:val="00576E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E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ED1"/>
    <w:pPr>
      <w:pageBreakBefore/>
    </w:pPr>
  </w:style>
  <w:style w:type="paragraph" w:customStyle="1" w:styleId="Border">
    <w:name w:val="Border"/>
    <w:basedOn w:val="Normal"/>
    <w:qFormat/>
    <w:rsid w:val="00576E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E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E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E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E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E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E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ED1"/>
    <w:rPr>
      <w:u w:val="single"/>
    </w:rPr>
  </w:style>
  <w:style w:type="character" w:customStyle="1" w:styleId="BoldandItalics">
    <w:name w:val="Bold and Italics"/>
    <w:qFormat/>
    <w:rsid w:val="00576ED1"/>
    <w:rPr>
      <w:b/>
      <w:i/>
      <w:u w:val="none"/>
    </w:rPr>
  </w:style>
  <w:style w:type="paragraph" w:styleId="BalloonText">
    <w:name w:val="Balloon Text"/>
    <w:basedOn w:val="Normal"/>
    <w:link w:val="BalloonTextChar"/>
    <w:rsid w:val="00576E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E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E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E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E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E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ED1"/>
    <w:pPr>
      <w:spacing w:before="0" w:after="0"/>
    </w:pPr>
  </w:style>
  <w:style w:type="paragraph" w:customStyle="1" w:styleId="BodyTextBold">
    <w:name w:val="Body Text Bold"/>
    <w:basedOn w:val="BodyText"/>
    <w:qFormat/>
    <w:rsid w:val="00576ED1"/>
    <w:rPr>
      <w:b/>
    </w:rPr>
  </w:style>
  <w:style w:type="character" w:styleId="Hyperlink">
    <w:name w:val="Hyperlink"/>
    <w:basedOn w:val="DefaultParagraphFont"/>
    <w:uiPriority w:val="99"/>
    <w:unhideWhenUsed/>
    <w:rsid w:val="00B340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480</Words>
  <Characters>2967</Characters>
  <Application>Microsoft Office Word</Application>
  <DocSecurity>0</DocSecurity>
  <Lines>148</Lines>
  <Paragraphs>78</Paragraphs>
  <ScaleCrop>false</ScaleCrop>
  <Company>Author-it Software Corporation Ltd.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DEFPBC005 Operate a Performance Based Contract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