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BFD" w:rsidP="00C22BFD">
      <w:pPr>
        <w:pStyle w:val="Title"/>
      </w:pPr>
      <w:r>
        <w:fldChar w:fldCharType="begin"/>
      </w:r>
      <w:r>
        <w:instrText xml:space="preserve"> TITLE   \* MERGEFORMAT </w:instrText>
      </w:r>
      <w:r>
        <w:fldChar w:fldCharType="separate"/>
      </w:r>
      <w:r>
        <w:t>DEFPBC001 Employ the fundamentals of a Performance Based Contract</w:t>
      </w:r>
      <w:r>
        <w:fldChar w:fldCharType="end"/>
      </w:r>
    </w:p>
    <w:p w:rsidR="00C22BFD" w:rsidP="00C22BFD">
      <w:pPr>
        <w:pStyle w:val="Version"/>
        <w:sectPr w:rsidSect="00DA6E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6E15" w:rsidP="00DA6E15">
      <w:pPr>
        <w:pStyle w:val="SuperHeading"/>
      </w:pPr>
      <w:r w:rsidRPr="00DA6E15">
        <w:t>DEFPBC001 Employ the fundamentals of a Performance Based Contract</w:t>
      </w:r>
    </w:p>
    <w:p w:rsidR="00000000" w:rsidRPr="00DA6E15" w:rsidP="00DA6E15">
      <w:pPr>
        <w:pStyle w:val="Heading1"/>
      </w:pPr>
      <w:bookmarkStart w:id="1" w:name="O_1083902"/>
      <w:bookmarkEnd w:id="1"/>
      <w:r w:rsidRPr="00DA6E15">
        <w:t>Modification History</w:t>
      </w:r>
    </w:p>
    <w:tbl>
      <w:tblPr>
        <w:tblW w:w="9497" w:type="dxa"/>
        <w:tblLayout w:type="fixed"/>
        <w:tblCellMar>
          <w:left w:w="62" w:type="dxa"/>
          <w:right w:w="62" w:type="dxa"/>
        </w:tblCellMar>
        <w:tblLook w:val="0000"/>
      </w:tblPr>
      <w:tblGrid>
        <w:gridCol w:w="9497"/>
      </w:tblGrid>
      <w:tr w:rsidTr="00DA6E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E15" w:rsidP="00DA6E15">
            <w:pPr>
              <w:pStyle w:val="BodyText"/>
            </w:pPr>
            <w:r w:rsidRPr="00DA6E15">
              <w:t>Release 2. This is the second release of this unit of competency in the DEF Defence Training Package.</w:t>
            </w:r>
          </w:p>
        </w:tc>
      </w:tr>
    </w:tbl>
    <w:p w:rsidR="00C22BFD" w:rsidP="00DA6E15">
      <w:pPr>
        <w:pStyle w:val="NoPaddingFontSize1"/>
      </w:pPr>
    </w:p>
    <w:p w:rsidR="00C22BFD" w:rsidP="00DA6E15">
      <w:pPr>
        <w:pStyle w:val="NoPaddingFontSize1"/>
      </w:pPr>
    </w:p>
    <w:p w:rsidR="00000000" w:rsidRPr="00DA6E15" w:rsidP="00DA6E15">
      <w:pPr>
        <w:pStyle w:val="Heading1"/>
      </w:pPr>
      <w:bookmarkStart w:id="2" w:name="O_1083901"/>
      <w:bookmarkEnd w:id="2"/>
      <w:r w:rsidRPr="00DA6E15">
        <w:t>Application</w:t>
      </w:r>
    </w:p>
    <w:tbl>
      <w:tblPr>
        <w:tblW w:w="9497" w:type="dxa"/>
        <w:tblLayout w:type="fixed"/>
        <w:tblCellMar>
          <w:left w:w="62" w:type="dxa"/>
          <w:right w:w="62" w:type="dxa"/>
        </w:tblCellMar>
        <w:tblLook w:val="0000"/>
      </w:tblPr>
      <w:tblGrid>
        <w:gridCol w:w="9497"/>
      </w:tblGrid>
      <w:tr w:rsidTr="00DA6E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E15" w:rsidP="00DA6E15">
            <w:pPr>
              <w:pStyle w:val="BodyText"/>
            </w:pPr>
            <w:r w:rsidRPr="00DA6E15">
              <w:t>This unit describes the skills required to establish and operate the various elements of a Performance Based Contract (PBC).</w:t>
            </w:r>
          </w:p>
          <w:p w:rsidR="00000000" w:rsidRPr="00DA6E15" w:rsidP="00DA6E15">
            <w:pPr>
              <w:pStyle w:val="BodyText"/>
            </w:pPr>
            <w:r w:rsidRPr="00DA6E15">
              <w:t>This unit applies to those working as administrators or managers working within the contract management field in Defence but may be</w:t>
            </w:r>
            <w:r w:rsidRPr="00DA6E15">
              <w:t xml:space="preserve"> applicable to any individual in this field of work.</w:t>
            </w:r>
          </w:p>
          <w:p w:rsidR="00000000" w:rsidRPr="00DA6E15" w:rsidP="00DA6E15">
            <w:pPr>
              <w:pStyle w:val="BodyText"/>
            </w:pPr>
            <w:r w:rsidRPr="00DA6E15">
              <w:t>The skills and knowledge described in this unit must be applied within the legislative, regulatory and policy environment in which they are carried out. Organisational policies and procedures must be con</w:t>
            </w:r>
            <w:r w:rsidRPr="00DA6E15">
              <w:t>sulted and adhered to.</w:t>
            </w:r>
          </w:p>
          <w:p w:rsidR="00000000" w:rsidRPr="00DA6E15" w:rsidP="00DA6E15">
            <w:pPr>
              <w:pStyle w:val="BodyText"/>
            </w:pPr>
            <w:r w:rsidRPr="00DA6E15">
              <w:t>Those undertaking this unit would work within a team or as a supervisor under limited direction, while performing complex tasks in a range of contexts.</w:t>
            </w:r>
          </w:p>
          <w:p w:rsidR="00000000" w:rsidRPr="00DA6E15" w:rsidP="00DA6E15">
            <w:pPr>
              <w:pStyle w:val="BodyText"/>
            </w:pPr>
            <w:r w:rsidRPr="00DA6E15">
              <w:t>No licensing, legislative or certification requirements apply to this unit at the</w:t>
            </w:r>
            <w:r w:rsidRPr="00DA6E15">
              <w:t xml:space="preserve"> time of publication.</w:t>
            </w:r>
          </w:p>
        </w:tc>
      </w:tr>
    </w:tbl>
    <w:p w:rsidR="00000000" w:rsidRPr="00DA6E15" w:rsidP="00DA6E15">
      <w:pPr>
        <w:pStyle w:val="NoPaddingFontSize1"/>
      </w:pPr>
    </w:p>
    <w:p w:rsidR="00000000" w:rsidRPr="00DA6E15" w:rsidP="00DA6E15">
      <w:pPr>
        <w:pStyle w:val="AllowPageBreak"/>
      </w:pPr>
    </w:p>
    <w:p w:rsidR="00000000" w:rsidRPr="00DA6E15" w:rsidP="00DA6E15">
      <w:pPr>
        <w:pStyle w:val="Heading1"/>
      </w:pPr>
      <w:bookmarkStart w:id="3" w:name="O_1083900"/>
      <w:bookmarkEnd w:id="3"/>
      <w:r w:rsidRPr="00DA6E15">
        <w:t>Pre-requisite Unit</w:t>
      </w:r>
    </w:p>
    <w:tbl>
      <w:tblPr>
        <w:tblW w:w="9497" w:type="dxa"/>
        <w:tblLayout w:type="fixed"/>
        <w:tblCellMar>
          <w:left w:w="62" w:type="dxa"/>
          <w:right w:w="62" w:type="dxa"/>
        </w:tblCellMar>
        <w:tblLook w:val="0000"/>
      </w:tblPr>
      <w:tblGrid>
        <w:gridCol w:w="9497"/>
      </w:tblGrid>
      <w:tr w:rsidTr="00DA6E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E15" w:rsidP="00DA6E15">
            <w:pPr>
              <w:pStyle w:val="BodyText"/>
            </w:pPr>
            <w:r w:rsidRPr="00DA6E15">
              <w:t>Not applicable.</w:t>
            </w:r>
          </w:p>
        </w:tc>
      </w:tr>
    </w:tbl>
    <w:p w:rsidR="00000000" w:rsidRPr="00DA6E15" w:rsidP="00DA6E15">
      <w:pPr>
        <w:pStyle w:val="NoPaddingFontSize1"/>
      </w:pPr>
    </w:p>
    <w:p w:rsidR="00000000" w:rsidRPr="00DA6E15" w:rsidP="00DA6E15">
      <w:pPr>
        <w:pStyle w:val="AllowPageBreak"/>
      </w:pPr>
    </w:p>
    <w:p w:rsidR="00000000" w:rsidRPr="00DA6E15" w:rsidP="00DA6E15">
      <w:pPr>
        <w:pStyle w:val="Heading1"/>
      </w:pPr>
      <w:bookmarkStart w:id="4" w:name="O_1083899"/>
      <w:bookmarkEnd w:id="4"/>
      <w:r w:rsidRPr="00DA6E15">
        <w:t>Competency Field</w:t>
      </w:r>
    </w:p>
    <w:tbl>
      <w:tblPr>
        <w:tblW w:w="9497" w:type="dxa"/>
        <w:tblLayout w:type="fixed"/>
        <w:tblCellMar>
          <w:left w:w="62" w:type="dxa"/>
          <w:right w:w="62" w:type="dxa"/>
        </w:tblCellMar>
        <w:tblLook w:val="0000"/>
      </w:tblPr>
      <w:tblGrid>
        <w:gridCol w:w="9497"/>
      </w:tblGrid>
      <w:tr w:rsidTr="00DA6E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E15" w:rsidP="00DA6E15">
            <w:pPr>
              <w:pStyle w:val="BodyText"/>
            </w:pPr>
            <w:r w:rsidRPr="00DA6E15">
              <w:t>Performance based contract</w:t>
            </w:r>
          </w:p>
        </w:tc>
      </w:tr>
    </w:tbl>
    <w:p w:rsidR="00000000" w:rsidRPr="00DA6E15" w:rsidP="00DA6E15">
      <w:pPr>
        <w:pStyle w:val="NoPaddingFontSize1"/>
      </w:pPr>
    </w:p>
    <w:p w:rsidR="00000000" w:rsidRPr="00DA6E15" w:rsidP="00DA6E15">
      <w:pPr>
        <w:pStyle w:val="AllowPageBreak"/>
      </w:pPr>
    </w:p>
    <w:p w:rsidR="00000000" w:rsidRPr="00DA6E15" w:rsidP="00DA6E15">
      <w:pPr>
        <w:pStyle w:val="Heading1"/>
      </w:pPr>
      <w:bookmarkStart w:id="5" w:name="O_1083898"/>
      <w:bookmarkEnd w:id="5"/>
      <w:r w:rsidRPr="00DA6E15">
        <w:t>Unit Sector</w:t>
      </w:r>
    </w:p>
    <w:tbl>
      <w:tblPr>
        <w:tblW w:w="9497" w:type="dxa"/>
        <w:tblLayout w:type="fixed"/>
        <w:tblCellMar>
          <w:left w:w="62" w:type="dxa"/>
          <w:right w:w="62" w:type="dxa"/>
        </w:tblCellMar>
        <w:tblLook w:val="0000"/>
      </w:tblPr>
      <w:tblGrid>
        <w:gridCol w:w="9497"/>
      </w:tblGrid>
      <w:tr w:rsidTr="00DA6E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E15" w:rsidP="00DA6E15">
            <w:pPr>
              <w:pStyle w:val="BodyText"/>
            </w:pPr>
            <w:r w:rsidRPr="00DA6E15">
              <w:t>Not applicable.</w:t>
            </w:r>
          </w:p>
        </w:tc>
      </w:tr>
    </w:tbl>
    <w:p w:rsidR="00000000" w:rsidRPr="00DA6E15" w:rsidP="00DA6E15">
      <w:pPr>
        <w:pStyle w:val="NoPaddingFontSize1"/>
      </w:pPr>
    </w:p>
    <w:p w:rsidR="00000000" w:rsidRPr="00DA6E15" w:rsidP="00DA6E15">
      <w:pPr>
        <w:pStyle w:val="AllowPageBreak"/>
      </w:pPr>
    </w:p>
    <w:p w:rsidR="00000000" w:rsidRPr="00DA6E15" w:rsidP="00DA6E15">
      <w:pPr>
        <w:pStyle w:val="Heading1"/>
      </w:pPr>
      <w:bookmarkStart w:id="6" w:name="O_1083897"/>
      <w:bookmarkEnd w:id="6"/>
      <w:r w:rsidRPr="00DA6E15">
        <w:t>Elements and Performance Criteria</w:t>
      </w:r>
    </w:p>
    <w:tbl>
      <w:tblPr>
        <w:tblW w:w="9497" w:type="dxa"/>
        <w:tblLayout w:type="fixed"/>
        <w:tblCellMar>
          <w:left w:w="62" w:type="dxa"/>
          <w:right w:w="62" w:type="dxa"/>
        </w:tblCellMar>
        <w:tblLook w:val="0000"/>
      </w:tblPr>
      <w:tblGrid>
        <w:gridCol w:w="405"/>
        <w:gridCol w:w="2762"/>
        <w:gridCol w:w="702"/>
        <w:gridCol w:w="5628"/>
      </w:tblGrid>
      <w:tr w:rsidTr="00DA6E15">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RPr="00DA6E15" w:rsidP="00DA6E15">
            <w:pPr>
              <w:pStyle w:val="BodyText"/>
            </w:pPr>
            <w:r w:rsidRPr="00DA6E15">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rPr>
                <w:rStyle w:val="SpecialBold"/>
              </w:rPr>
              <w:t>PERFORMANCE CRITERIA</w:t>
            </w:r>
          </w:p>
        </w:tc>
      </w:tr>
      <w:tr w:rsidTr="00DA6E15">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t>Performance criteria describe the performance needed to demonstrate achievement of the element.</w:t>
            </w:r>
          </w:p>
        </w:tc>
      </w:tr>
      <w:tr w:rsidTr="00DA6E1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DA6E15" w:rsidP="00DA6E15">
            <w:pPr>
              <w:pStyle w:val="BodyText"/>
            </w:pPr>
            <w:r w:rsidRPr="00DA6E15">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DA6E15" w:rsidP="00DA6E15">
            <w:pPr>
              <w:pStyle w:val="BodyText"/>
            </w:pPr>
            <w:r w:rsidRPr="00DA6E15">
              <w:rPr>
                <w:rStyle w:val="SpecialBold"/>
              </w:rPr>
              <w:t>Define a PBC</w:t>
            </w:r>
          </w:p>
        </w:tc>
        <w:tc>
          <w:tcPr>
            <w:tcW w:w="702" w:type="dxa"/>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t>Main elements of the Performance Based Contract (PBC) are defined for employment within contract management practice</w:t>
            </w:r>
          </w:p>
        </w:tc>
      </w:tr>
      <w:tr w:rsidTr="00DA6E1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A6E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t>Goals of the PBC are defined to meet identified key contractual outcomes</w:t>
            </w:r>
          </w:p>
        </w:tc>
      </w:tr>
      <w:tr w:rsidTr="00DA6E1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A6E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t>Method of application required for the key elements of a PBC is identified and defined</w:t>
            </w:r>
          </w:p>
        </w:tc>
      </w:tr>
      <w:tr w:rsidTr="00DA6E1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DA6E15" w:rsidP="00DA6E15">
            <w:pPr>
              <w:pStyle w:val="BodyText"/>
            </w:pPr>
            <w:r w:rsidRPr="00DA6E15">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DA6E15" w:rsidP="00DA6E15">
            <w:pPr>
              <w:pStyle w:val="BodyText"/>
            </w:pPr>
            <w:r w:rsidRPr="00DA6E15">
              <w:rPr>
                <w:rStyle w:val="SpecialBold"/>
              </w:rPr>
              <w:t>Describe the establishment of a PBC</w:t>
            </w:r>
          </w:p>
        </w:tc>
        <w:tc>
          <w:tcPr>
            <w:tcW w:w="702" w:type="dxa"/>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t>Key stakeholder benefits are described within the PBC</w:t>
            </w:r>
          </w:p>
        </w:tc>
      </w:tr>
      <w:tr w:rsidTr="00DA6E1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A6E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t>Limitations and associated risks are identified and described wit</w:t>
            </w:r>
            <w:r w:rsidRPr="00DA6E15">
              <w:t>hin the PBC</w:t>
            </w:r>
          </w:p>
        </w:tc>
      </w:tr>
      <w:tr w:rsidTr="00DA6E1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A6E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t>PBC creation processes are applied and incorporate any risk mitigation measures identified</w:t>
            </w:r>
          </w:p>
        </w:tc>
      </w:tr>
      <w:tr w:rsidTr="00DA6E1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DA6E15" w:rsidP="00DA6E15">
            <w:pPr>
              <w:pStyle w:val="BodyText"/>
            </w:pPr>
            <w:r w:rsidRPr="00DA6E15">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DA6E15" w:rsidP="00DA6E15">
            <w:pPr>
              <w:pStyle w:val="BodyText"/>
            </w:pPr>
            <w:r w:rsidRPr="00DA6E15">
              <w:rPr>
                <w:rStyle w:val="SpecialBold"/>
              </w:rPr>
              <w:t>Describe the design of a PBC</w:t>
            </w:r>
          </w:p>
        </w:tc>
        <w:tc>
          <w:tcPr>
            <w:tcW w:w="702" w:type="dxa"/>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t>Performance measure types are described in the PBC and are used to improve contract performance management</w:t>
            </w:r>
          </w:p>
        </w:tc>
      </w:tr>
      <w:tr w:rsidTr="00DA6E1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A6E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t>PBC reward and remedy types are described within the contract in conjunction with risk mitigation measures</w:t>
            </w:r>
          </w:p>
        </w:tc>
      </w:tr>
      <w:tr w:rsidTr="00DA6E1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A6E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6E15">
            <w:pPr>
              <w:pStyle w:val="BodyText"/>
              <w:rPr>
                <w:lang w:val="en-NZ"/>
              </w:rPr>
            </w:pPr>
            <w:r w:rsidRPr="00DA6E15">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RPr="00DA6E15" w:rsidP="00DA6E15">
            <w:pPr>
              <w:pStyle w:val="BodyText"/>
            </w:pPr>
            <w:r w:rsidRPr="00DA6E15">
              <w:t>PBC design principles are applied to maximise supplier motivation and encompass strategic contract management benefits</w:t>
            </w:r>
          </w:p>
        </w:tc>
      </w:tr>
    </w:tbl>
    <w:p w:rsidR="00000000" w:rsidRPr="00DA6E15" w:rsidP="00DA6E15">
      <w:pPr>
        <w:pStyle w:val="NoPaddingFontSize1"/>
      </w:pPr>
    </w:p>
    <w:p w:rsidR="00000000" w:rsidRPr="00DA6E15" w:rsidP="00DA6E15">
      <w:pPr>
        <w:pStyle w:val="AllowPageBreak"/>
      </w:pPr>
    </w:p>
    <w:p w:rsidR="00000000" w:rsidRPr="00DA6E15" w:rsidP="00DA6E15">
      <w:pPr>
        <w:pStyle w:val="Heading1"/>
      </w:pPr>
      <w:bookmarkStart w:id="7" w:name="O_1083896"/>
      <w:bookmarkEnd w:id="7"/>
      <w:r w:rsidRPr="00DA6E15">
        <w:t>Foundation Skills</w:t>
      </w:r>
    </w:p>
    <w:tbl>
      <w:tblPr>
        <w:tblW w:w="9497" w:type="dxa"/>
        <w:tblLayout w:type="fixed"/>
        <w:tblCellMar>
          <w:left w:w="62" w:type="dxa"/>
          <w:right w:w="62" w:type="dxa"/>
        </w:tblCellMar>
        <w:tblLook w:val="0000"/>
      </w:tblPr>
      <w:tblGrid>
        <w:gridCol w:w="9497"/>
      </w:tblGrid>
      <w:tr w:rsidTr="00DA6E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E15" w:rsidP="00DA6E15">
            <w:pPr>
              <w:pStyle w:val="BodyText"/>
            </w:pPr>
            <w:r w:rsidRPr="00DA6E15">
              <w:t>Foundation skills essential to performance are explicit in the performance criteria of this unit of competency.</w:t>
            </w:r>
          </w:p>
        </w:tc>
      </w:tr>
    </w:tbl>
    <w:p w:rsidR="00000000" w:rsidRPr="00DA6E15" w:rsidP="00DA6E15">
      <w:pPr>
        <w:pStyle w:val="NoPaddingFontSize1"/>
      </w:pPr>
    </w:p>
    <w:p w:rsidR="00000000" w:rsidRPr="00DA6E15" w:rsidP="00DA6E15">
      <w:pPr>
        <w:pStyle w:val="AllowPageBreak"/>
      </w:pPr>
    </w:p>
    <w:p w:rsidR="00000000" w:rsidRPr="00DA6E15" w:rsidP="00DA6E15">
      <w:pPr>
        <w:pStyle w:val="Heading1"/>
      </w:pPr>
      <w:bookmarkStart w:id="8" w:name="O_1083895"/>
      <w:bookmarkEnd w:id="8"/>
      <w:r w:rsidRPr="00DA6E15">
        <w:t>Range of Conditions</w:t>
      </w:r>
    </w:p>
    <w:tbl>
      <w:tblPr>
        <w:tblW w:w="9497" w:type="dxa"/>
        <w:tblLayout w:type="fixed"/>
        <w:tblCellMar>
          <w:left w:w="62" w:type="dxa"/>
          <w:right w:w="62" w:type="dxa"/>
        </w:tblCellMar>
        <w:tblLook w:val="0000"/>
      </w:tblPr>
      <w:tblGrid>
        <w:gridCol w:w="9497"/>
      </w:tblGrid>
      <w:tr w:rsidTr="00DA6E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E15" w:rsidP="00DA6E15">
            <w:pPr>
              <w:pStyle w:val="BodyText"/>
            </w:pPr>
            <w:r w:rsidRPr="00DA6E15">
              <w:t>Range is restricted to essential operating conditions and any other variables essential to the work environment.</w:t>
            </w:r>
          </w:p>
          <w:p w:rsidR="00000000" w:rsidRPr="00DA6E15" w:rsidP="00DA6E15">
            <w:pPr>
              <w:pStyle w:val="BodyText"/>
            </w:pPr>
            <w:r w:rsidRPr="00DA6E15">
              <w:t>Non-essential conditions may be found in the Companion Volume Implementation Guide.</w:t>
            </w:r>
          </w:p>
        </w:tc>
      </w:tr>
    </w:tbl>
    <w:p w:rsidR="00C22BFD" w:rsidP="00DA6E15">
      <w:pPr>
        <w:pStyle w:val="NoPaddingFontSize1"/>
      </w:pPr>
    </w:p>
    <w:p w:rsidR="00C22BFD" w:rsidP="00DA6E15">
      <w:pPr>
        <w:pStyle w:val="NoPaddingFontSize1"/>
      </w:pPr>
    </w:p>
    <w:p w:rsidR="00000000" w:rsidRPr="00DA6E15" w:rsidP="00DA6E15">
      <w:pPr>
        <w:pStyle w:val="Heading1"/>
      </w:pPr>
      <w:bookmarkStart w:id="9" w:name="O_1083894"/>
      <w:bookmarkEnd w:id="9"/>
      <w:r w:rsidRPr="00DA6E15">
        <w:t>Unit Mapping Information</w:t>
      </w:r>
    </w:p>
    <w:tbl>
      <w:tblPr>
        <w:tblW w:w="9497" w:type="dxa"/>
        <w:tblLayout w:type="fixed"/>
        <w:tblCellMar>
          <w:left w:w="62" w:type="dxa"/>
          <w:right w:w="62" w:type="dxa"/>
        </w:tblCellMar>
        <w:tblLook w:val="0000"/>
      </w:tblPr>
      <w:tblGrid>
        <w:gridCol w:w="9497"/>
      </w:tblGrid>
      <w:tr w:rsidTr="00DA6E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E15" w:rsidP="00DA6E15">
            <w:pPr>
              <w:pStyle w:val="BodyText"/>
            </w:pPr>
            <w:r w:rsidRPr="00DA6E15">
              <w:t>No equivalen</w:t>
            </w:r>
            <w:r w:rsidRPr="00DA6E15">
              <w:t>t unit.</w:t>
            </w:r>
          </w:p>
        </w:tc>
      </w:tr>
    </w:tbl>
    <w:p w:rsidR="00C22BFD" w:rsidP="00DA6E15">
      <w:pPr>
        <w:pStyle w:val="NoPaddingFontSize1"/>
      </w:pPr>
    </w:p>
    <w:p w:rsidR="00C22BFD" w:rsidP="00DA6E15">
      <w:pPr>
        <w:pStyle w:val="NoPaddingFontSize1"/>
      </w:pPr>
    </w:p>
    <w:p w:rsidR="00000000" w:rsidRPr="00DA6E15" w:rsidP="00DA6E15">
      <w:pPr>
        <w:pStyle w:val="Heading1"/>
      </w:pPr>
      <w:bookmarkStart w:id="10" w:name="O_1083903"/>
      <w:bookmarkEnd w:id="10"/>
      <w:r w:rsidRPr="00DA6E15">
        <w:t>Links</w:t>
      </w:r>
    </w:p>
    <w:p w:rsidR="00000000" w:rsidRPr="00DA6E15" w:rsidP="00C22BFD">
      <w:pPr>
        <w:pStyle w:val="BodyText"/>
      </w:pPr>
      <w:r w:rsidRPr="00DA6E1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C6A6E">
        <w:rPr>
          <w:rStyle w:val="Hyperlink"/>
        </w:rPr>
        <w:t>https://vetnet.gov.au/Pages/TrainingDocs.aspx?q=6bdbab1e-11ed-4bc9-9cba-9e1a55d4e4a9</w:t>
      </w:r>
      <w:r>
        <w:fldChar w:fldCharType="end"/>
      </w:r>
    </w:p>
    <w:p w:rsidR="00000000" w:rsidRPr="00DA6E15" w:rsidP="00DA6E15"/>
    <w:sectPr w:rsidSect="00DA6E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15" w:rsidRPr="00C22BFD" w:rsidP="00C22B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BFD" w:rsidP="00DA6E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2BFD" w:rsidP="00DA6E1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22BFD" w:rsidP="00DA6E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B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6E15" w:rsidRPr="00C22BFD" w:rsidP="00C22B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BFD" w:rsidRPr="002D2AF8" w:rsidP="00DA6E15">
    <w:pPr>
      <w:pStyle w:val="Header"/>
      <w:framePr w:wrap="around"/>
    </w:pPr>
    <w:r>
      <w:fldChar w:fldCharType="begin"/>
    </w:r>
    <w:r>
      <w:instrText xml:space="preserve"> TITLE   \* MERGEFORMAT </w:instrText>
    </w:r>
    <w:r>
      <w:fldChar w:fldCharType="separate"/>
    </w:r>
    <w:r>
      <w:t>DEFPBC001 Employ the fundamentals of a Performance Based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22BFD" w:rsidP="00DA6E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E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E15"/>
    <w:pPr>
      <w:spacing w:before="360" w:after="60"/>
      <w:outlineLvl w:val="0"/>
    </w:pPr>
    <w:rPr>
      <w:sz w:val="32"/>
    </w:rPr>
  </w:style>
  <w:style w:type="paragraph" w:styleId="Heading2">
    <w:name w:val="heading 2"/>
    <w:basedOn w:val="HeadingBase"/>
    <w:next w:val="BodyText"/>
    <w:link w:val="Heading2Char"/>
    <w:qFormat/>
    <w:rsid w:val="00DA6E15"/>
    <w:pPr>
      <w:keepLines/>
      <w:spacing w:before="240" w:after="120"/>
      <w:outlineLvl w:val="1"/>
    </w:pPr>
    <w:rPr>
      <w:sz w:val="28"/>
      <w:szCs w:val="40"/>
    </w:rPr>
  </w:style>
  <w:style w:type="paragraph" w:styleId="Heading3">
    <w:name w:val="heading 3"/>
    <w:basedOn w:val="HeadingBase"/>
    <w:next w:val="BodyText"/>
    <w:link w:val="Heading3Char"/>
    <w:qFormat/>
    <w:rsid w:val="00DA6E15"/>
    <w:pPr>
      <w:spacing w:before="180" w:after="120"/>
      <w:outlineLvl w:val="2"/>
    </w:pPr>
    <w:rPr>
      <w:spacing w:val="-10"/>
      <w:kern w:val="32"/>
    </w:rPr>
  </w:style>
  <w:style w:type="paragraph" w:styleId="Heading4">
    <w:name w:val="heading 4"/>
    <w:basedOn w:val="HeadingBase"/>
    <w:next w:val="BodyText"/>
    <w:link w:val="Heading4Char"/>
    <w:qFormat/>
    <w:rsid w:val="00DA6E15"/>
    <w:pPr>
      <w:spacing w:before="160" w:after="120"/>
      <w:outlineLvl w:val="3"/>
    </w:pPr>
    <w:rPr>
      <w:sz w:val="22"/>
    </w:rPr>
  </w:style>
  <w:style w:type="paragraph" w:styleId="Heading5">
    <w:name w:val="heading 5"/>
    <w:basedOn w:val="HeadingBase"/>
    <w:next w:val="Normal"/>
    <w:link w:val="Heading5Char"/>
    <w:qFormat/>
    <w:rsid w:val="00DA6E15"/>
    <w:pPr>
      <w:spacing w:before="80"/>
      <w:outlineLvl w:val="4"/>
    </w:pPr>
    <w:rPr>
      <w:color w:val="918585"/>
      <w:sz w:val="20"/>
    </w:rPr>
  </w:style>
  <w:style w:type="paragraph" w:styleId="Heading6">
    <w:name w:val="heading 6"/>
    <w:basedOn w:val="HeadingBase"/>
    <w:next w:val="Normal"/>
    <w:link w:val="Heading6Char"/>
    <w:qFormat/>
    <w:rsid w:val="00DA6E15"/>
    <w:pPr>
      <w:spacing w:before="60"/>
      <w:outlineLvl w:val="5"/>
    </w:pPr>
    <w:rPr>
      <w:color w:val="918585"/>
      <w:sz w:val="20"/>
    </w:rPr>
  </w:style>
  <w:style w:type="paragraph" w:styleId="Heading7">
    <w:name w:val="heading 7"/>
    <w:basedOn w:val="Normal"/>
    <w:next w:val="Normal"/>
    <w:link w:val="Heading7Char"/>
    <w:qFormat/>
    <w:rsid w:val="00DA6E15"/>
    <w:pPr>
      <w:ind w:left="720"/>
      <w:outlineLvl w:val="6"/>
    </w:pPr>
    <w:rPr>
      <w:i/>
    </w:rPr>
  </w:style>
  <w:style w:type="paragraph" w:styleId="Heading8">
    <w:name w:val="heading 8"/>
    <w:basedOn w:val="Normal"/>
    <w:next w:val="Normal"/>
    <w:link w:val="Heading8Char"/>
    <w:qFormat/>
    <w:rsid w:val="00DA6E15"/>
    <w:pPr>
      <w:ind w:left="720"/>
      <w:outlineLvl w:val="7"/>
    </w:pPr>
    <w:rPr>
      <w:i/>
    </w:rPr>
  </w:style>
  <w:style w:type="paragraph" w:styleId="Heading9">
    <w:name w:val="heading 9"/>
    <w:basedOn w:val="Normal"/>
    <w:next w:val="Normal"/>
    <w:link w:val="Heading9Char"/>
    <w:qFormat/>
    <w:rsid w:val="00DA6E15"/>
    <w:pPr>
      <w:ind w:left="720"/>
      <w:outlineLvl w:val="8"/>
    </w:pPr>
    <w:rPr>
      <w:i/>
    </w:rPr>
  </w:style>
  <w:style w:type="character" w:default="1" w:styleId="DefaultParagraphFont">
    <w:name w:val="Default Paragraph Font"/>
    <w:uiPriority w:val="1"/>
    <w:unhideWhenUsed/>
    <w:rsid w:val="00DA6E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E15"/>
  </w:style>
  <w:style w:type="character" w:customStyle="1" w:styleId="Heading1Char">
    <w:name w:val="Heading 1 Char"/>
    <w:basedOn w:val="DefaultParagraphFont"/>
    <w:link w:val="Heading1"/>
    <w:rsid w:val="00DA6E15"/>
    <w:rPr>
      <w:rFonts w:ascii="Times New Roman" w:eastAsia="Times New Roman" w:hAnsi="Times New Roman" w:cs="Times New Roman"/>
      <w:b/>
      <w:sz w:val="32"/>
      <w:szCs w:val="20"/>
      <w:lang w:eastAsia="en-US"/>
    </w:rPr>
  </w:style>
  <w:style w:type="paragraph" w:styleId="BodyText">
    <w:name w:val="Body Text"/>
    <w:basedOn w:val="Normal"/>
    <w:link w:val="BodyTextChar"/>
    <w:rsid w:val="00DA6E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6E15"/>
    <w:rPr>
      <w:rFonts w:ascii="Times New Roman" w:eastAsia="Times New Roman" w:hAnsi="Times New Roman" w:cs="Times New Roman"/>
      <w:sz w:val="24"/>
      <w:lang w:eastAsia="en-US"/>
    </w:rPr>
  </w:style>
  <w:style w:type="character" w:customStyle="1" w:styleId="SpecialBold">
    <w:name w:val="Special Bold"/>
    <w:basedOn w:val="DefaultParagraphFont"/>
    <w:rsid w:val="00DA6E15"/>
    <w:rPr>
      <w:b/>
      <w:spacing w:val="0"/>
    </w:rPr>
  </w:style>
  <w:style w:type="paragraph" w:customStyle="1" w:styleId="SuperHeading">
    <w:name w:val="SuperHeading"/>
    <w:basedOn w:val="Normal"/>
    <w:rsid w:val="00DA6E15"/>
    <w:pPr>
      <w:spacing w:before="240" w:after="120"/>
      <w:outlineLvl w:val="0"/>
    </w:pPr>
    <w:rPr>
      <w:rFonts w:ascii="Times New Roman" w:hAnsi="Times New Roman"/>
      <w:b/>
      <w:sz w:val="32"/>
    </w:rPr>
  </w:style>
  <w:style w:type="paragraph" w:customStyle="1" w:styleId="AllowPageBreak">
    <w:name w:val="AllowPageBreak"/>
    <w:rsid w:val="00DA6E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6E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E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E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E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E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E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E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E15"/>
    <w:rPr>
      <w:rFonts w:ascii="Courier New" w:eastAsia="Times New Roman" w:hAnsi="Courier New" w:cs="Times New Roman"/>
      <w:i/>
      <w:szCs w:val="20"/>
      <w:lang w:eastAsia="en-US"/>
    </w:rPr>
  </w:style>
  <w:style w:type="paragraph" w:customStyle="1" w:styleId="HeadingBase">
    <w:name w:val="Heading Base"/>
    <w:rsid w:val="00DA6E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E15"/>
    <w:pPr>
      <w:tabs>
        <w:tab w:val="right" w:leader="dot" w:pos="9072"/>
      </w:tabs>
      <w:ind w:left="567"/>
    </w:pPr>
    <w:rPr>
      <w:szCs w:val="22"/>
    </w:rPr>
  </w:style>
  <w:style w:type="paragraph" w:customStyle="1" w:styleId="TOCBase">
    <w:name w:val="TOC Base"/>
    <w:rsid w:val="00DA6E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E15"/>
    <w:pPr>
      <w:tabs>
        <w:tab w:val="right" w:leader="dot" w:pos="9072"/>
      </w:tabs>
      <w:spacing w:before="40" w:after="40"/>
      <w:ind w:left="284"/>
    </w:pPr>
    <w:rPr>
      <w:rFonts w:ascii="Times New Roman" w:hAnsi="Times New Roman"/>
    </w:rPr>
  </w:style>
  <w:style w:type="paragraph" w:styleId="TOC1">
    <w:name w:val="toc 1"/>
    <w:basedOn w:val="TOCBase"/>
    <w:next w:val="Normal"/>
    <w:rsid w:val="00DA6E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E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E15"/>
    <w:rPr>
      <w:rFonts w:ascii="Times New Roman" w:eastAsia="Times New Roman" w:hAnsi="Times New Roman" w:cs="Times New Roman"/>
      <w:sz w:val="16"/>
      <w:lang w:eastAsia="en-US"/>
    </w:rPr>
  </w:style>
  <w:style w:type="paragraph" w:styleId="Title">
    <w:name w:val="Title"/>
    <w:basedOn w:val="HeadingBase"/>
    <w:link w:val="TitleChar"/>
    <w:qFormat/>
    <w:rsid w:val="00DA6E15"/>
    <w:pPr>
      <w:spacing w:before="5040"/>
      <w:jc w:val="center"/>
    </w:pPr>
    <w:rPr>
      <w:sz w:val="48"/>
      <w:szCs w:val="72"/>
      <w:lang w:val="en-US"/>
    </w:rPr>
  </w:style>
  <w:style w:type="character" w:customStyle="1" w:styleId="TitleChar">
    <w:name w:val="Title Char"/>
    <w:basedOn w:val="DefaultParagraphFont"/>
    <w:link w:val="Title"/>
    <w:rsid w:val="00DA6E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E15"/>
    <w:pPr>
      <w:tabs>
        <w:tab w:val="left" w:pos="3600"/>
        <w:tab w:val="left" w:pos="3958"/>
      </w:tabs>
    </w:pPr>
  </w:style>
  <w:style w:type="paragraph" w:styleId="List">
    <w:name w:val="List"/>
    <w:basedOn w:val="BodyText"/>
    <w:next w:val="BodyText"/>
    <w:rsid w:val="00DA6E15"/>
    <w:pPr>
      <w:tabs>
        <w:tab w:val="left" w:pos="340"/>
      </w:tabs>
      <w:spacing w:before="60" w:after="60"/>
      <w:ind w:left="340" w:hanging="340"/>
    </w:pPr>
  </w:style>
  <w:style w:type="paragraph" w:styleId="ListBullet">
    <w:name w:val="List Bullet"/>
    <w:basedOn w:val="List"/>
    <w:rsid w:val="00DA6E15"/>
    <w:pPr>
      <w:numPr>
        <w:numId w:val="10"/>
      </w:numPr>
      <w:tabs>
        <w:tab w:val="clear" w:pos="340"/>
      </w:tabs>
      <w:spacing w:before="40" w:after="40"/>
    </w:pPr>
  </w:style>
  <w:style w:type="paragraph" w:customStyle="1" w:styleId="Note">
    <w:name w:val="Note"/>
    <w:basedOn w:val="BodyText"/>
    <w:rsid w:val="00DA6E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E15"/>
    <w:pPr>
      <w:framePr w:wrap="auto" w:hAnchor="text" w:y="6049"/>
    </w:pPr>
    <w:rPr>
      <w:color w:val="000000"/>
      <w:sz w:val="40"/>
    </w:rPr>
  </w:style>
  <w:style w:type="paragraph" w:customStyle="1" w:styleId="TOCTitle">
    <w:name w:val="TOCTitle"/>
    <w:basedOn w:val="Heading1"/>
    <w:rsid w:val="00DA6E15"/>
    <w:pPr>
      <w:spacing w:after="240"/>
      <w:jc w:val="center"/>
      <w:outlineLvl w:val="9"/>
    </w:pPr>
    <w:rPr>
      <w:caps/>
    </w:rPr>
  </w:style>
  <w:style w:type="paragraph" w:customStyle="1" w:styleId="Version">
    <w:name w:val="Version"/>
    <w:rsid w:val="00DA6E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6E15"/>
    <w:pPr>
      <w:numPr>
        <w:numId w:val="11"/>
      </w:numPr>
      <w:tabs>
        <w:tab w:val="clear" w:pos="680"/>
      </w:tabs>
    </w:pPr>
  </w:style>
  <w:style w:type="paragraph" w:styleId="Index1">
    <w:name w:val="index 1"/>
    <w:basedOn w:val="Normal"/>
    <w:next w:val="Normal"/>
    <w:semiHidden/>
    <w:rsid w:val="00DA6E15"/>
    <w:pPr>
      <w:keepNext w:val="0"/>
      <w:tabs>
        <w:tab w:val="right" w:pos="4176"/>
      </w:tabs>
      <w:ind w:left="198" w:hanging="198"/>
    </w:pPr>
    <w:rPr>
      <w:rFonts w:ascii="Garamond" w:hAnsi="Garamond"/>
    </w:rPr>
  </w:style>
  <w:style w:type="paragraph" w:styleId="IndexHeading">
    <w:name w:val="index heading"/>
    <w:basedOn w:val="Normal"/>
    <w:next w:val="Index1"/>
    <w:semiHidden/>
    <w:rsid w:val="00DA6E15"/>
    <w:pPr>
      <w:spacing w:before="120" w:after="120"/>
    </w:pPr>
    <w:rPr>
      <w:rFonts w:ascii="Arial" w:hAnsi="Arial"/>
      <w:b/>
      <w:color w:val="918585"/>
      <w:sz w:val="24"/>
    </w:rPr>
  </w:style>
  <w:style w:type="paragraph" w:styleId="Header">
    <w:name w:val="header"/>
    <w:basedOn w:val="Normal"/>
    <w:link w:val="HeaderChar"/>
    <w:rsid w:val="00DA6E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E15"/>
    <w:rPr>
      <w:rFonts w:ascii="Times New Roman" w:eastAsia="Times New Roman" w:hAnsi="Times New Roman" w:cs="Times New Roman"/>
      <w:sz w:val="16"/>
      <w:szCs w:val="20"/>
      <w:lang w:val="en-GB" w:eastAsia="en-US"/>
    </w:rPr>
  </w:style>
  <w:style w:type="paragraph" w:customStyle="1" w:styleId="Chapter">
    <w:name w:val="Chapter"/>
    <w:basedOn w:val="Normal"/>
    <w:rsid w:val="00DA6E15"/>
    <w:pPr>
      <w:spacing w:before="240"/>
    </w:pPr>
    <w:rPr>
      <w:rFonts w:ascii="Times New Roman" w:hAnsi="Times New Roman"/>
      <w:smallCaps/>
      <w:spacing w:val="80"/>
      <w:sz w:val="28"/>
    </w:rPr>
  </w:style>
  <w:style w:type="paragraph" w:customStyle="1" w:styleId="InChapter">
    <w:name w:val="InChapter"/>
    <w:basedOn w:val="Heading3"/>
    <w:rsid w:val="00DA6E15"/>
    <w:pPr>
      <w:spacing w:after="240"/>
      <w:outlineLvl w:val="9"/>
    </w:pPr>
    <w:rPr>
      <w:noProof/>
    </w:rPr>
  </w:style>
  <w:style w:type="paragraph" w:styleId="Index2">
    <w:name w:val="index 2"/>
    <w:basedOn w:val="Normal"/>
    <w:next w:val="Normal"/>
    <w:semiHidden/>
    <w:rsid w:val="00DA6E15"/>
    <w:pPr>
      <w:tabs>
        <w:tab w:val="right" w:pos="4176"/>
      </w:tabs>
      <w:ind w:left="568" w:hanging="284"/>
    </w:pPr>
    <w:rPr>
      <w:rFonts w:ascii="Garamond" w:hAnsi="Garamond"/>
    </w:rPr>
  </w:style>
  <w:style w:type="paragraph" w:customStyle="1" w:styleId="Byline">
    <w:name w:val="Byline"/>
    <w:rsid w:val="00DA6E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E15"/>
    <w:pPr>
      <w:tabs>
        <w:tab w:val="clear" w:pos="3600"/>
        <w:tab w:val="clear" w:pos="3958"/>
      </w:tabs>
      <w:jc w:val="right"/>
    </w:pPr>
  </w:style>
  <w:style w:type="character" w:styleId="Emphasis">
    <w:name w:val="Emphasis"/>
    <w:basedOn w:val="DefaultParagraphFont"/>
    <w:qFormat/>
    <w:rsid w:val="00DA6E15"/>
    <w:rPr>
      <w:i/>
    </w:rPr>
  </w:style>
  <w:style w:type="paragraph" w:styleId="Caption">
    <w:name w:val="caption"/>
    <w:basedOn w:val="BodyText"/>
    <w:next w:val="Normal"/>
    <w:qFormat/>
    <w:rsid w:val="00DA6E15"/>
    <w:pPr>
      <w:framePr w:w="2268" w:hSpace="181" w:vSpace="181" w:wrap="around" w:vAnchor="text" w:hAnchor="page" w:x="1135" w:y="285" w:anchorLock="1"/>
    </w:pPr>
    <w:rPr>
      <w:i/>
    </w:rPr>
  </w:style>
  <w:style w:type="paragraph" w:customStyle="1" w:styleId="MiniTOCTitle">
    <w:name w:val="MiniTOCTitle"/>
    <w:basedOn w:val="Heading4"/>
    <w:rsid w:val="00DA6E15"/>
    <w:pPr>
      <w:spacing w:before="240"/>
      <w:outlineLvl w:val="9"/>
    </w:pPr>
    <w:rPr>
      <w:noProof/>
      <w:sz w:val="24"/>
    </w:rPr>
  </w:style>
  <w:style w:type="paragraph" w:customStyle="1" w:styleId="MiniTOCItem">
    <w:name w:val="MiniTOCItem"/>
    <w:basedOn w:val="ListBullet"/>
    <w:rsid w:val="00DA6E15"/>
    <w:pPr>
      <w:numPr>
        <w:numId w:val="0"/>
      </w:numPr>
      <w:tabs>
        <w:tab w:val="right" w:leader="dot" w:pos="6521"/>
      </w:tabs>
      <w:spacing w:before="0" w:after="0"/>
    </w:pPr>
  </w:style>
  <w:style w:type="paragraph" w:customStyle="1" w:styleId="TOFTitle">
    <w:name w:val="TOFTitle"/>
    <w:basedOn w:val="TOCTitle"/>
    <w:rsid w:val="00DA6E15"/>
  </w:style>
  <w:style w:type="paragraph" w:styleId="TableofFigures">
    <w:name w:val="table of figures"/>
    <w:basedOn w:val="Normal"/>
    <w:next w:val="Normal"/>
    <w:semiHidden/>
    <w:rsid w:val="00DA6E15"/>
    <w:pPr>
      <w:tabs>
        <w:tab w:val="right" w:leader="dot" w:pos="9072"/>
      </w:tabs>
      <w:ind w:left="970" w:hanging="403"/>
    </w:pPr>
    <w:rPr>
      <w:rFonts w:ascii="Times New Roman" w:hAnsi="Times New Roman"/>
      <w:b/>
    </w:rPr>
  </w:style>
  <w:style w:type="paragraph" w:styleId="ListNumber">
    <w:name w:val="List Number"/>
    <w:basedOn w:val="List"/>
    <w:rsid w:val="00DA6E15"/>
    <w:pPr>
      <w:numPr>
        <w:numId w:val="13"/>
      </w:numPr>
      <w:tabs>
        <w:tab w:val="clear" w:pos="340"/>
      </w:tabs>
    </w:pPr>
  </w:style>
  <w:style w:type="character" w:customStyle="1" w:styleId="WingdingSymbols">
    <w:name w:val="Wingding Symbols"/>
    <w:rsid w:val="00DA6E15"/>
    <w:rPr>
      <w:rFonts w:ascii="Wingdings" w:hAnsi="Wingdings"/>
    </w:rPr>
  </w:style>
  <w:style w:type="paragraph" w:customStyle="1" w:styleId="TableHeading">
    <w:name w:val="Table Heading"/>
    <w:basedOn w:val="HeadingBase"/>
    <w:rsid w:val="00DA6E15"/>
    <w:pPr>
      <w:keepLines/>
      <w:pBdr>
        <w:bottom w:val="single" w:sz="6" w:space="1" w:color="918585"/>
      </w:pBdr>
      <w:spacing w:before="240"/>
    </w:pPr>
  </w:style>
  <w:style w:type="character" w:customStyle="1" w:styleId="HotSpot">
    <w:name w:val="HotSpot"/>
    <w:rsid w:val="00DA6E15"/>
    <w:rPr>
      <w:color w:val="0033CC"/>
      <w:u w:val="none"/>
    </w:rPr>
  </w:style>
  <w:style w:type="paragraph" w:customStyle="1" w:styleId="BodyTextRight">
    <w:name w:val="Body Text Right"/>
    <w:basedOn w:val="BodyText"/>
    <w:rsid w:val="00DA6E15"/>
    <w:pPr>
      <w:spacing w:before="0" w:after="0"/>
      <w:jc w:val="right"/>
    </w:pPr>
  </w:style>
  <w:style w:type="paragraph" w:styleId="Index3">
    <w:name w:val="index 3"/>
    <w:basedOn w:val="ListNumber2"/>
    <w:next w:val="Normal"/>
    <w:semiHidden/>
    <w:rsid w:val="00DA6E15"/>
    <w:pPr>
      <w:numPr>
        <w:numId w:val="0"/>
      </w:numPr>
      <w:tabs>
        <w:tab w:val="right" w:leader="dot" w:pos="4176"/>
      </w:tabs>
    </w:pPr>
  </w:style>
  <w:style w:type="paragraph" w:styleId="ListNumber2">
    <w:name w:val="List Number 2"/>
    <w:basedOn w:val="List2"/>
    <w:rsid w:val="00DA6E15"/>
    <w:pPr>
      <w:numPr>
        <w:numId w:val="8"/>
      </w:numPr>
      <w:tabs>
        <w:tab w:val="clear" w:pos="1060"/>
      </w:tabs>
    </w:pPr>
  </w:style>
  <w:style w:type="paragraph" w:customStyle="1" w:styleId="MarginNote">
    <w:name w:val="Margin Note"/>
    <w:basedOn w:val="BodyText"/>
    <w:rsid w:val="00DA6E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E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E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E15"/>
    <w:rPr>
      <w:sz w:val="32"/>
    </w:rPr>
  </w:style>
  <w:style w:type="paragraph" w:customStyle="1" w:styleId="HeadingProcedure">
    <w:name w:val="Heading Procedure"/>
    <w:basedOn w:val="HeadingBase"/>
    <w:next w:val="Normal"/>
    <w:rsid w:val="00DA6E15"/>
    <w:pPr>
      <w:tabs>
        <w:tab w:val="left" w:pos="0"/>
      </w:tabs>
      <w:spacing w:before="120" w:after="60"/>
    </w:pPr>
    <w:rPr>
      <w:i/>
      <w:color w:val="918585"/>
      <w:sz w:val="22"/>
    </w:rPr>
  </w:style>
  <w:style w:type="paragraph" w:customStyle="1" w:styleId="TableBodyText">
    <w:name w:val="Table Body Text"/>
    <w:basedOn w:val="BodyText"/>
    <w:rsid w:val="00DA6E15"/>
    <w:pPr>
      <w:spacing w:before="60" w:after="60"/>
    </w:pPr>
  </w:style>
  <w:style w:type="paragraph" w:styleId="ListContinue">
    <w:name w:val="List Continue"/>
    <w:basedOn w:val="List"/>
    <w:rsid w:val="00DA6E15"/>
    <w:pPr>
      <w:ind w:firstLine="0"/>
    </w:pPr>
  </w:style>
  <w:style w:type="paragraph" w:customStyle="1" w:styleId="ListNote">
    <w:name w:val="List Note"/>
    <w:basedOn w:val="List"/>
    <w:rsid w:val="00DA6E15"/>
    <w:pPr>
      <w:pBdr>
        <w:top w:val="single" w:sz="6" w:space="2" w:color="918585"/>
        <w:bottom w:val="single" w:sz="6" w:space="2" w:color="918585"/>
      </w:pBdr>
      <w:tabs>
        <w:tab w:val="left" w:pos="1021"/>
      </w:tabs>
      <w:ind w:firstLine="0"/>
    </w:pPr>
  </w:style>
  <w:style w:type="paragraph" w:customStyle="1" w:styleId="Warning">
    <w:name w:val="Warning"/>
    <w:basedOn w:val="BodyText"/>
    <w:rsid w:val="00DA6E15"/>
    <w:pPr>
      <w:shd w:val="clear" w:color="auto" w:fill="D9D9D9"/>
      <w:tabs>
        <w:tab w:val="left" w:pos="992"/>
      </w:tabs>
      <w:ind w:left="119" w:right="119"/>
    </w:pPr>
    <w:rPr>
      <w:sz w:val="20"/>
    </w:rPr>
  </w:style>
  <w:style w:type="paragraph" w:customStyle="1" w:styleId="MarginIcons">
    <w:name w:val="Margin Icons"/>
    <w:basedOn w:val="BodyText"/>
    <w:rsid w:val="00DA6E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E15"/>
    <w:rPr>
      <w:rFonts w:ascii="Courier New" w:hAnsi="Courier New"/>
    </w:rPr>
  </w:style>
  <w:style w:type="paragraph" w:customStyle="1" w:styleId="NoteBullet">
    <w:name w:val="Note Bullet"/>
    <w:basedOn w:val="Note"/>
    <w:rsid w:val="00DA6E15"/>
    <w:pPr>
      <w:tabs>
        <w:tab w:val="clear" w:pos="680"/>
      </w:tabs>
      <w:spacing w:before="60" w:after="60"/>
    </w:pPr>
  </w:style>
  <w:style w:type="paragraph" w:customStyle="1" w:styleId="SubHeading2">
    <w:name w:val="SubHeading2"/>
    <w:basedOn w:val="HeadingBase"/>
    <w:rsid w:val="00DA6E15"/>
    <w:pPr>
      <w:spacing w:before="240" w:after="60"/>
    </w:pPr>
    <w:rPr>
      <w:sz w:val="20"/>
    </w:rPr>
  </w:style>
  <w:style w:type="paragraph" w:customStyle="1" w:styleId="SubHeading1">
    <w:name w:val="SubHeading1"/>
    <w:basedOn w:val="HeadingBase"/>
    <w:rsid w:val="00DA6E15"/>
    <w:pPr>
      <w:spacing w:before="240" w:after="60"/>
    </w:pPr>
    <w:rPr>
      <w:color w:val="918585"/>
      <w:sz w:val="22"/>
    </w:rPr>
  </w:style>
  <w:style w:type="paragraph" w:customStyle="1" w:styleId="SideHeading">
    <w:name w:val="Side Heading"/>
    <w:basedOn w:val="HeadingBase"/>
    <w:rsid w:val="00DA6E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E15"/>
    <w:pPr>
      <w:numPr>
        <w:numId w:val="9"/>
      </w:numPr>
    </w:pPr>
  </w:style>
  <w:style w:type="paragraph" w:styleId="PlainText">
    <w:name w:val="Plain Text"/>
    <w:basedOn w:val="Normal"/>
    <w:link w:val="PlainTextChar"/>
    <w:rsid w:val="00DA6E15"/>
    <w:rPr>
      <w:sz w:val="20"/>
    </w:rPr>
  </w:style>
  <w:style w:type="character" w:customStyle="1" w:styleId="PlainTextChar">
    <w:name w:val="Plain Text Char"/>
    <w:basedOn w:val="DefaultParagraphFont"/>
    <w:link w:val="PlainText"/>
    <w:rsid w:val="00DA6E15"/>
    <w:rPr>
      <w:rFonts w:ascii="Courier New" w:eastAsia="Times New Roman" w:hAnsi="Courier New" w:cs="Times New Roman"/>
      <w:sz w:val="20"/>
      <w:szCs w:val="20"/>
      <w:lang w:eastAsia="en-US"/>
    </w:rPr>
  </w:style>
  <w:style w:type="character" w:customStyle="1" w:styleId="MenuOption">
    <w:name w:val="Menu Option"/>
    <w:basedOn w:val="DefaultParagraphFont"/>
    <w:rsid w:val="00DA6E15"/>
    <w:rPr>
      <w:b/>
      <w:smallCaps/>
    </w:rPr>
  </w:style>
  <w:style w:type="paragraph" w:customStyle="1" w:styleId="TableListNumber">
    <w:name w:val="Table List Number"/>
    <w:basedOn w:val="ListNumber"/>
    <w:rsid w:val="00DA6E15"/>
    <w:pPr>
      <w:numPr>
        <w:numId w:val="0"/>
      </w:numPr>
    </w:pPr>
  </w:style>
  <w:style w:type="paragraph" w:styleId="TOC4">
    <w:name w:val="toc 4"/>
    <w:basedOn w:val="TOCBase"/>
    <w:next w:val="Normal"/>
    <w:semiHidden/>
    <w:rsid w:val="00DA6E15"/>
    <w:pPr>
      <w:tabs>
        <w:tab w:val="right" w:leader="dot" w:pos="9071"/>
      </w:tabs>
      <w:ind w:left="1701"/>
    </w:pPr>
  </w:style>
  <w:style w:type="paragraph" w:customStyle="1" w:styleId="ListAlpha">
    <w:name w:val="List Alpha"/>
    <w:basedOn w:val="List"/>
    <w:rsid w:val="00DA6E15"/>
    <w:pPr>
      <w:numPr>
        <w:numId w:val="7"/>
      </w:numPr>
    </w:pPr>
  </w:style>
  <w:style w:type="paragraph" w:customStyle="1" w:styleId="ListAlpha2">
    <w:name w:val="List Alpha 2"/>
    <w:basedOn w:val="List2"/>
    <w:rsid w:val="00DA6E15"/>
    <w:pPr>
      <w:numPr>
        <w:numId w:val="6"/>
      </w:numPr>
    </w:pPr>
  </w:style>
  <w:style w:type="paragraph" w:styleId="List2">
    <w:name w:val="List 2"/>
    <w:basedOn w:val="BodyText"/>
    <w:rsid w:val="00DA6E15"/>
    <w:pPr>
      <w:tabs>
        <w:tab w:val="left" w:pos="680"/>
      </w:tabs>
      <w:spacing w:before="60" w:after="60"/>
      <w:ind w:left="680" w:hanging="340"/>
    </w:pPr>
  </w:style>
  <w:style w:type="paragraph" w:styleId="List3">
    <w:name w:val="List 3"/>
    <w:basedOn w:val="BodyText"/>
    <w:rsid w:val="00DA6E15"/>
    <w:pPr>
      <w:tabs>
        <w:tab w:val="left" w:pos="1021"/>
      </w:tabs>
      <w:spacing w:before="60" w:after="60"/>
      <w:ind w:left="1020" w:hanging="340"/>
    </w:pPr>
  </w:style>
  <w:style w:type="paragraph" w:styleId="List4">
    <w:name w:val="List 4"/>
    <w:basedOn w:val="BodyText"/>
    <w:rsid w:val="00DA6E15"/>
    <w:pPr>
      <w:tabs>
        <w:tab w:val="left" w:pos="1361"/>
      </w:tabs>
      <w:spacing w:before="60" w:after="60"/>
      <w:ind w:left="1361" w:hanging="340"/>
    </w:pPr>
  </w:style>
  <w:style w:type="paragraph" w:styleId="List5">
    <w:name w:val="List 5"/>
    <w:basedOn w:val="BodyText"/>
    <w:rsid w:val="00DA6E15"/>
    <w:pPr>
      <w:tabs>
        <w:tab w:val="left" w:pos="1701"/>
      </w:tabs>
      <w:spacing w:before="60" w:after="60"/>
      <w:ind w:left="1701" w:hanging="340"/>
    </w:pPr>
  </w:style>
  <w:style w:type="paragraph" w:styleId="ListBullet3">
    <w:name w:val="List Bullet 3"/>
    <w:basedOn w:val="List3"/>
    <w:rsid w:val="00DA6E15"/>
    <w:pPr>
      <w:numPr>
        <w:numId w:val="12"/>
      </w:numPr>
      <w:tabs>
        <w:tab w:val="clear" w:pos="1021"/>
      </w:tabs>
      <w:ind w:left="1037" w:hanging="357"/>
    </w:pPr>
  </w:style>
  <w:style w:type="paragraph" w:styleId="ListBullet4">
    <w:name w:val="List Bullet 4"/>
    <w:basedOn w:val="List4"/>
    <w:rsid w:val="00DA6E15"/>
    <w:pPr>
      <w:numPr>
        <w:numId w:val="1"/>
      </w:numPr>
      <w:tabs>
        <w:tab w:val="clear" w:pos="1361"/>
      </w:tabs>
    </w:pPr>
  </w:style>
  <w:style w:type="paragraph" w:styleId="ListBullet5">
    <w:name w:val="List Bullet 5"/>
    <w:basedOn w:val="List5"/>
    <w:rsid w:val="00DA6E15"/>
    <w:pPr>
      <w:numPr>
        <w:numId w:val="2"/>
      </w:numPr>
    </w:pPr>
  </w:style>
  <w:style w:type="paragraph" w:styleId="ListContinue2">
    <w:name w:val="List Continue 2"/>
    <w:basedOn w:val="List2"/>
    <w:rsid w:val="00DA6E15"/>
    <w:pPr>
      <w:ind w:firstLine="0"/>
    </w:pPr>
  </w:style>
  <w:style w:type="paragraph" w:styleId="ListContinue3">
    <w:name w:val="List Continue 3"/>
    <w:basedOn w:val="List3"/>
    <w:rsid w:val="00DA6E15"/>
    <w:pPr>
      <w:ind w:left="1021" w:firstLine="0"/>
    </w:pPr>
  </w:style>
  <w:style w:type="paragraph" w:styleId="ListContinue4">
    <w:name w:val="List Continue 4"/>
    <w:basedOn w:val="List4"/>
    <w:rsid w:val="00DA6E15"/>
    <w:pPr>
      <w:ind w:firstLine="0"/>
    </w:pPr>
  </w:style>
  <w:style w:type="paragraph" w:styleId="ListContinue5">
    <w:name w:val="List Continue 5"/>
    <w:basedOn w:val="List5"/>
    <w:rsid w:val="00DA6E15"/>
    <w:pPr>
      <w:ind w:firstLine="0"/>
    </w:pPr>
  </w:style>
  <w:style w:type="paragraph" w:styleId="ListNumber3">
    <w:name w:val="List Number 3"/>
    <w:basedOn w:val="List3"/>
    <w:rsid w:val="00DA6E15"/>
    <w:pPr>
      <w:numPr>
        <w:numId w:val="3"/>
      </w:numPr>
    </w:pPr>
  </w:style>
  <w:style w:type="paragraph" w:styleId="ListNumber4">
    <w:name w:val="List Number 4"/>
    <w:basedOn w:val="List4"/>
    <w:rsid w:val="00DA6E15"/>
    <w:pPr>
      <w:numPr>
        <w:numId w:val="4"/>
      </w:numPr>
    </w:pPr>
  </w:style>
  <w:style w:type="paragraph" w:styleId="ListNumber5">
    <w:name w:val="List Number 5"/>
    <w:basedOn w:val="List5"/>
    <w:rsid w:val="00DA6E15"/>
    <w:pPr>
      <w:numPr>
        <w:numId w:val="5"/>
      </w:numPr>
    </w:pPr>
  </w:style>
  <w:style w:type="paragraph" w:styleId="BlockText">
    <w:name w:val="Block Text"/>
    <w:basedOn w:val="Normal"/>
    <w:rsid w:val="00DA6E15"/>
    <w:pPr>
      <w:spacing w:after="120"/>
      <w:ind w:left="1440" w:right="1440"/>
    </w:pPr>
  </w:style>
  <w:style w:type="character" w:customStyle="1" w:styleId="Subscript">
    <w:name w:val="Subscript"/>
    <w:basedOn w:val="DefaultParagraphFont"/>
    <w:rsid w:val="00DA6E15"/>
    <w:rPr>
      <w:sz w:val="16"/>
      <w:vertAlign w:val="subscript"/>
    </w:rPr>
  </w:style>
  <w:style w:type="character" w:customStyle="1" w:styleId="Superscript">
    <w:name w:val="Superscript"/>
    <w:basedOn w:val="DefaultParagraphFont"/>
    <w:rsid w:val="00DA6E15"/>
    <w:rPr>
      <w:sz w:val="16"/>
      <w:vertAlign w:val="superscript"/>
    </w:rPr>
  </w:style>
  <w:style w:type="character" w:customStyle="1" w:styleId="Symbols">
    <w:name w:val="Symbols"/>
    <w:basedOn w:val="DefaultParagraphFont"/>
    <w:rsid w:val="00DA6E15"/>
    <w:rPr>
      <w:rFonts w:ascii="Symbol" w:hAnsi="Symbol"/>
    </w:rPr>
  </w:style>
  <w:style w:type="character" w:customStyle="1" w:styleId="MenuOptions">
    <w:name w:val="Menu Options"/>
    <w:basedOn w:val="DefaultParagraphFont"/>
    <w:rsid w:val="00DA6E15"/>
    <w:rPr>
      <w:rFonts w:ascii="Arial Narrow" w:hAnsi="Arial Narrow"/>
      <w:smallCaps/>
    </w:rPr>
  </w:style>
  <w:style w:type="character" w:customStyle="1" w:styleId="Buttons">
    <w:name w:val="Buttons"/>
    <w:basedOn w:val="DefaultParagraphFont"/>
    <w:rsid w:val="00DA6E15"/>
    <w:rPr>
      <w:b/>
    </w:rPr>
  </w:style>
  <w:style w:type="character" w:customStyle="1" w:styleId="Underlined">
    <w:name w:val="Underlined"/>
    <w:basedOn w:val="DefaultParagraphFont"/>
    <w:rsid w:val="00DA6E15"/>
    <w:rPr>
      <w:u w:val="single"/>
    </w:rPr>
  </w:style>
  <w:style w:type="paragraph" w:customStyle="1" w:styleId="TableBodyTextRight">
    <w:name w:val="Table Body Text Right"/>
    <w:basedOn w:val="TableBodyText"/>
    <w:rsid w:val="00DA6E15"/>
    <w:pPr>
      <w:widowControl w:val="0"/>
      <w:autoSpaceDE w:val="0"/>
      <w:autoSpaceDN w:val="0"/>
      <w:adjustRightInd w:val="0"/>
      <w:jc w:val="right"/>
    </w:pPr>
    <w:rPr>
      <w:rFonts w:cs="Arial"/>
      <w:szCs w:val="18"/>
    </w:rPr>
  </w:style>
  <w:style w:type="paragraph" w:customStyle="1" w:styleId="CopyrightText">
    <w:name w:val="Copyright Text"/>
    <w:basedOn w:val="BodyText"/>
    <w:rsid w:val="00DA6E15"/>
    <w:rPr>
      <w:sz w:val="18"/>
    </w:rPr>
  </w:style>
  <w:style w:type="paragraph" w:customStyle="1" w:styleId="BodySmallRight">
    <w:name w:val="Body Small Right"/>
    <w:basedOn w:val="BodyTextRight"/>
    <w:rsid w:val="00DA6E15"/>
    <w:rPr>
      <w:sz w:val="18"/>
      <w:szCs w:val="18"/>
    </w:rPr>
  </w:style>
  <w:style w:type="paragraph" w:customStyle="1" w:styleId="MarginEdition">
    <w:name w:val="Margin Edition"/>
    <w:basedOn w:val="MarginNote"/>
    <w:rsid w:val="00DA6E15"/>
    <w:pPr>
      <w:spacing w:before="0" w:after="0"/>
    </w:pPr>
    <w:rPr>
      <w:rFonts w:ascii="Times New Roman" w:hAnsi="Times New Roman"/>
      <w:color w:val="999999"/>
    </w:rPr>
  </w:style>
  <w:style w:type="paragraph" w:customStyle="1" w:styleId="Spacer">
    <w:name w:val="Spacer"/>
    <w:basedOn w:val="Normal"/>
    <w:rsid w:val="00DA6E15"/>
    <w:rPr>
      <w:sz w:val="2"/>
      <w:szCs w:val="2"/>
    </w:rPr>
  </w:style>
  <w:style w:type="character" w:customStyle="1" w:styleId="Small">
    <w:name w:val="Small"/>
    <w:basedOn w:val="DefaultParagraphFont"/>
    <w:rsid w:val="00DA6E15"/>
    <w:rPr>
      <w:sz w:val="16"/>
    </w:rPr>
  </w:style>
  <w:style w:type="paragraph" w:customStyle="1" w:styleId="WideTable">
    <w:name w:val="Wide Table"/>
    <w:basedOn w:val="Normal"/>
    <w:rsid w:val="00DA6E15"/>
    <w:pPr>
      <w:ind w:left="-1418"/>
    </w:pPr>
    <w:rPr>
      <w:sz w:val="2"/>
      <w:szCs w:val="2"/>
    </w:rPr>
  </w:style>
  <w:style w:type="character" w:styleId="PageNumber">
    <w:name w:val="page number"/>
    <w:basedOn w:val="DefaultParagraphFont"/>
    <w:rsid w:val="00DA6E15"/>
  </w:style>
  <w:style w:type="paragraph" w:styleId="Quote">
    <w:name w:val="Quote"/>
    <w:basedOn w:val="Heading1"/>
    <w:link w:val="QuoteChar"/>
    <w:qFormat/>
    <w:rsid w:val="00DA6E15"/>
    <w:rPr>
      <w:b w:val="0"/>
      <w:sz w:val="72"/>
      <w:szCs w:val="72"/>
      <w:lang w:val="en-NZ"/>
    </w:rPr>
  </w:style>
  <w:style w:type="character" w:customStyle="1" w:styleId="QuoteChar">
    <w:name w:val="Quote Char"/>
    <w:basedOn w:val="DefaultParagraphFont"/>
    <w:link w:val="Quote"/>
    <w:rsid w:val="00DA6E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E15"/>
    <w:pPr>
      <w:pageBreakBefore/>
    </w:pPr>
  </w:style>
  <w:style w:type="paragraph" w:customStyle="1" w:styleId="Border">
    <w:name w:val="Border"/>
    <w:basedOn w:val="Normal"/>
    <w:qFormat/>
    <w:rsid w:val="00DA6E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E15"/>
    <w:rPr>
      <w:b/>
      <w:bCs/>
      <w:i/>
      <w:iCs/>
      <w:color w:val="auto"/>
    </w:rPr>
  </w:style>
  <w:style w:type="paragraph" w:styleId="IntenseQuote">
    <w:name w:val="Intense Quote"/>
    <w:basedOn w:val="Normal"/>
    <w:next w:val="Normal"/>
    <w:link w:val="IntenseQuoteChar"/>
    <w:uiPriority w:val="30"/>
    <w:qFormat/>
    <w:rsid w:val="00DA6E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E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E15"/>
    <w:rPr>
      <w:smallCaps/>
      <w:color w:val="auto"/>
      <w:u w:val="single"/>
    </w:rPr>
  </w:style>
  <w:style w:type="character" w:styleId="IntenseReference">
    <w:name w:val="Intense Reference"/>
    <w:basedOn w:val="DefaultParagraphFont"/>
    <w:uiPriority w:val="32"/>
    <w:qFormat/>
    <w:rsid w:val="00DA6E15"/>
    <w:rPr>
      <w:b/>
      <w:bCs/>
      <w:smallCaps/>
      <w:color w:val="auto"/>
      <w:spacing w:val="5"/>
      <w:u w:val="single"/>
    </w:rPr>
  </w:style>
  <w:style w:type="paragraph" w:customStyle="1" w:styleId="2ColumnHeading">
    <w:name w:val="2Column Heading"/>
    <w:basedOn w:val="BodyText"/>
    <w:qFormat/>
    <w:rsid w:val="00DA6E15"/>
    <w:pPr>
      <w:spacing w:after="60"/>
      <w:ind w:left="-2268"/>
    </w:pPr>
    <w:rPr>
      <w:b/>
    </w:rPr>
  </w:style>
  <w:style w:type="paragraph" w:customStyle="1" w:styleId="Heading1TOC">
    <w:name w:val="Heading1 TOC"/>
    <w:basedOn w:val="Normal"/>
    <w:qFormat/>
    <w:rsid w:val="00DA6E15"/>
    <w:pPr>
      <w:spacing w:before="240" w:after="120"/>
    </w:pPr>
    <w:rPr>
      <w:rFonts w:ascii="Times New Roman" w:hAnsi="Times New Roman"/>
      <w:b/>
      <w:sz w:val="32"/>
    </w:rPr>
  </w:style>
  <w:style w:type="paragraph" w:customStyle="1" w:styleId="Heading2TOC">
    <w:name w:val="Heading2 TOC"/>
    <w:basedOn w:val="Normal"/>
    <w:qFormat/>
    <w:rsid w:val="00DA6E15"/>
    <w:pPr>
      <w:spacing w:before="240" w:after="60"/>
    </w:pPr>
    <w:rPr>
      <w:rFonts w:ascii="Times New Roman" w:hAnsi="Times New Roman"/>
      <w:b/>
      <w:sz w:val="28"/>
    </w:rPr>
  </w:style>
  <w:style w:type="character" w:customStyle="1" w:styleId="Underline">
    <w:name w:val="Underline"/>
    <w:basedOn w:val="DefaultParagraphFont"/>
    <w:qFormat/>
    <w:rsid w:val="00DA6E15"/>
    <w:rPr>
      <w:u w:val="single"/>
    </w:rPr>
  </w:style>
  <w:style w:type="character" w:customStyle="1" w:styleId="BoldandItalics">
    <w:name w:val="Bold and Italics"/>
    <w:qFormat/>
    <w:rsid w:val="00DA6E15"/>
    <w:rPr>
      <w:b/>
      <w:i/>
      <w:u w:val="none"/>
    </w:rPr>
  </w:style>
  <w:style w:type="paragraph" w:styleId="BalloonText">
    <w:name w:val="Balloon Text"/>
    <w:basedOn w:val="Normal"/>
    <w:link w:val="BalloonTextChar"/>
    <w:rsid w:val="00DA6E15"/>
    <w:rPr>
      <w:rFonts w:ascii="Tahoma" w:hAnsi="Tahoma" w:cs="Tahoma"/>
      <w:sz w:val="16"/>
      <w:szCs w:val="16"/>
    </w:rPr>
  </w:style>
  <w:style w:type="character" w:customStyle="1" w:styleId="BalloonTextChar">
    <w:name w:val="Balloon Text Char"/>
    <w:basedOn w:val="DefaultParagraphFont"/>
    <w:link w:val="BalloonText"/>
    <w:rsid w:val="00DA6E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E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6E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E15"/>
    <w:rPr>
      <w:b/>
      <w:color w:val="660033"/>
      <w:spacing w:val="0"/>
    </w:rPr>
  </w:style>
  <w:style w:type="paragraph" w:customStyle="1" w:styleId="Nameditemlist">
    <w:name w:val="Named item list"/>
    <w:basedOn w:val="BodyText"/>
    <w:qFormat/>
    <w:rsid w:val="00DA6E15"/>
    <w:pPr>
      <w:tabs>
        <w:tab w:val="left" w:pos="2835"/>
      </w:tabs>
      <w:ind w:left="2835" w:hanging="2835"/>
    </w:pPr>
  </w:style>
  <w:style w:type="paragraph" w:customStyle="1" w:styleId="BodyTextnopadding">
    <w:name w:val="Body Text no padding"/>
    <w:basedOn w:val="BodyText"/>
    <w:qFormat/>
    <w:rsid w:val="00DA6E15"/>
    <w:pPr>
      <w:spacing w:before="0" w:after="0"/>
    </w:pPr>
  </w:style>
  <w:style w:type="paragraph" w:customStyle="1" w:styleId="BodyTextBold">
    <w:name w:val="Body Text Bold"/>
    <w:basedOn w:val="BodyText"/>
    <w:qFormat/>
    <w:rsid w:val="00DA6E15"/>
    <w:rPr>
      <w:b/>
    </w:rPr>
  </w:style>
  <w:style w:type="character" w:styleId="Hyperlink">
    <w:name w:val="Hyperlink"/>
    <w:basedOn w:val="DefaultParagraphFont"/>
    <w:uiPriority w:val="99"/>
    <w:unhideWhenUsed/>
    <w:rsid w:val="00C22B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446</Words>
  <Characters>2648</Characters>
  <Application>Microsoft Office Word</Application>
  <DocSecurity>0</DocSecurity>
  <Lines>126</Lines>
  <Paragraphs>68</Paragraphs>
  <ScaleCrop>false</ScaleCrop>
  <Company>Author-it Software Corporation Ltd.</Company>
  <LinksUpToDate>false</LinksUpToDate>
  <CharactersWithSpaces>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DEFPBC001 Employ the fundamentals of a Performance Based Contract</dc:title>
  <dc:subject>Approved</dc:subject>
  <dc:creator>Public Skills Australia</dc:creator>
  <cp:keywords>Release: 2</cp:keywords>
  <dc:description>Review Date: 12 April 2008</dc:description>
  <cp:lastModifiedBy>HSD_TPCMSd.prod</cp:lastModifiedBy>
  <cp:revision>3</cp:revision>
  <dcterms:created xsi:type="dcterms:W3CDTF">2024-11-07T12:05:00Z</dcterms:created>
  <dcterms:modified xsi:type="dcterms:W3CDTF">2024-11-07T12:05:00Z</dcterms:modified>
</cp:coreProperties>
</file>