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584" w:rsidP="00836584">
      <w:pPr>
        <w:pStyle w:val="Title"/>
      </w:pPr>
      <w:r>
        <w:fldChar w:fldCharType="begin"/>
      </w:r>
      <w:r>
        <w:instrText xml:space="preserve"> TITLE   \* MERGEFORMAT </w:instrText>
      </w:r>
      <w:r>
        <w:fldChar w:fldCharType="separate"/>
      </w:r>
      <w:r>
        <w:t>DEFPBC001 Employ the fundamentals of a Performance Based Contract</w:t>
      </w:r>
      <w:r>
        <w:fldChar w:fldCharType="end"/>
      </w:r>
    </w:p>
    <w:p w:rsidR="00836584" w:rsidP="00836584">
      <w:pPr>
        <w:pStyle w:val="Version"/>
        <w:sectPr w:rsidSect="007B14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14BA" w:rsidP="007B14BA">
      <w:pPr>
        <w:pStyle w:val="SuperHeading"/>
      </w:pPr>
      <w:r w:rsidRPr="007B14BA">
        <w:t>DEFPBC001 Employ the fundamentals of a Performance Based Contract</w:t>
      </w:r>
    </w:p>
    <w:p w:rsidR="00000000" w:rsidRPr="007B14BA" w:rsidP="007B14BA">
      <w:pPr>
        <w:pStyle w:val="Heading1"/>
      </w:pPr>
      <w:bookmarkStart w:id="1" w:name="O_1083902"/>
      <w:bookmarkEnd w:id="1"/>
      <w:r w:rsidRPr="007B14BA">
        <w:t>Modification History</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Release 2. This is the second release of this unit of competency in the DEF Defence Training Package.</w:t>
            </w:r>
          </w:p>
        </w:tc>
      </w:tr>
    </w:tbl>
    <w:p w:rsidR="00836584" w:rsidP="007B14BA">
      <w:pPr>
        <w:pStyle w:val="NoPaddingFontSize1"/>
      </w:pPr>
    </w:p>
    <w:p w:rsidR="00836584" w:rsidP="007B14BA">
      <w:pPr>
        <w:pStyle w:val="NoPaddingFontSize1"/>
      </w:pPr>
    </w:p>
    <w:p w:rsidR="00000000" w:rsidRPr="007B14BA" w:rsidP="007B14BA">
      <w:pPr>
        <w:pStyle w:val="Heading1"/>
      </w:pPr>
      <w:bookmarkStart w:id="2" w:name="O_1083901"/>
      <w:bookmarkEnd w:id="2"/>
      <w:r w:rsidRPr="007B14BA">
        <w:t>Application</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This unit describes the skills required to establish and operate the various elements of a Performance Based Contract (PBC).</w:t>
            </w:r>
          </w:p>
          <w:p w:rsidR="00000000" w:rsidRPr="007B14BA" w:rsidP="007B14BA">
            <w:pPr>
              <w:pStyle w:val="BodyText"/>
            </w:pPr>
            <w:r w:rsidRPr="007B14BA">
              <w:t>This unit applies to those working as administrators or managers working within the contract management field in Defence but may be</w:t>
            </w:r>
            <w:r w:rsidRPr="007B14BA">
              <w:t xml:space="preserve"> applicable to any individual in this field of work.</w:t>
            </w:r>
          </w:p>
          <w:p w:rsidR="00000000" w:rsidRPr="007B14BA" w:rsidP="007B14BA">
            <w:pPr>
              <w:pStyle w:val="BodyText"/>
            </w:pPr>
            <w:r w:rsidRPr="007B14BA">
              <w:t>The skills and knowledge described in this unit must be applied within the legislative, regulatory and policy environment in which they are carried out. Organisational policies and procedures must be con</w:t>
            </w:r>
            <w:r w:rsidRPr="007B14BA">
              <w:t>sulted and adhered to.</w:t>
            </w:r>
          </w:p>
          <w:p w:rsidR="00000000" w:rsidRPr="007B14BA" w:rsidP="007B14BA">
            <w:pPr>
              <w:pStyle w:val="BodyText"/>
            </w:pPr>
            <w:r w:rsidRPr="007B14BA">
              <w:t>Those undertaking this unit would work within a team or as a supervisor under limited direction, while performing complex tasks in a range of contexts.</w:t>
            </w:r>
          </w:p>
          <w:p w:rsidR="00000000" w:rsidRPr="007B14BA" w:rsidP="007B14BA">
            <w:pPr>
              <w:pStyle w:val="BodyText"/>
            </w:pPr>
            <w:r w:rsidRPr="007B14BA">
              <w:t>No licensing, legislative or certification requirements apply to this unit at the</w:t>
            </w:r>
            <w:r w:rsidRPr="007B14BA">
              <w:t xml:space="preserve"> time of publication.</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3" w:name="O_1083900"/>
      <w:bookmarkEnd w:id="3"/>
      <w:r w:rsidRPr="007B14BA">
        <w:t>Pre-requisite Unit</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Not applicable.</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4" w:name="O_1083899"/>
      <w:bookmarkEnd w:id="4"/>
      <w:r w:rsidRPr="007B14BA">
        <w:t>Competency Field</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Performance based contract</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5" w:name="O_1083898"/>
      <w:bookmarkEnd w:id="5"/>
      <w:r w:rsidRPr="007B14BA">
        <w:t>Unit Sector</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Not applicable.</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6" w:name="O_1083897"/>
      <w:bookmarkEnd w:id="6"/>
      <w:r w:rsidRPr="007B14BA">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7B14BA">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PERFORMANCE CRITERIA</w:t>
            </w:r>
          </w:p>
        </w:tc>
      </w:tr>
      <w:tr w:rsidTr="007B14BA">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Performance criteria describe the performance needed to demonstrate achievement of the element.</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Define a PBC</w:t>
            </w: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Main elements of the Performance Based Contract (PBC) are defined for employment within contract management practice</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Goals of the PBC are defined to meet identified key contractual outcomes</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Method of application required for the key elements of a PBC is identified and defined</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Describe the establishment of a PBC</w:t>
            </w: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Key stakeholder benefits are described within the PBC</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Limitations and associated risks are identified and described wit</w:t>
            </w:r>
            <w:r w:rsidRPr="007B14BA">
              <w:t>hin the PBC</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PBC creation processes are applied and incorporate any risk mitigation measures identified</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rPr>
                <w:rStyle w:val="SpecialBold"/>
              </w:rPr>
              <w:t>Describe the design of a PBC</w:t>
            </w: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Performance measure types are described in the PBC and are used to improve contract performance management</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t>PBC reward and remedy types are described within the contract in conjunction with risk mitigation measures</w:t>
            </w:r>
          </w:p>
        </w:tc>
      </w:tr>
      <w:tr w:rsidTr="007B14B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B14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B14BA">
            <w:pPr>
              <w:pStyle w:val="BodyText"/>
              <w:rPr>
                <w:lang w:val="en-NZ"/>
              </w:rPr>
            </w:pPr>
            <w:r w:rsidRPr="007B14B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PBC design principles are applied to maximise supplier motivation and encompass strategic contract management benefits</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7" w:name="O_1083896"/>
      <w:bookmarkEnd w:id="7"/>
      <w:r w:rsidRPr="007B14BA">
        <w:t>Foundation Skills</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Foundation skills essential to performance are explicit in the performance criteria of this unit of competency.</w:t>
            </w:r>
          </w:p>
        </w:tc>
      </w:tr>
    </w:tbl>
    <w:p w:rsidR="00000000" w:rsidRPr="007B14BA" w:rsidP="007B14BA">
      <w:pPr>
        <w:pStyle w:val="NoPaddingFontSize1"/>
      </w:pPr>
    </w:p>
    <w:p w:rsidR="00000000" w:rsidRPr="007B14BA" w:rsidP="007B14BA">
      <w:pPr>
        <w:pStyle w:val="AllowPageBreak"/>
      </w:pPr>
    </w:p>
    <w:p w:rsidR="00000000" w:rsidRPr="007B14BA" w:rsidP="007B14BA">
      <w:pPr>
        <w:pStyle w:val="Heading1"/>
      </w:pPr>
      <w:bookmarkStart w:id="8" w:name="O_1083895"/>
      <w:bookmarkEnd w:id="8"/>
      <w:r w:rsidRPr="007B14BA">
        <w:t>Range of Conditions</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Range is restricted to essential operating conditions and any other variables essential to the work environment.</w:t>
            </w:r>
          </w:p>
          <w:p w:rsidR="00000000" w:rsidRPr="007B14BA" w:rsidP="007B14BA">
            <w:pPr>
              <w:pStyle w:val="BodyText"/>
            </w:pPr>
            <w:r w:rsidRPr="007B14BA">
              <w:t>Non-essential conditions may be found in the Companion Volume Implementation Guide.</w:t>
            </w:r>
          </w:p>
        </w:tc>
      </w:tr>
    </w:tbl>
    <w:p w:rsidR="00836584" w:rsidP="007B14BA">
      <w:pPr>
        <w:pStyle w:val="NoPaddingFontSize1"/>
      </w:pPr>
    </w:p>
    <w:p w:rsidR="00836584" w:rsidP="007B14BA">
      <w:pPr>
        <w:pStyle w:val="NoPaddingFontSize1"/>
      </w:pPr>
    </w:p>
    <w:p w:rsidR="00000000" w:rsidRPr="007B14BA" w:rsidP="007B14BA">
      <w:pPr>
        <w:pStyle w:val="Heading1"/>
      </w:pPr>
      <w:bookmarkStart w:id="9" w:name="O_1083894"/>
      <w:bookmarkEnd w:id="9"/>
      <w:r w:rsidRPr="007B14BA">
        <w:t>Unit Mapping Information</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No equivalen</w:t>
            </w:r>
            <w:r w:rsidRPr="007B14BA">
              <w:t>t unit.</w:t>
            </w:r>
          </w:p>
        </w:tc>
      </w:tr>
    </w:tbl>
    <w:p w:rsidR="00836584" w:rsidP="007B14BA">
      <w:pPr>
        <w:pStyle w:val="NoPaddingFontSize1"/>
      </w:pPr>
    </w:p>
    <w:p w:rsidR="00836584" w:rsidP="007B14BA">
      <w:pPr>
        <w:pStyle w:val="NoPaddingFontSize1"/>
      </w:pPr>
    </w:p>
    <w:p w:rsidR="00000000" w:rsidRPr="007B14BA" w:rsidP="007B14BA">
      <w:pPr>
        <w:pStyle w:val="Heading1"/>
      </w:pPr>
      <w:bookmarkStart w:id="10" w:name="O_1083903"/>
      <w:bookmarkEnd w:id="10"/>
      <w:r w:rsidRPr="007B14BA">
        <w:t>Links</w:t>
      </w:r>
    </w:p>
    <w:p w:rsidR="00000000" w:rsidRPr="007B14BA" w:rsidP="00836584">
      <w:pPr>
        <w:pStyle w:val="BodyText"/>
      </w:pPr>
      <w:r w:rsidRPr="007B14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102DB">
        <w:rPr>
          <w:rStyle w:val="Hyperlink"/>
        </w:rPr>
        <w:t>https://vetnet.gov.au/Pages/TrainingDocs.aspx?q=6bdbab1e-11ed-4bc9-9cba-9e1a55d4e4a9</w:t>
      </w:r>
      <w:r>
        <w:fldChar w:fldCharType="end"/>
      </w:r>
    </w:p>
    <w:p w:rsidR="00000000" w:rsidRPr="007B14BA" w:rsidP="00836584">
      <w:pPr>
        <w:pStyle w:val="BodyText"/>
        <w:sectPr w:rsidSect="007B14BA">
          <w:headerReference w:type="default" r:id="rId10"/>
          <w:footerReference w:type="default" r:id="rId11"/>
          <w:pgSz w:w="11908" w:h="16833"/>
          <w:pgMar w:top="1702" w:right="1418" w:bottom="1702" w:left="1418" w:header="992" w:footer="992" w:gutter="0"/>
          <w:cols w:space="720"/>
          <w:noEndnote/>
          <w:docGrid w:linePitch="299"/>
        </w:sectPr>
      </w:pPr>
    </w:p>
    <w:p w:rsidR="00000000" w:rsidRPr="007B14BA" w:rsidP="007B14BA">
      <w:pPr>
        <w:pStyle w:val="SuperHeading"/>
      </w:pPr>
      <w:r w:rsidRPr="007B14BA">
        <w:t>Assessment Requirements for</w:t>
      </w:r>
      <w:r w:rsidRPr="007B14BA">
        <w:t xml:space="preserve"> DEFPBC001 Employ the fundamentals of a Performance Based Contract</w:t>
      </w:r>
    </w:p>
    <w:p w:rsidR="00000000" w:rsidRPr="007B14BA" w:rsidP="007B14BA">
      <w:pPr>
        <w:pStyle w:val="Heading1"/>
      </w:pPr>
      <w:bookmarkStart w:id="11" w:name="O_1083892"/>
      <w:bookmarkEnd w:id="11"/>
      <w:r w:rsidRPr="007B14BA">
        <w:t>Modification History</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Release 2. This is the first release of this unit of competency in the DEF Defence Training Package.</w:t>
            </w:r>
          </w:p>
        </w:tc>
      </w:tr>
    </w:tbl>
    <w:p w:rsidR="00836584" w:rsidP="007B14BA">
      <w:pPr>
        <w:pStyle w:val="NoPaddingFontSize1"/>
      </w:pPr>
    </w:p>
    <w:p w:rsidR="00836584" w:rsidP="007B14BA">
      <w:pPr>
        <w:pStyle w:val="NoPaddingFontSize1"/>
      </w:pPr>
    </w:p>
    <w:p w:rsidR="00000000" w:rsidRPr="007B14BA" w:rsidP="007B14BA">
      <w:pPr>
        <w:pStyle w:val="Heading1"/>
      </w:pPr>
      <w:bookmarkStart w:id="12" w:name="O_1083891"/>
      <w:bookmarkEnd w:id="12"/>
      <w:r w:rsidRPr="007B14BA">
        <w:t>Performance Evidence</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Evidence required to demonstrate competence in this unit must be relevant to and satisfy all of the requirements of the elements and performance criteria on at least one occasion and include:</w:t>
            </w:r>
          </w:p>
          <w:p w:rsidR="00000000" w:rsidRPr="007B14BA" w:rsidP="007B14BA">
            <w:pPr>
              <w:pStyle w:val="ListBullet"/>
            </w:pPr>
            <w:r w:rsidRPr="007B14BA">
              <w:t>applying relevant risk mitigation measures within the Performan</w:t>
            </w:r>
            <w:r w:rsidRPr="007B14BA">
              <w:t>ce Based Contract (PBC) framework</w:t>
            </w:r>
          </w:p>
          <w:p w:rsidR="00000000" w:rsidRPr="007B14BA" w:rsidP="007B14BA">
            <w:pPr>
              <w:pStyle w:val="ListBullet"/>
            </w:pPr>
            <w:r w:rsidRPr="007B14BA">
              <w:t>applying the principles of PBC to the management of strategic contracts</w:t>
            </w:r>
          </w:p>
          <w:p w:rsidR="00000000" w:rsidRPr="007B14BA" w:rsidP="007B14BA">
            <w:pPr>
              <w:pStyle w:val="ListBullet"/>
            </w:pPr>
            <w:r w:rsidRPr="007B14BA">
              <w:t>defining the goals, benefits and limitations of a PBC in accordance with strategic business requirements</w:t>
            </w:r>
          </w:p>
          <w:p w:rsidR="00000000" w:rsidRPr="007B14BA" w:rsidP="007B14BA">
            <w:pPr>
              <w:pStyle w:val="ListBullet"/>
            </w:pPr>
            <w:r w:rsidRPr="007B14BA">
              <w:t>defining the two key elements of a PBC to mee</w:t>
            </w:r>
            <w:r w:rsidRPr="007B14BA">
              <w:t>t strategic contract management requirements</w:t>
            </w:r>
          </w:p>
          <w:p w:rsidR="00000000" w:rsidRPr="007B14BA" w:rsidP="007B14BA">
            <w:pPr>
              <w:pStyle w:val="ListBullet"/>
            </w:pPr>
            <w:r w:rsidRPr="007B14BA">
              <w:t>defining the types of rewards and remedies and relevant performance measures used in a PBC to achieve strategic outcomes</w:t>
            </w:r>
          </w:p>
          <w:p w:rsidR="00000000" w:rsidRPr="007B14BA" w:rsidP="007B14BA">
            <w:pPr>
              <w:pStyle w:val="ListBullet"/>
            </w:pPr>
            <w:r w:rsidRPr="007B14BA">
              <w:t>describing the process for creating a PBC</w:t>
            </w:r>
          </w:p>
          <w:p w:rsidR="00000000" w:rsidRPr="007B14BA" w:rsidP="007B14BA">
            <w:pPr>
              <w:pStyle w:val="ListBullet"/>
            </w:pPr>
            <w:r w:rsidRPr="007B14BA">
              <w:t>identifying contract risks</w:t>
            </w:r>
          </w:p>
          <w:p w:rsidR="00000000" w:rsidRPr="007B14BA" w:rsidP="007B14BA">
            <w:pPr>
              <w:pStyle w:val="ListBullet"/>
            </w:pPr>
            <w:r w:rsidRPr="007B14BA">
              <w:t>understanding how a PBC motivates the supplier and applying this in managing a PBC.</w:t>
            </w:r>
          </w:p>
        </w:tc>
      </w:tr>
    </w:tbl>
    <w:p w:rsidR="00836584" w:rsidP="007B14BA">
      <w:pPr>
        <w:pStyle w:val="NoPaddingFontSize1"/>
      </w:pPr>
    </w:p>
    <w:p w:rsidR="00836584" w:rsidP="007B14BA">
      <w:pPr>
        <w:pStyle w:val="NoPaddingFontSize1"/>
      </w:pPr>
    </w:p>
    <w:p w:rsidR="00000000" w:rsidRPr="007B14BA" w:rsidP="007B14BA">
      <w:pPr>
        <w:pStyle w:val="Heading1"/>
      </w:pPr>
      <w:bookmarkStart w:id="13" w:name="O_1083890"/>
      <w:bookmarkEnd w:id="13"/>
      <w:r w:rsidRPr="007B14BA">
        <w:t>Knowledge Evidence</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Evidence required to demonstrate competence in this unit must be relevant to and satisfy all of the requirements of the elements an</w:t>
            </w:r>
            <w:r w:rsidRPr="007B14BA">
              <w:t>d performance criteria and include knowledge of:</w:t>
            </w:r>
          </w:p>
          <w:p w:rsidR="00000000" w:rsidRPr="007B14BA" w:rsidP="007B14BA">
            <w:pPr>
              <w:pStyle w:val="ListBullet"/>
            </w:pPr>
            <w:r w:rsidRPr="007B14BA">
              <w:t>communication techniques to effectively communicate decisions</w:t>
            </w:r>
          </w:p>
          <w:p w:rsidR="00000000" w:rsidRPr="007B14BA" w:rsidP="007B14BA">
            <w:pPr>
              <w:pStyle w:val="ListBullet"/>
            </w:pPr>
            <w:r w:rsidRPr="007B14BA">
              <w:t>complex strategic contractual provisions</w:t>
            </w:r>
          </w:p>
          <w:p w:rsidR="00000000" w:rsidRPr="007B14BA" w:rsidP="007B14BA">
            <w:pPr>
              <w:pStyle w:val="ListBullet"/>
            </w:pPr>
            <w:r w:rsidRPr="007B14BA">
              <w:t>contract strategy and construction</w:t>
            </w:r>
          </w:p>
          <w:p w:rsidR="00000000" w:rsidRPr="007B14BA" w:rsidP="007B14BA">
            <w:pPr>
              <w:pStyle w:val="ListBullet"/>
            </w:pPr>
            <w:r w:rsidRPr="007B14BA">
              <w:t>Defence business units that incorporate PBC methodologies</w:t>
            </w:r>
          </w:p>
          <w:p w:rsidR="00000000" w:rsidRPr="007B14BA" w:rsidP="007B14BA">
            <w:pPr>
              <w:pStyle w:val="ListBullet"/>
            </w:pPr>
            <w:r w:rsidRPr="007B14BA">
              <w:t>government procurement processes and options</w:t>
            </w:r>
          </w:p>
          <w:p w:rsidR="00000000" w:rsidRPr="007B14BA" w:rsidP="007B14BA">
            <w:pPr>
              <w:pStyle w:val="ListBullet"/>
            </w:pPr>
            <w:r w:rsidRPr="007B14BA">
              <w:t>PBC design principles</w:t>
            </w:r>
          </w:p>
          <w:p w:rsidR="00000000" w:rsidRPr="007B14BA" w:rsidP="007B14BA">
            <w:pPr>
              <w:pStyle w:val="ListBullet"/>
            </w:pPr>
            <w:r w:rsidRPr="007B14BA">
              <w:t>PBC features in comparison with a standard contract and key performance indicators</w:t>
            </w:r>
          </w:p>
          <w:p w:rsidR="00000000" w:rsidRPr="007B14BA" w:rsidP="007B14BA">
            <w:pPr>
              <w:pStyle w:val="ListBullet"/>
            </w:pPr>
            <w:r w:rsidRPr="007B14BA">
              <w:t>PBC reward and remedy types</w:t>
            </w:r>
          </w:p>
          <w:p w:rsidR="00000000" w:rsidRPr="007B14BA" w:rsidP="007B14BA">
            <w:pPr>
              <w:pStyle w:val="ListBullet"/>
            </w:pPr>
            <w:r w:rsidRPr="007B14BA">
              <w:t>strategic contract management benefits</w:t>
            </w:r>
          </w:p>
          <w:p w:rsidR="00000000" w:rsidRPr="007B14BA" w:rsidP="007B14BA">
            <w:pPr>
              <w:pStyle w:val="ListBullet"/>
            </w:pPr>
            <w:r w:rsidRPr="007B14BA">
              <w:t>theory and benefits of PBC management.</w:t>
            </w:r>
          </w:p>
        </w:tc>
      </w:tr>
    </w:tbl>
    <w:p w:rsidR="00836584" w:rsidP="007B14BA">
      <w:pPr>
        <w:pStyle w:val="NoPaddingFontSize1"/>
      </w:pPr>
    </w:p>
    <w:p w:rsidR="00836584" w:rsidP="007B14BA">
      <w:pPr>
        <w:pStyle w:val="NoPaddingFontSize1"/>
      </w:pPr>
    </w:p>
    <w:p w:rsidR="00000000" w:rsidRPr="007B14BA" w:rsidP="007B14BA">
      <w:pPr>
        <w:pStyle w:val="Heading1"/>
      </w:pPr>
      <w:bookmarkStart w:id="14" w:name="O_1083889"/>
      <w:bookmarkEnd w:id="14"/>
      <w:r w:rsidRPr="007B14BA">
        <w:t>Assessment Conditions</w:t>
      </w:r>
    </w:p>
    <w:tbl>
      <w:tblPr>
        <w:tblW w:w="9497" w:type="dxa"/>
        <w:tblLayout w:type="fixed"/>
        <w:tblCellMar>
          <w:left w:w="62" w:type="dxa"/>
          <w:right w:w="62" w:type="dxa"/>
        </w:tblCellMar>
        <w:tblLook w:val="0000"/>
      </w:tblPr>
      <w:tblGrid>
        <w:gridCol w:w="9497"/>
      </w:tblGrid>
      <w:tr w:rsidTr="007B14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14BA" w:rsidP="007B14BA">
            <w:pPr>
              <w:pStyle w:val="BodyText"/>
            </w:pPr>
            <w:r w:rsidRPr="007B14BA">
              <w:t>Assessors must hold credentials specified within the Standards for Registered Training Organisations current at the time of assessment.</w:t>
            </w:r>
          </w:p>
          <w:p w:rsidR="00000000" w:rsidRPr="007B14BA" w:rsidP="007B14BA">
            <w:pPr>
              <w:pStyle w:val="BodyText"/>
            </w:pPr>
            <w:r w:rsidRPr="007B14BA">
              <w:t>Assessment must satisfy the Principles of Assessment and Rules of Evidence a</w:t>
            </w:r>
            <w:r w:rsidRPr="007B14BA">
              <w:t>nd all regulatory requirements included within the Standards for Registered Training Organisations current at the time of assessment.</w:t>
            </w:r>
          </w:p>
          <w:p w:rsidR="00000000" w:rsidRPr="007B14BA" w:rsidP="007B14BA">
            <w:pPr>
              <w:pStyle w:val="BodyText"/>
            </w:pPr>
            <w:r w:rsidRPr="007B14BA">
              <w:t>Assessment must occur in workplace operational situations. Where this is not appropriate, assessment must occur in simulated workplace operational situations that reflect workplace conditions.</w:t>
            </w:r>
          </w:p>
          <w:p w:rsidR="00000000" w:rsidRPr="007B14BA" w:rsidP="007B14BA">
            <w:pPr>
              <w:pStyle w:val="BodyText"/>
            </w:pPr>
            <w:r w:rsidRPr="007B14BA">
              <w:t xml:space="preserve">Assessment processes and techniques must be appropriate to the </w:t>
            </w:r>
            <w:r w:rsidRPr="007B14BA">
              <w:t>language, literacy and numeracy requirements of the work being performed and the needs of the candidate.</w:t>
            </w:r>
          </w:p>
          <w:p w:rsidR="00000000" w:rsidRPr="007B14BA" w:rsidP="007B14BA">
            <w:pPr>
              <w:pStyle w:val="BodyText"/>
            </w:pPr>
            <w:r w:rsidRPr="007B14BA">
              <w:t>Resources for assessment must include access to:</w:t>
            </w:r>
          </w:p>
          <w:p w:rsidR="00000000" w:rsidRPr="007B14BA" w:rsidP="007B14BA">
            <w:pPr>
              <w:pStyle w:val="ListBullet"/>
            </w:pPr>
            <w:r w:rsidRPr="007B14BA">
              <w:tab/>
              <w:t xml:space="preserve">a range of relevant exercises, case studies and/or simulations </w:t>
            </w:r>
          </w:p>
          <w:p w:rsidR="00000000" w:rsidRPr="007B14BA" w:rsidP="007B14BA">
            <w:pPr>
              <w:pStyle w:val="ListBullet"/>
            </w:pPr>
            <w:r w:rsidRPr="007B14BA">
              <w:tab/>
              <w:t>acceptable means of simulation asse</w:t>
            </w:r>
            <w:r w:rsidRPr="007B14BA">
              <w:t xml:space="preserve">ssment </w:t>
            </w:r>
          </w:p>
          <w:p w:rsidR="00000000" w:rsidRPr="007B14BA" w:rsidP="007B14BA">
            <w:pPr>
              <w:pStyle w:val="ListBullet"/>
            </w:pPr>
            <w:r w:rsidRPr="007B14BA">
              <w:tab/>
              <w:t>applicable documentation, including workplace procedures, regulations, codes of practice and operation manuals</w:t>
            </w:r>
          </w:p>
          <w:p w:rsidR="00000000" w:rsidRPr="007B14BA" w:rsidP="007B14BA">
            <w:pPr>
              <w:pStyle w:val="ListBullet"/>
            </w:pPr>
            <w:r w:rsidRPr="007B14BA">
              <w:t xml:space="preserve">      relevant materials, tools, equipment and PPE currently used in industry.</w:t>
            </w:r>
          </w:p>
        </w:tc>
      </w:tr>
    </w:tbl>
    <w:p w:rsidR="00836584" w:rsidP="007B14BA">
      <w:pPr>
        <w:pStyle w:val="NoPaddingFontSize1"/>
      </w:pPr>
    </w:p>
    <w:p w:rsidR="00836584" w:rsidP="007B14BA">
      <w:pPr>
        <w:pStyle w:val="NoPaddingFontSize1"/>
      </w:pPr>
    </w:p>
    <w:p w:rsidR="00000000" w:rsidRPr="007B14BA" w:rsidP="007B14BA">
      <w:pPr>
        <w:pStyle w:val="Heading1"/>
      </w:pPr>
      <w:bookmarkStart w:id="15" w:name="O_1083904"/>
      <w:bookmarkEnd w:id="15"/>
      <w:r w:rsidRPr="007B14BA">
        <w:t>Links</w:t>
      </w:r>
    </w:p>
    <w:p w:rsidR="00000000" w:rsidRPr="007B14BA" w:rsidP="00836584">
      <w:pPr>
        <w:pStyle w:val="BodyText"/>
      </w:pPr>
      <w:r w:rsidRPr="007B14BA">
        <w:t>Companion Volume implementati</w:t>
      </w:r>
      <w:r w:rsidRPr="007B14BA">
        <w:t xml:space="preserve">on guides are found in VETNet - </w:t>
      </w:r>
      <w:r>
        <w:fldChar w:fldCharType="begin"/>
      </w:r>
      <w:r>
        <w:instrText xml:space="preserve"> HYPERLINK "https://vetnet.gov.au/Pages/TrainingDocs.aspx?q=6bdbab1e-11ed-4bc9-9cba-9e1a55d4e4a9" </w:instrText>
      </w:r>
      <w:r>
        <w:fldChar w:fldCharType="separate"/>
      </w:r>
      <w:r w:rsidRPr="00F102DB">
        <w:rPr>
          <w:rStyle w:val="Hyperlink"/>
        </w:rPr>
        <w:t>https://vetnet.gov.au/Pages/TrainingDocs.aspx?q=6bdbab1e-11ed-4bc9-9cba-9e1a55d4e4a9</w:t>
      </w:r>
      <w:r>
        <w:fldChar w:fldCharType="end"/>
      </w:r>
    </w:p>
    <w:p w:rsidR="00000000" w:rsidRPr="007B14BA" w:rsidP="007B14BA"/>
    <w:sectPr w:rsidSect="007B14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rsidRPr="00836584" w:rsidP="00836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84" w:rsidP="007B1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584" w:rsidP="007B14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6584" w:rsidP="007B14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rsidP="007B14BA">
    <w:pPr>
      <w:pStyle w:val="Footer"/>
      <w:framePr w:wrap="around"/>
    </w:pPr>
    <w:r>
      <w:fldChar w:fldCharType="begin"/>
    </w:r>
    <w:r>
      <w:instrText xml:space="preserve"> DOCPROPERTY  Subject  \* MERGEFORMAT </w:instrText>
    </w:r>
    <w:r>
      <w:fldChar w:fldCharType="separate"/>
    </w:r>
    <w:r w:rsidR="00836584">
      <w:t>Approved</w:t>
    </w:r>
    <w:r w:rsidR="00836584">
      <w:fldChar w:fldCharType="end"/>
    </w:r>
    <w:r>
      <w:tab/>
      <w:t xml:space="preserve">Page </w:t>
    </w:r>
    <w:r>
      <w:fldChar w:fldCharType="begin"/>
    </w:r>
    <w:r>
      <w:instrText xml:space="preserve"> PAGE  \* Arabic  \* MERGEFORMAT </w:instrText>
    </w:r>
    <w:r>
      <w:fldChar w:fldCharType="separate"/>
    </w:r>
    <w:r w:rsidR="008365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584">
      <w:rPr>
        <w:noProof/>
      </w:rPr>
      <w:t>4</w:t>
    </w:r>
    <w:r>
      <w:rPr>
        <w:noProof/>
      </w:rPr>
      <w:fldChar w:fldCharType="end"/>
    </w:r>
  </w:p>
  <w:p w:rsidR="007B14BA" w:rsidP="007B14BA">
    <w:pPr>
      <w:pStyle w:val="Footer"/>
      <w:framePr w:wrap="around"/>
    </w:pPr>
    <w:r>
      <w:t xml:space="preserve">© Commonwealth of Australia, </w:t>
    </w:r>
    <w:r>
      <w:fldChar w:fldCharType="begin"/>
    </w:r>
    <w:r>
      <w:instrText xml:space="preserve"> DATE  \@ "yyyy"  \* MERGEFORMAT </w:instrText>
    </w:r>
    <w:r>
      <w:fldChar w:fldCharType="separate"/>
    </w:r>
    <w:r w:rsidR="00836584">
      <w:rPr>
        <w:noProof/>
      </w:rPr>
      <w:t>2025</w:t>
    </w:r>
    <w:r>
      <w:fldChar w:fldCharType="end"/>
    </w:r>
    <w:r>
      <w:tab/>
    </w:r>
    <w:r>
      <w:fldChar w:fldCharType="begin"/>
    </w:r>
    <w:r>
      <w:instrText xml:space="preserve"> DOCPROPERTY  Author  \* MERGEFORMAT </w:instrText>
    </w:r>
    <w:r>
      <w:fldChar w:fldCharType="separate"/>
    </w:r>
    <w:r w:rsidR="00836584">
      <w:t>Public Skills Australia</w:t>
    </w:r>
    <w:r w:rsidR="00836584">
      <w:fldChar w:fldCharType="end"/>
    </w:r>
  </w:p>
  <w:p w:rsidR="007B14BA" w:rsidP="007B14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4BA" w:rsidRPr="00836584" w:rsidP="00836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584" w:rsidRPr="002D2AF8" w:rsidP="007B14BA">
    <w:pPr>
      <w:pStyle w:val="Header"/>
      <w:framePr w:wrap="around"/>
    </w:pPr>
    <w:r>
      <w:fldChar w:fldCharType="begin"/>
    </w:r>
    <w:r>
      <w:instrText xml:space="preserve"> TITLE   \* MERGEFORMAT </w:instrText>
    </w:r>
    <w:r>
      <w:fldChar w:fldCharType="separate"/>
    </w:r>
    <w:r>
      <w:t>DEFPBC001 Employ the fundamentals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6584" w:rsidP="007B14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4BA" w:rsidRPr="002D2AF8" w:rsidP="007B14BA">
    <w:pPr>
      <w:pStyle w:val="Header"/>
      <w:framePr w:wrap="around"/>
    </w:pPr>
    <w:r>
      <w:fldChar w:fldCharType="begin"/>
    </w:r>
    <w:r>
      <w:instrText xml:space="preserve"> TITLE   \* MERGEFORMAT </w:instrText>
    </w:r>
    <w:r>
      <w:fldChar w:fldCharType="separate"/>
    </w:r>
    <w:r w:rsidR="00836584">
      <w:t>DEFPBC001 Employ the fundamentals of a Performance Based Contract</w:t>
    </w:r>
    <w:r w:rsidR="00836584">
      <w:fldChar w:fldCharType="end"/>
    </w:r>
    <w:r>
      <w:tab/>
      <w:t xml:space="preserve">Date this document was generated: </w:t>
    </w:r>
    <w:r>
      <w:fldChar w:fldCharType="begin"/>
    </w:r>
    <w:r>
      <w:instrText xml:space="preserve"> CREATEDATE  \@ "d MMMM yyyy"  \* MERGEFORMAT </w:instrText>
    </w:r>
    <w:r>
      <w:fldChar w:fldCharType="separate"/>
    </w:r>
    <w:r w:rsidR="00836584">
      <w:rPr>
        <w:noProof/>
      </w:rPr>
      <w:t>2 March 2025</w:t>
    </w:r>
    <w:r>
      <w:fldChar w:fldCharType="end"/>
    </w:r>
  </w:p>
  <w:p w:rsidR="007B14BA" w:rsidP="007B1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92A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C0BD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4BA"/>
    <w:pPr>
      <w:spacing w:before="360" w:after="60"/>
      <w:outlineLvl w:val="0"/>
    </w:pPr>
    <w:rPr>
      <w:sz w:val="32"/>
    </w:rPr>
  </w:style>
  <w:style w:type="paragraph" w:styleId="Heading2">
    <w:name w:val="heading 2"/>
    <w:basedOn w:val="HeadingBase"/>
    <w:next w:val="BodyText"/>
    <w:link w:val="Heading2Char"/>
    <w:qFormat/>
    <w:rsid w:val="007B14BA"/>
    <w:pPr>
      <w:keepLines/>
      <w:spacing w:before="240" w:after="120"/>
      <w:outlineLvl w:val="1"/>
    </w:pPr>
    <w:rPr>
      <w:sz w:val="28"/>
      <w:szCs w:val="40"/>
    </w:rPr>
  </w:style>
  <w:style w:type="paragraph" w:styleId="Heading3">
    <w:name w:val="heading 3"/>
    <w:basedOn w:val="HeadingBase"/>
    <w:next w:val="BodyText"/>
    <w:link w:val="Heading3Char"/>
    <w:qFormat/>
    <w:rsid w:val="007B14BA"/>
    <w:pPr>
      <w:spacing w:before="180" w:after="120"/>
      <w:outlineLvl w:val="2"/>
    </w:pPr>
    <w:rPr>
      <w:spacing w:val="-10"/>
      <w:kern w:val="32"/>
    </w:rPr>
  </w:style>
  <w:style w:type="paragraph" w:styleId="Heading4">
    <w:name w:val="heading 4"/>
    <w:basedOn w:val="HeadingBase"/>
    <w:next w:val="BodyText"/>
    <w:link w:val="Heading4Char"/>
    <w:qFormat/>
    <w:rsid w:val="007B14BA"/>
    <w:pPr>
      <w:spacing w:before="160" w:after="120"/>
      <w:outlineLvl w:val="3"/>
    </w:pPr>
    <w:rPr>
      <w:sz w:val="22"/>
    </w:rPr>
  </w:style>
  <w:style w:type="paragraph" w:styleId="Heading5">
    <w:name w:val="heading 5"/>
    <w:basedOn w:val="HeadingBase"/>
    <w:next w:val="Normal"/>
    <w:link w:val="Heading5Char"/>
    <w:qFormat/>
    <w:rsid w:val="007B14BA"/>
    <w:pPr>
      <w:spacing w:before="80"/>
      <w:outlineLvl w:val="4"/>
    </w:pPr>
    <w:rPr>
      <w:color w:val="918585"/>
      <w:sz w:val="20"/>
    </w:rPr>
  </w:style>
  <w:style w:type="paragraph" w:styleId="Heading6">
    <w:name w:val="heading 6"/>
    <w:basedOn w:val="HeadingBase"/>
    <w:next w:val="Normal"/>
    <w:link w:val="Heading6Char"/>
    <w:qFormat/>
    <w:rsid w:val="007B14BA"/>
    <w:pPr>
      <w:spacing w:before="60"/>
      <w:outlineLvl w:val="5"/>
    </w:pPr>
    <w:rPr>
      <w:color w:val="918585"/>
      <w:sz w:val="20"/>
    </w:rPr>
  </w:style>
  <w:style w:type="paragraph" w:styleId="Heading7">
    <w:name w:val="heading 7"/>
    <w:basedOn w:val="Normal"/>
    <w:next w:val="Normal"/>
    <w:link w:val="Heading7Char"/>
    <w:qFormat/>
    <w:rsid w:val="007B14BA"/>
    <w:pPr>
      <w:ind w:left="720"/>
      <w:outlineLvl w:val="6"/>
    </w:pPr>
    <w:rPr>
      <w:i/>
    </w:rPr>
  </w:style>
  <w:style w:type="paragraph" w:styleId="Heading8">
    <w:name w:val="heading 8"/>
    <w:basedOn w:val="Normal"/>
    <w:next w:val="Normal"/>
    <w:link w:val="Heading8Char"/>
    <w:qFormat/>
    <w:rsid w:val="007B14BA"/>
    <w:pPr>
      <w:ind w:left="720"/>
      <w:outlineLvl w:val="7"/>
    </w:pPr>
    <w:rPr>
      <w:i/>
    </w:rPr>
  </w:style>
  <w:style w:type="paragraph" w:styleId="Heading9">
    <w:name w:val="heading 9"/>
    <w:basedOn w:val="Normal"/>
    <w:next w:val="Normal"/>
    <w:link w:val="Heading9Char"/>
    <w:qFormat/>
    <w:rsid w:val="007B14BA"/>
    <w:pPr>
      <w:ind w:left="720"/>
      <w:outlineLvl w:val="8"/>
    </w:pPr>
    <w:rPr>
      <w:i/>
    </w:rPr>
  </w:style>
  <w:style w:type="character" w:default="1" w:styleId="DefaultParagraphFont">
    <w:name w:val="Default Paragraph Font"/>
    <w:uiPriority w:val="1"/>
    <w:unhideWhenUsed/>
    <w:rsid w:val="007B1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4BA"/>
  </w:style>
  <w:style w:type="character" w:customStyle="1" w:styleId="Heading1Char">
    <w:name w:val="Heading 1 Char"/>
    <w:basedOn w:val="DefaultParagraphFont"/>
    <w:link w:val="Heading1"/>
    <w:rsid w:val="007B14BA"/>
    <w:rPr>
      <w:rFonts w:ascii="Times New Roman" w:eastAsia="Times New Roman" w:hAnsi="Times New Roman" w:cs="Times New Roman"/>
      <w:b/>
      <w:sz w:val="32"/>
      <w:szCs w:val="20"/>
      <w:lang w:eastAsia="en-US"/>
    </w:rPr>
  </w:style>
  <w:style w:type="paragraph" w:styleId="BodyText">
    <w:name w:val="Body Text"/>
    <w:basedOn w:val="Normal"/>
    <w:link w:val="BodyTextChar"/>
    <w:rsid w:val="007B14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4BA"/>
    <w:rPr>
      <w:rFonts w:ascii="Times New Roman" w:eastAsia="Times New Roman" w:hAnsi="Times New Roman" w:cs="Times New Roman"/>
      <w:sz w:val="24"/>
      <w:lang w:eastAsia="en-US"/>
    </w:rPr>
  </w:style>
  <w:style w:type="paragraph" w:styleId="ListBullet">
    <w:name w:val="List Bullet"/>
    <w:basedOn w:val="List"/>
    <w:rsid w:val="007B14BA"/>
    <w:pPr>
      <w:numPr>
        <w:numId w:val="11"/>
      </w:numPr>
      <w:tabs>
        <w:tab w:val="clear" w:pos="340"/>
      </w:tabs>
      <w:spacing w:before="40" w:after="40"/>
    </w:pPr>
  </w:style>
  <w:style w:type="character" w:customStyle="1" w:styleId="SpecialBold">
    <w:name w:val="Special Bold"/>
    <w:basedOn w:val="DefaultParagraphFont"/>
    <w:rsid w:val="007B14BA"/>
    <w:rPr>
      <w:b/>
      <w:spacing w:val="0"/>
    </w:rPr>
  </w:style>
  <w:style w:type="paragraph" w:customStyle="1" w:styleId="SuperHeading">
    <w:name w:val="SuperHeading"/>
    <w:basedOn w:val="Normal"/>
    <w:rsid w:val="007B14BA"/>
    <w:pPr>
      <w:spacing w:before="240" w:after="120"/>
      <w:outlineLvl w:val="0"/>
    </w:pPr>
    <w:rPr>
      <w:rFonts w:ascii="Times New Roman" w:hAnsi="Times New Roman"/>
      <w:b/>
      <w:sz w:val="32"/>
    </w:rPr>
  </w:style>
  <w:style w:type="paragraph" w:customStyle="1" w:styleId="AllowPageBreak">
    <w:name w:val="AllowPageBreak"/>
    <w:rsid w:val="007B14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1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4BA"/>
    <w:rPr>
      <w:rFonts w:ascii="Courier New" w:eastAsia="Times New Roman" w:hAnsi="Courier New" w:cs="Times New Roman"/>
      <w:i/>
      <w:szCs w:val="20"/>
      <w:lang w:eastAsia="en-US"/>
    </w:rPr>
  </w:style>
  <w:style w:type="paragraph" w:customStyle="1" w:styleId="HeadingBase">
    <w:name w:val="Heading Base"/>
    <w:rsid w:val="007B1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4BA"/>
    <w:pPr>
      <w:tabs>
        <w:tab w:val="right" w:leader="dot" w:pos="9072"/>
      </w:tabs>
      <w:ind w:left="567"/>
    </w:pPr>
    <w:rPr>
      <w:szCs w:val="22"/>
    </w:rPr>
  </w:style>
  <w:style w:type="paragraph" w:customStyle="1" w:styleId="TOCBase">
    <w:name w:val="TOC Base"/>
    <w:rsid w:val="007B1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4BA"/>
    <w:pPr>
      <w:tabs>
        <w:tab w:val="right" w:leader="dot" w:pos="9072"/>
      </w:tabs>
      <w:spacing w:before="40" w:after="40"/>
      <w:ind w:left="284"/>
    </w:pPr>
    <w:rPr>
      <w:rFonts w:ascii="Times New Roman" w:hAnsi="Times New Roman"/>
    </w:rPr>
  </w:style>
  <w:style w:type="paragraph" w:styleId="TOC1">
    <w:name w:val="toc 1"/>
    <w:basedOn w:val="TOCBase"/>
    <w:next w:val="Normal"/>
    <w:rsid w:val="007B14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4BA"/>
    <w:rPr>
      <w:rFonts w:ascii="Times New Roman" w:eastAsia="Times New Roman" w:hAnsi="Times New Roman" w:cs="Times New Roman"/>
      <w:sz w:val="16"/>
      <w:lang w:eastAsia="en-US"/>
    </w:rPr>
  </w:style>
  <w:style w:type="paragraph" w:styleId="Title">
    <w:name w:val="Title"/>
    <w:basedOn w:val="HeadingBase"/>
    <w:link w:val="TitleChar"/>
    <w:qFormat/>
    <w:rsid w:val="007B14BA"/>
    <w:pPr>
      <w:spacing w:before="5040"/>
      <w:jc w:val="center"/>
    </w:pPr>
    <w:rPr>
      <w:sz w:val="48"/>
      <w:szCs w:val="72"/>
      <w:lang w:val="en-US"/>
    </w:rPr>
  </w:style>
  <w:style w:type="character" w:customStyle="1" w:styleId="TitleChar">
    <w:name w:val="Title Char"/>
    <w:basedOn w:val="DefaultParagraphFont"/>
    <w:link w:val="Title"/>
    <w:rsid w:val="007B1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4BA"/>
    <w:pPr>
      <w:tabs>
        <w:tab w:val="left" w:pos="3600"/>
        <w:tab w:val="left" w:pos="3958"/>
      </w:tabs>
    </w:pPr>
  </w:style>
  <w:style w:type="paragraph" w:styleId="List">
    <w:name w:val="List"/>
    <w:basedOn w:val="BodyText"/>
    <w:next w:val="BodyText"/>
    <w:rsid w:val="007B14BA"/>
    <w:pPr>
      <w:tabs>
        <w:tab w:val="left" w:pos="340"/>
      </w:tabs>
      <w:spacing w:before="60" w:after="60"/>
      <w:ind w:left="340" w:hanging="340"/>
    </w:pPr>
  </w:style>
  <w:style w:type="paragraph" w:customStyle="1" w:styleId="Note">
    <w:name w:val="Note"/>
    <w:basedOn w:val="BodyText"/>
    <w:rsid w:val="007B1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4BA"/>
    <w:pPr>
      <w:framePr w:wrap="auto" w:hAnchor="text" w:y="6049"/>
    </w:pPr>
    <w:rPr>
      <w:color w:val="000000"/>
      <w:sz w:val="40"/>
    </w:rPr>
  </w:style>
  <w:style w:type="paragraph" w:customStyle="1" w:styleId="TOCTitle">
    <w:name w:val="TOCTitle"/>
    <w:basedOn w:val="Heading1"/>
    <w:rsid w:val="007B14BA"/>
    <w:pPr>
      <w:spacing w:after="240"/>
      <w:jc w:val="center"/>
      <w:outlineLvl w:val="9"/>
    </w:pPr>
    <w:rPr>
      <w:caps/>
    </w:rPr>
  </w:style>
  <w:style w:type="paragraph" w:customStyle="1" w:styleId="Version">
    <w:name w:val="Version"/>
    <w:rsid w:val="007B14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4BA"/>
    <w:pPr>
      <w:numPr>
        <w:numId w:val="12"/>
      </w:numPr>
      <w:tabs>
        <w:tab w:val="clear" w:pos="680"/>
      </w:tabs>
    </w:pPr>
  </w:style>
  <w:style w:type="paragraph" w:styleId="Index1">
    <w:name w:val="index 1"/>
    <w:basedOn w:val="Normal"/>
    <w:next w:val="Normal"/>
    <w:semiHidden/>
    <w:rsid w:val="007B14BA"/>
    <w:pPr>
      <w:keepNext w:val="0"/>
      <w:tabs>
        <w:tab w:val="right" w:pos="4176"/>
      </w:tabs>
      <w:ind w:left="198" w:hanging="198"/>
    </w:pPr>
    <w:rPr>
      <w:rFonts w:ascii="Garamond" w:hAnsi="Garamond"/>
    </w:rPr>
  </w:style>
  <w:style w:type="paragraph" w:styleId="IndexHeading">
    <w:name w:val="index heading"/>
    <w:basedOn w:val="Normal"/>
    <w:next w:val="Index1"/>
    <w:semiHidden/>
    <w:rsid w:val="007B14BA"/>
    <w:pPr>
      <w:spacing w:before="120" w:after="120"/>
    </w:pPr>
    <w:rPr>
      <w:rFonts w:ascii="Arial" w:hAnsi="Arial"/>
      <w:b/>
      <w:color w:val="918585"/>
      <w:sz w:val="24"/>
    </w:rPr>
  </w:style>
  <w:style w:type="paragraph" w:styleId="Header">
    <w:name w:val="header"/>
    <w:basedOn w:val="Normal"/>
    <w:link w:val="HeaderChar"/>
    <w:rsid w:val="007B1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4BA"/>
    <w:rPr>
      <w:rFonts w:ascii="Times New Roman" w:eastAsia="Times New Roman" w:hAnsi="Times New Roman" w:cs="Times New Roman"/>
      <w:sz w:val="16"/>
      <w:szCs w:val="20"/>
      <w:lang w:val="en-GB" w:eastAsia="en-US"/>
    </w:rPr>
  </w:style>
  <w:style w:type="paragraph" w:customStyle="1" w:styleId="Chapter">
    <w:name w:val="Chapter"/>
    <w:basedOn w:val="Normal"/>
    <w:rsid w:val="007B14BA"/>
    <w:pPr>
      <w:spacing w:before="240"/>
    </w:pPr>
    <w:rPr>
      <w:rFonts w:ascii="Times New Roman" w:hAnsi="Times New Roman"/>
      <w:smallCaps/>
      <w:spacing w:val="80"/>
      <w:sz w:val="28"/>
    </w:rPr>
  </w:style>
  <w:style w:type="paragraph" w:customStyle="1" w:styleId="InChapter">
    <w:name w:val="InChapter"/>
    <w:basedOn w:val="Heading3"/>
    <w:rsid w:val="007B14BA"/>
    <w:pPr>
      <w:spacing w:after="240"/>
      <w:outlineLvl w:val="9"/>
    </w:pPr>
    <w:rPr>
      <w:noProof/>
    </w:rPr>
  </w:style>
  <w:style w:type="paragraph" w:styleId="Index2">
    <w:name w:val="index 2"/>
    <w:basedOn w:val="Normal"/>
    <w:next w:val="Normal"/>
    <w:semiHidden/>
    <w:rsid w:val="007B14BA"/>
    <w:pPr>
      <w:tabs>
        <w:tab w:val="right" w:pos="4176"/>
      </w:tabs>
      <w:ind w:left="568" w:hanging="284"/>
    </w:pPr>
    <w:rPr>
      <w:rFonts w:ascii="Garamond" w:hAnsi="Garamond"/>
    </w:rPr>
  </w:style>
  <w:style w:type="paragraph" w:customStyle="1" w:styleId="Byline">
    <w:name w:val="Byline"/>
    <w:rsid w:val="007B1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4BA"/>
    <w:pPr>
      <w:tabs>
        <w:tab w:val="clear" w:pos="3600"/>
        <w:tab w:val="clear" w:pos="3958"/>
      </w:tabs>
      <w:jc w:val="right"/>
    </w:pPr>
  </w:style>
  <w:style w:type="character" w:styleId="Emphasis">
    <w:name w:val="Emphasis"/>
    <w:basedOn w:val="DefaultParagraphFont"/>
    <w:qFormat/>
    <w:rsid w:val="007B14BA"/>
    <w:rPr>
      <w:i/>
    </w:rPr>
  </w:style>
  <w:style w:type="paragraph" w:styleId="Caption">
    <w:name w:val="caption"/>
    <w:basedOn w:val="BodyText"/>
    <w:next w:val="Normal"/>
    <w:qFormat/>
    <w:rsid w:val="007B14BA"/>
    <w:pPr>
      <w:framePr w:w="2268" w:hSpace="181" w:vSpace="181" w:wrap="around" w:vAnchor="text" w:hAnchor="page" w:x="1135" w:y="285" w:anchorLock="1"/>
    </w:pPr>
    <w:rPr>
      <w:i/>
    </w:rPr>
  </w:style>
  <w:style w:type="paragraph" w:customStyle="1" w:styleId="MiniTOCTitle">
    <w:name w:val="MiniTOCTitle"/>
    <w:basedOn w:val="Heading4"/>
    <w:rsid w:val="007B14BA"/>
    <w:pPr>
      <w:spacing w:before="240"/>
      <w:outlineLvl w:val="9"/>
    </w:pPr>
    <w:rPr>
      <w:noProof/>
      <w:sz w:val="24"/>
    </w:rPr>
  </w:style>
  <w:style w:type="paragraph" w:customStyle="1" w:styleId="MiniTOCItem">
    <w:name w:val="MiniTOCItem"/>
    <w:basedOn w:val="ListBullet"/>
    <w:rsid w:val="007B14BA"/>
    <w:pPr>
      <w:numPr>
        <w:numId w:val="0"/>
      </w:numPr>
      <w:tabs>
        <w:tab w:val="right" w:leader="dot" w:pos="6521"/>
      </w:tabs>
      <w:spacing w:before="0" w:after="0"/>
    </w:pPr>
  </w:style>
  <w:style w:type="paragraph" w:customStyle="1" w:styleId="TOFTitle">
    <w:name w:val="TOFTitle"/>
    <w:basedOn w:val="TOCTitle"/>
    <w:rsid w:val="007B14BA"/>
  </w:style>
  <w:style w:type="paragraph" w:styleId="TableofFigures">
    <w:name w:val="table of figures"/>
    <w:basedOn w:val="Normal"/>
    <w:next w:val="Normal"/>
    <w:semiHidden/>
    <w:rsid w:val="007B14BA"/>
    <w:pPr>
      <w:tabs>
        <w:tab w:val="right" w:leader="dot" w:pos="9072"/>
      </w:tabs>
      <w:ind w:left="970" w:hanging="403"/>
    </w:pPr>
    <w:rPr>
      <w:rFonts w:ascii="Times New Roman" w:hAnsi="Times New Roman"/>
      <w:b/>
    </w:rPr>
  </w:style>
  <w:style w:type="paragraph" w:styleId="ListNumber">
    <w:name w:val="List Number"/>
    <w:basedOn w:val="List"/>
    <w:rsid w:val="007B14BA"/>
    <w:pPr>
      <w:numPr>
        <w:numId w:val="14"/>
      </w:numPr>
      <w:tabs>
        <w:tab w:val="clear" w:pos="340"/>
      </w:tabs>
    </w:pPr>
  </w:style>
  <w:style w:type="character" w:customStyle="1" w:styleId="WingdingSymbols">
    <w:name w:val="Wingding Symbols"/>
    <w:rsid w:val="007B14BA"/>
    <w:rPr>
      <w:rFonts w:ascii="Wingdings" w:hAnsi="Wingdings"/>
    </w:rPr>
  </w:style>
  <w:style w:type="paragraph" w:customStyle="1" w:styleId="TableHeading">
    <w:name w:val="Table Heading"/>
    <w:basedOn w:val="HeadingBase"/>
    <w:rsid w:val="007B14BA"/>
    <w:pPr>
      <w:keepLines/>
      <w:pBdr>
        <w:bottom w:val="single" w:sz="6" w:space="1" w:color="918585"/>
      </w:pBdr>
      <w:spacing w:before="240"/>
    </w:pPr>
  </w:style>
  <w:style w:type="character" w:customStyle="1" w:styleId="HotSpot">
    <w:name w:val="HotSpot"/>
    <w:rsid w:val="007B14BA"/>
    <w:rPr>
      <w:color w:val="0033CC"/>
      <w:u w:val="none"/>
    </w:rPr>
  </w:style>
  <w:style w:type="paragraph" w:customStyle="1" w:styleId="BodyTextRight">
    <w:name w:val="Body Text Right"/>
    <w:basedOn w:val="BodyText"/>
    <w:rsid w:val="007B14BA"/>
    <w:pPr>
      <w:spacing w:before="0" w:after="0"/>
      <w:jc w:val="right"/>
    </w:pPr>
  </w:style>
  <w:style w:type="paragraph" w:styleId="Index3">
    <w:name w:val="index 3"/>
    <w:basedOn w:val="ListNumber2"/>
    <w:next w:val="Normal"/>
    <w:semiHidden/>
    <w:rsid w:val="007B14BA"/>
    <w:pPr>
      <w:numPr>
        <w:numId w:val="0"/>
      </w:numPr>
      <w:tabs>
        <w:tab w:val="right" w:leader="dot" w:pos="4176"/>
      </w:tabs>
    </w:pPr>
  </w:style>
  <w:style w:type="paragraph" w:styleId="ListNumber2">
    <w:name w:val="List Number 2"/>
    <w:basedOn w:val="List2"/>
    <w:rsid w:val="007B14BA"/>
    <w:pPr>
      <w:numPr>
        <w:numId w:val="9"/>
      </w:numPr>
      <w:tabs>
        <w:tab w:val="clear" w:pos="1060"/>
      </w:tabs>
    </w:pPr>
  </w:style>
  <w:style w:type="paragraph" w:customStyle="1" w:styleId="MarginNote">
    <w:name w:val="Margin Note"/>
    <w:basedOn w:val="BodyText"/>
    <w:rsid w:val="007B1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4BA"/>
    <w:rPr>
      <w:sz w:val="32"/>
    </w:rPr>
  </w:style>
  <w:style w:type="paragraph" w:customStyle="1" w:styleId="HeadingProcedure">
    <w:name w:val="Heading Procedure"/>
    <w:basedOn w:val="HeadingBase"/>
    <w:next w:val="Normal"/>
    <w:rsid w:val="007B14BA"/>
    <w:pPr>
      <w:tabs>
        <w:tab w:val="left" w:pos="0"/>
      </w:tabs>
      <w:spacing w:before="120" w:after="60"/>
    </w:pPr>
    <w:rPr>
      <w:i/>
      <w:color w:val="918585"/>
      <w:sz w:val="22"/>
    </w:rPr>
  </w:style>
  <w:style w:type="paragraph" w:customStyle="1" w:styleId="TableBodyText">
    <w:name w:val="Table Body Text"/>
    <w:basedOn w:val="BodyText"/>
    <w:rsid w:val="007B14BA"/>
    <w:pPr>
      <w:spacing w:before="60" w:after="60"/>
    </w:pPr>
  </w:style>
  <w:style w:type="paragraph" w:styleId="ListContinue">
    <w:name w:val="List Continue"/>
    <w:basedOn w:val="List"/>
    <w:rsid w:val="007B14BA"/>
    <w:pPr>
      <w:ind w:firstLine="0"/>
    </w:pPr>
  </w:style>
  <w:style w:type="paragraph" w:customStyle="1" w:styleId="ListNote">
    <w:name w:val="List Note"/>
    <w:basedOn w:val="List"/>
    <w:rsid w:val="007B14BA"/>
    <w:pPr>
      <w:pBdr>
        <w:top w:val="single" w:sz="6" w:space="2" w:color="918585"/>
        <w:bottom w:val="single" w:sz="6" w:space="2" w:color="918585"/>
      </w:pBdr>
      <w:tabs>
        <w:tab w:val="left" w:pos="1021"/>
      </w:tabs>
      <w:ind w:firstLine="0"/>
    </w:pPr>
  </w:style>
  <w:style w:type="paragraph" w:customStyle="1" w:styleId="Warning">
    <w:name w:val="Warning"/>
    <w:basedOn w:val="BodyText"/>
    <w:rsid w:val="007B14BA"/>
    <w:pPr>
      <w:shd w:val="clear" w:color="auto" w:fill="D9D9D9"/>
      <w:tabs>
        <w:tab w:val="left" w:pos="992"/>
      </w:tabs>
      <w:ind w:left="119" w:right="119"/>
    </w:pPr>
    <w:rPr>
      <w:sz w:val="20"/>
    </w:rPr>
  </w:style>
  <w:style w:type="paragraph" w:customStyle="1" w:styleId="MarginIcons">
    <w:name w:val="Margin Icons"/>
    <w:basedOn w:val="BodyText"/>
    <w:rsid w:val="007B1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4BA"/>
    <w:rPr>
      <w:rFonts w:ascii="Courier New" w:hAnsi="Courier New"/>
    </w:rPr>
  </w:style>
  <w:style w:type="paragraph" w:customStyle="1" w:styleId="NoteBullet">
    <w:name w:val="Note Bullet"/>
    <w:basedOn w:val="Note"/>
    <w:rsid w:val="007B14BA"/>
    <w:pPr>
      <w:tabs>
        <w:tab w:val="clear" w:pos="680"/>
      </w:tabs>
      <w:spacing w:before="60" w:after="60"/>
    </w:pPr>
  </w:style>
  <w:style w:type="paragraph" w:customStyle="1" w:styleId="SubHeading2">
    <w:name w:val="SubHeading2"/>
    <w:basedOn w:val="HeadingBase"/>
    <w:rsid w:val="007B14BA"/>
    <w:pPr>
      <w:spacing w:before="240" w:after="60"/>
    </w:pPr>
    <w:rPr>
      <w:sz w:val="20"/>
    </w:rPr>
  </w:style>
  <w:style w:type="paragraph" w:customStyle="1" w:styleId="SubHeading1">
    <w:name w:val="SubHeading1"/>
    <w:basedOn w:val="HeadingBase"/>
    <w:rsid w:val="007B14BA"/>
    <w:pPr>
      <w:spacing w:before="240" w:after="60"/>
    </w:pPr>
    <w:rPr>
      <w:color w:val="918585"/>
      <w:sz w:val="22"/>
    </w:rPr>
  </w:style>
  <w:style w:type="paragraph" w:customStyle="1" w:styleId="SideHeading">
    <w:name w:val="Side Heading"/>
    <w:basedOn w:val="HeadingBase"/>
    <w:rsid w:val="007B1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4BA"/>
    <w:pPr>
      <w:numPr>
        <w:numId w:val="10"/>
      </w:numPr>
    </w:pPr>
  </w:style>
  <w:style w:type="paragraph" w:styleId="PlainText">
    <w:name w:val="Plain Text"/>
    <w:basedOn w:val="Normal"/>
    <w:link w:val="PlainTextChar"/>
    <w:rsid w:val="007B14BA"/>
    <w:rPr>
      <w:sz w:val="20"/>
    </w:rPr>
  </w:style>
  <w:style w:type="character" w:customStyle="1" w:styleId="PlainTextChar">
    <w:name w:val="Plain Text Char"/>
    <w:basedOn w:val="DefaultParagraphFont"/>
    <w:link w:val="PlainText"/>
    <w:rsid w:val="007B14BA"/>
    <w:rPr>
      <w:rFonts w:ascii="Courier New" w:eastAsia="Times New Roman" w:hAnsi="Courier New" w:cs="Times New Roman"/>
      <w:sz w:val="20"/>
      <w:szCs w:val="20"/>
      <w:lang w:eastAsia="en-US"/>
    </w:rPr>
  </w:style>
  <w:style w:type="character" w:customStyle="1" w:styleId="MenuOption">
    <w:name w:val="Menu Option"/>
    <w:basedOn w:val="DefaultParagraphFont"/>
    <w:rsid w:val="007B14BA"/>
    <w:rPr>
      <w:b/>
      <w:smallCaps/>
    </w:rPr>
  </w:style>
  <w:style w:type="paragraph" w:customStyle="1" w:styleId="TableListNumber">
    <w:name w:val="Table List Number"/>
    <w:basedOn w:val="ListNumber"/>
    <w:rsid w:val="007B14BA"/>
    <w:pPr>
      <w:numPr>
        <w:numId w:val="0"/>
      </w:numPr>
    </w:pPr>
  </w:style>
  <w:style w:type="paragraph" w:styleId="TOC4">
    <w:name w:val="toc 4"/>
    <w:basedOn w:val="TOCBase"/>
    <w:next w:val="Normal"/>
    <w:semiHidden/>
    <w:rsid w:val="007B14BA"/>
    <w:pPr>
      <w:tabs>
        <w:tab w:val="right" w:leader="dot" w:pos="9071"/>
      </w:tabs>
      <w:ind w:left="1701"/>
    </w:pPr>
  </w:style>
  <w:style w:type="paragraph" w:customStyle="1" w:styleId="ListAlpha">
    <w:name w:val="List Alpha"/>
    <w:basedOn w:val="List"/>
    <w:rsid w:val="007B14BA"/>
    <w:pPr>
      <w:numPr>
        <w:numId w:val="8"/>
      </w:numPr>
    </w:pPr>
  </w:style>
  <w:style w:type="paragraph" w:customStyle="1" w:styleId="ListAlpha2">
    <w:name w:val="List Alpha 2"/>
    <w:basedOn w:val="List2"/>
    <w:rsid w:val="007B14BA"/>
    <w:pPr>
      <w:numPr>
        <w:numId w:val="7"/>
      </w:numPr>
    </w:pPr>
  </w:style>
  <w:style w:type="paragraph" w:styleId="List2">
    <w:name w:val="List 2"/>
    <w:basedOn w:val="BodyText"/>
    <w:rsid w:val="007B14BA"/>
    <w:pPr>
      <w:tabs>
        <w:tab w:val="left" w:pos="680"/>
      </w:tabs>
      <w:spacing w:before="60" w:after="60"/>
      <w:ind w:left="680" w:hanging="340"/>
    </w:pPr>
  </w:style>
  <w:style w:type="paragraph" w:styleId="List3">
    <w:name w:val="List 3"/>
    <w:basedOn w:val="BodyText"/>
    <w:rsid w:val="007B14BA"/>
    <w:pPr>
      <w:tabs>
        <w:tab w:val="left" w:pos="1021"/>
      </w:tabs>
      <w:spacing w:before="60" w:after="60"/>
      <w:ind w:left="1020" w:hanging="340"/>
    </w:pPr>
  </w:style>
  <w:style w:type="paragraph" w:styleId="List4">
    <w:name w:val="List 4"/>
    <w:basedOn w:val="BodyText"/>
    <w:rsid w:val="007B14BA"/>
    <w:pPr>
      <w:tabs>
        <w:tab w:val="left" w:pos="1361"/>
      </w:tabs>
      <w:spacing w:before="60" w:after="60"/>
      <w:ind w:left="1361" w:hanging="340"/>
    </w:pPr>
  </w:style>
  <w:style w:type="paragraph" w:styleId="List5">
    <w:name w:val="List 5"/>
    <w:basedOn w:val="BodyText"/>
    <w:rsid w:val="007B14BA"/>
    <w:pPr>
      <w:tabs>
        <w:tab w:val="left" w:pos="1701"/>
      </w:tabs>
      <w:spacing w:before="60" w:after="60"/>
      <w:ind w:left="1701" w:hanging="340"/>
    </w:pPr>
  </w:style>
  <w:style w:type="paragraph" w:styleId="ListBullet3">
    <w:name w:val="List Bullet 3"/>
    <w:basedOn w:val="List3"/>
    <w:rsid w:val="007B14BA"/>
    <w:pPr>
      <w:numPr>
        <w:numId w:val="13"/>
      </w:numPr>
      <w:tabs>
        <w:tab w:val="clear" w:pos="1021"/>
      </w:tabs>
      <w:ind w:left="1037" w:hanging="357"/>
    </w:pPr>
  </w:style>
  <w:style w:type="paragraph" w:styleId="ListBullet4">
    <w:name w:val="List Bullet 4"/>
    <w:basedOn w:val="List4"/>
    <w:rsid w:val="007B14BA"/>
    <w:pPr>
      <w:numPr>
        <w:numId w:val="2"/>
      </w:numPr>
      <w:tabs>
        <w:tab w:val="clear" w:pos="1361"/>
      </w:tabs>
    </w:pPr>
  </w:style>
  <w:style w:type="paragraph" w:styleId="ListBullet5">
    <w:name w:val="List Bullet 5"/>
    <w:basedOn w:val="List5"/>
    <w:rsid w:val="007B14BA"/>
    <w:pPr>
      <w:numPr>
        <w:numId w:val="3"/>
      </w:numPr>
    </w:pPr>
  </w:style>
  <w:style w:type="paragraph" w:styleId="ListContinue2">
    <w:name w:val="List Continue 2"/>
    <w:basedOn w:val="List2"/>
    <w:rsid w:val="007B14BA"/>
    <w:pPr>
      <w:ind w:firstLine="0"/>
    </w:pPr>
  </w:style>
  <w:style w:type="paragraph" w:styleId="ListContinue3">
    <w:name w:val="List Continue 3"/>
    <w:basedOn w:val="List3"/>
    <w:rsid w:val="007B14BA"/>
    <w:pPr>
      <w:ind w:left="1021" w:firstLine="0"/>
    </w:pPr>
  </w:style>
  <w:style w:type="paragraph" w:styleId="ListContinue4">
    <w:name w:val="List Continue 4"/>
    <w:basedOn w:val="List4"/>
    <w:rsid w:val="007B14BA"/>
    <w:pPr>
      <w:ind w:firstLine="0"/>
    </w:pPr>
  </w:style>
  <w:style w:type="paragraph" w:styleId="ListContinue5">
    <w:name w:val="List Continue 5"/>
    <w:basedOn w:val="List5"/>
    <w:rsid w:val="007B14BA"/>
    <w:pPr>
      <w:ind w:firstLine="0"/>
    </w:pPr>
  </w:style>
  <w:style w:type="paragraph" w:styleId="ListNumber3">
    <w:name w:val="List Number 3"/>
    <w:basedOn w:val="List3"/>
    <w:rsid w:val="007B14BA"/>
    <w:pPr>
      <w:numPr>
        <w:numId w:val="4"/>
      </w:numPr>
    </w:pPr>
  </w:style>
  <w:style w:type="paragraph" w:styleId="ListNumber4">
    <w:name w:val="List Number 4"/>
    <w:basedOn w:val="List4"/>
    <w:rsid w:val="007B14BA"/>
    <w:pPr>
      <w:numPr>
        <w:numId w:val="5"/>
      </w:numPr>
    </w:pPr>
  </w:style>
  <w:style w:type="paragraph" w:styleId="ListNumber5">
    <w:name w:val="List Number 5"/>
    <w:basedOn w:val="List5"/>
    <w:rsid w:val="007B14BA"/>
    <w:pPr>
      <w:numPr>
        <w:numId w:val="6"/>
      </w:numPr>
    </w:pPr>
  </w:style>
  <w:style w:type="paragraph" w:styleId="BlockText">
    <w:name w:val="Block Text"/>
    <w:basedOn w:val="Normal"/>
    <w:rsid w:val="007B14BA"/>
    <w:pPr>
      <w:spacing w:after="120"/>
      <w:ind w:left="1440" w:right="1440"/>
    </w:pPr>
  </w:style>
  <w:style w:type="character" w:customStyle="1" w:styleId="Subscript">
    <w:name w:val="Subscript"/>
    <w:basedOn w:val="DefaultParagraphFont"/>
    <w:rsid w:val="007B14BA"/>
    <w:rPr>
      <w:sz w:val="16"/>
      <w:vertAlign w:val="subscript"/>
    </w:rPr>
  </w:style>
  <w:style w:type="character" w:customStyle="1" w:styleId="Superscript">
    <w:name w:val="Superscript"/>
    <w:basedOn w:val="DefaultParagraphFont"/>
    <w:rsid w:val="007B14BA"/>
    <w:rPr>
      <w:sz w:val="16"/>
      <w:vertAlign w:val="superscript"/>
    </w:rPr>
  </w:style>
  <w:style w:type="character" w:customStyle="1" w:styleId="Symbols">
    <w:name w:val="Symbols"/>
    <w:basedOn w:val="DefaultParagraphFont"/>
    <w:rsid w:val="007B14BA"/>
    <w:rPr>
      <w:rFonts w:ascii="Symbol" w:hAnsi="Symbol"/>
    </w:rPr>
  </w:style>
  <w:style w:type="character" w:customStyle="1" w:styleId="MenuOptions">
    <w:name w:val="Menu Options"/>
    <w:basedOn w:val="DefaultParagraphFont"/>
    <w:rsid w:val="007B14BA"/>
    <w:rPr>
      <w:rFonts w:ascii="Arial Narrow" w:hAnsi="Arial Narrow"/>
      <w:smallCaps/>
    </w:rPr>
  </w:style>
  <w:style w:type="character" w:customStyle="1" w:styleId="Buttons">
    <w:name w:val="Buttons"/>
    <w:basedOn w:val="DefaultParagraphFont"/>
    <w:rsid w:val="007B14BA"/>
    <w:rPr>
      <w:b/>
    </w:rPr>
  </w:style>
  <w:style w:type="character" w:customStyle="1" w:styleId="Underlined">
    <w:name w:val="Underlined"/>
    <w:basedOn w:val="DefaultParagraphFont"/>
    <w:rsid w:val="007B14BA"/>
    <w:rPr>
      <w:u w:val="single"/>
    </w:rPr>
  </w:style>
  <w:style w:type="paragraph" w:customStyle="1" w:styleId="TableBodyTextRight">
    <w:name w:val="Table Body Text Right"/>
    <w:basedOn w:val="TableBodyText"/>
    <w:rsid w:val="007B14BA"/>
    <w:pPr>
      <w:widowControl w:val="0"/>
      <w:autoSpaceDE w:val="0"/>
      <w:autoSpaceDN w:val="0"/>
      <w:adjustRightInd w:val="0"/>
      <w:jc w:val="right"/>
    </w:pPr>
    <w:rPr>
      <w:rFonts w:cs="Arial"/>
      <w:szCs w:val="18"/>
    </w:rPr>
  </w:style>
  <w:style w:type="paragraph" w:customStyle="1" w:styleId="CopyrightText">
    <w:name w:val="Copyright Text"/>
    <w:basedOn w:val="BodyText"/>
    <w:rsid w:val="007B14BA"/>
    <w:rPr>
      <w:sz w:val="18"/>
    </w:rPr>
  </w:style>
  <w:style w:type="paragraph" w:customStyle="1" w:styleId="BodySmallRight">
    <w:name w:val="Body Small Right"/>
    <w:basedOn w:val="BodyTextRight"/>
    <w:rsid w:val="007B14BA"/>
    <w:rPr>
      <w:sz w:val="18"/>
      <w:szCs w:val="18"/>
    </w:rPr>
  </w:style>
  <w:style w:type="paragraph" w:customStyle="1" w:styleId="MarginEdition">
    <w:name w:val="Margin Edition"/>
    <w:basedOn w:val="MarginNote"/>
    <w:rsid w:val="007B14BA"/>
    <w:pPr>
      <w:spacing w:before="0" w:after="0"/>
    </w:pPr>
    <w:rPr>
      <w:rFonts w:ascii="Times New Roman" w:hAnsi="Times New Roman"/>
      <w:color w:val="999999"/>
    </w:rPr>
  </w:style>
  <w:style w:type="paragraph" w:customStyle="1" w:styleId="Spacer">
    <w:name w:val="Spacer"/>
    <w:basedOn w:val="Normal"/>
    <w:rsid w:val="007B14BA"/>
    <w:rPr>
      <w:sz w:val="2"/>
      <w:szCs w:val="2"/>
    </w:rPr>
  </w:style>
  <w:style w:type="character" w:customStyle="1" w:styleId="Small">
    <w:name w:val="Small"/>
    <w:basedOn w:val="DefaultParagraphFont"/>
    <w:rsid w:val="007B14BA"/>
    <w:rPr>
      <w:sz w:val="16"/>
    </w:rPr>
  </w:style>
  <w:style w:type="paragraph" w:customStyle="1" w:styleId="WideTable">
    <w:name w:val="Wide Table"/>
    <w:basedOn w:val="Normal"/>
    <w:rsid w:val="007B14BA"/>
    <w:pPr>
      <w:ind w:left="-1418"/>
    </w:pPr>
    <w:rPr>
      <w:sz w:val="2"/>
      <w:szCs w:val="2"/>
    </w:rPr>
  </w:style>
  <w:style w:type="character" w:styleId="PageNumber">
    <w:name w:val="page number"/>
    <w:basedOn w:val="DefaultParagraphFont"/>
    <w:rsid w:val="007B14BA"/>
  </w:style>
  <w:style w:type="paragraph" w:styleId="Quote">
    <w:name w:val="Quote"/>
    <w:basedOn w:val="Heading1"/>
    <w:link w:val="QuoteChar"/>
    <w:qFormat/>
    <w:rsid w:val="007B14BA"/>
    <w:rPr>
      <w:b w:val="0"/>
      <w:sz w:val="72"/>
      <w:szCs w:val="72"/>
      <w:lang w:val="en-NZ"/>
    </w:rPr>
  </w:style>
  <w:style w:type="character" w:customStyle="1" w:styleId="QuoteChar">
    <w:name w:val="Quote Char"/>
    <w:basedOn w:val="DefaultParagraphFont"/>
    <w:link w:val="Quote"/>
    <w:rsid w:val="007B1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4BA"/>
    <w:pPr>
      <w:pageBreakBefore/>
    </w:pPr>
  </w:style>
  <w:style w:type="paragraph" w:customStyle="1" w:styleId="Border">
    <w:name w:val="Border"/>
    <w:basedOn w:val="Normal"/>
    <w:qFormat/>
    <w:rsid w:val="007B1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4BA"/>
    <w:rPr>
      <w:b/>
      <w:bCs/>
      <w:i/>
      <w:iCs/>
      <w:color w:val="auto"/>
    </w:rPr>
  </w:style>
  <w:style w:type="paragraph" w:styleId="IntenseQuote">
    <w:name w:val="Intense Quote"/>
    <w:basedOn w:val="Normal"/>
    <w:next w:val="Normal"/>
    <w:link w:val="IntenseQuoteChar"/>
    <w:uiPriority w:val="30"/>
    <w:qFormat/>
    <w:rsid w:val="007B1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4BA"/>
    <w:rPr>
      <w:smallCaps/>
      <w:color w:val="auto"/>
      <w:u w:val="single"/>
    </w:rPr>
  </w:style>
  <w:style w:type="character" w:styleId="IntenseReference">
    <w:name w:val="Intense Reference"/>
    <w:basedOn w:val="DefaultParagraphFont"/>
    <w:uiPriority w:val="32"/>
    <w:qFormat/>
    <w:rsid w:val="007B14BA"/>
    <w:rPr>
      <w:b/>
      <w:bCs/>
      <w:smallCaps/>
      <w:color w:val="auto"/>
      <w:spacing w:val="5"/>
      <w:u w:val="single"/>
    </w:rPr>
  </w:style>
  <w:style w:type="paragraph" w:customStyle="1" w:styleId="2ColumnHeading">
    <w:name w:val="2Column Heading"/>
    <w:basedOn w:val="BodyText"/>
    <w:qFormat/>
    <w:rsid w:val="007B14BA"/>
    <w:pPr>
      <w:spacing w:after="60"/>
      <w:ind w:left="-2268"/>
    </w:pPr>
    <w:rPr>
      <w:b/>
    </w:rPr>
  </w:style>
  <w:style w:type="paragraph" w:customStyle="1" w:styleId="Heading1TOC">
    <w:name w:val="Heading1 TOC"/>
    <w:basedOn w:val="Normal"/>
    <w:qFormat/>
    <w:rsid w:val="007B14BA"/>
    <w:pPr>
      <w:spacing w:before="240" w:after="120"/>
    </w:pPr>
    <w:rPr>
      <w:rFonts w:ascii="Times New Roman" w:hAnsi="Times New Roman"/>
      <w:b/>
      <w:sz w:val="32"/>
    </w:rPr>
  </w:style>
  <w:style w:type="paragraph" w:customStyle="1" w:styleId="Heading2TOC">
    <w:name w:val="Heading2 TOC"/>
    <w:basedOn w:val="Normal"/>
    <w:qFormat/>
    <w:rsid w:val="007B14BA"/>
    <w:pPr>
      <w:spacing w:before="240" w:after="60"/>
    </w:pPr>
    <w:rPr>
      <w:rFonts w:ascii="Times New Roman" w:hAnsi="Times New Roman"/>
      <w:b/>
      <w:sz w:val="28"/>
    </w:rPr>
  </w:style>
  <w:style w:type="character" w:customStyle="1" w:styleId="Underline">
    <w:name w:val="Underline"/>
    <w:basedOn w:val="DefaultParagraphFont"/>
    <w:qFormat/>
    <w:rsid w:val="007B14BA"/>
    <w:rPr>
      <w:u w:val="single"/>
    </w:rPr>
  </w:style>
  <w:style w:type="character" w:customStyle="1" w:styleId="BoldandItalics">
    <w:name w:val="Bold and Italics"/>
    <w:qFormat/>
    <w:rsid w:val="007B14BA"/>
    <w:rPr>
      <w:b/>
      <w:i/>
      <w:u w:val="none"/>
    </w:rPr>
  </w:style>
  <w:style w:type="paragraph" w:styleId="BalloonText">
    <w:name w:val="Balloon Text"/>
    <w:basedOn w:val="Normal"/>
    <w:link w:val="BalloonTextChar"/>
    <w:rsid w:val="007B14BA"/>
    <w:rPr>
      <w:rFonts w:ascii="Tahoma" w:hAnsi="Tahoma" w:cs="Tahoma"/>
      <w:sz w:val="16"/>
      <w:szCs w:val="16"/>
    </w:rPr>
  </w:style>
  <w:style w:type="character" w:customStyle="1" w:styleId="BalloonTextChar">
    <w:name w:val="Balloon Text Char"/>
    <w:basedOn w:val="DefaultParagraphFont"/>
    <w:link w:val="BalloonText"/>
    <w:rsid w:val="007B1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4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4BA"/>
    <w:rPr>
      <w:b/>
      <w:color w:val="660033"/>
      <w:spacing w:val="0"/>
    </w:rPr>
  </w:style>
  <w:style w:type="paragraph" w:customStyle="1" w:styleId="Nameditemlist">
    <w:name w:val="Named item list"/>
    <w:basedOn w:val="BodyText"/>
    <w:qFormat/>
    <w:rsid w:val="007B14BA"/>
    <w:pPr>
      <w:tabs>
        <w:tab w:val="left" w:pos="2835"/>
      </w:tabs>
      <w:ind w:left="2835" w:hanging="2835"/>
    </w:pPr>
  </w:style>
  <w:style w:type="paragraph" w:customStyle="1" w:styleId="BodyTextnopadding">
    <w:name w:val="Body Text no padding"/>
    <w:basedOn w:val="BodyText"/>
    <w:qFormat/>
    <w:rsid w:val="007B14BA"/>
    <w:pPr>
      <w:spacing w:before="0" w:after="0"/>
    </w:pPr>
  </w:style>
  <w:style w:type="paragraph" w:customStyle="1" w:styleId="BodyTextBold">
    <w:name w:val="Body Text Bold"/>
    <w:basedOn w:val="BodyText"/>
    <w:qFormat/>
    <w:rsid w:val="007B14BA"/>
    <w:rPr>
      <w:b/>
    </w:rPr>
  </w:style>
  <w:style w:type="character" w:styleId="Hyperlink">
    <w:name w:val="Hyperlink"/>
    <w:basedOn w:val="DefaultParagraphFont"/>
    <w:uiPriority w:val="99"/>
    <w:unhideWhenUsed/>
    <w:rsid w:val="00836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5299</Characters>
  <Application>Microsoft Office Word</Application>
  <DocSecurity>0</DocSecurity>
  <Lines>189</Lines>
  <Paragraphs>111</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DEFPBC001 Employ the fundamentals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