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855" w:rsidP="00040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DEFMIL143 Support sub-unit level offensive operations</w:t>
      </w:r>
      <w:r>
        <w:fldChar w:fldCharType="end"/>
      </w:r>
    </w:p>
    <w:p w:rsidR="00040855" w:rsidP="00040855">
      <w:pPr>
        <w:pStyle w:val="Version"/>
        <w:sectPr w:rsidSect="00953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054" w:rsidP="00953054">
      <w:pPr>
        <w:pStyle w:val="SuperHeading"/>
      </w:pPr>
      <w:r w:rsidRPr="00953054">
        <w:t>DEFMIL143 Support sub-unit level offensive operations</w:t>
      </w:r>
    </w:p>
    <w:p w:rsidR="00000000" w:rsidRPr="00953054" w:rsidP="00953054">
      <w:pPr>
        <w:pStyle w:val="Heading1"/>
      </w:pPr>
      <w:bookmarkStart w:id="1" w:name="O_958230"/>
      <w:bookmarkEnd w:id="1"/>
      <w:r w:rsidRPr="009530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Release 1. This is the first release of this unit of competency in the DEF Defence Training Package.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2" w:name="O_958231"/>
      <w:bookmarkEnd w:id="2"/>
      <w:r w:rsidRPr="009530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This unit specifies the skills and knowledge required to support the conduct of sub-uni</w:t>
            </w:r>
            <w:r w:rsidRPr="00953054">
              <w:t>t (60–130 persons) level offensive operations.</w:t>
            </w:r>
          </w:p>
          <w:p w:rsidR="00000000" w:rsidRPr="00953054" w:rsidP="00953054">
            <w:pPr>
              <w:pStyle w:val="BodyText"/>
            </w:pPr>
            <w:r w:rsidRPr="00953054">
              <w:t>It includes preparing and planning for operations and supporting sub-unit level offensive activities. It also includes coordinating sub-unit administrative activities.</w:t>
            </w:r>
          </w:p>
          <w:p w:rsidR="00000000" w:rsidRPr="00953054" w:rsidP="00953054">
            <w:pPr>
              <w:pStyle w:val="BodyText"/>
            </w:pPr>
            <w:r w:rsidRPr="00953054">
              <w:t>It is primarily focussed on the duties of</w:t>
            </w:r>
            <w:r w:rsidRPr="00953054">
              <w:t xml:space="preserve"> the sub-unit’s warrant officer who, in many cases will act as a member of the sub-unit operational planning and coordination team providing technical advice and direct support to the commander and secondincommand of the sub-unit. Many duties are also admi</w:t>
            </w:r>
            <w:r w:rsidRPr="00953054">
              <w:t>nistrative in nature.</w:t>
            </w:r>
          </w:p>
          <w:p w:rsidR="00000000" w:rsidRPr="00953054" w:rsidP="00953054">
            <w:pPr>
              <w:pStyle w:val="BodyText"/>
            </w:pPr>
            <w:r w:rsidRPr="00953054">
              <w:t>In the absence of the commander or secondincommand the person may be required to supervise the sub-unit requiring independent action and leadership by example.</w:t>
            </w:r>
          </w:p>
          <w:p w:rsidR="00000000" w:rsidRPr="00953054" w:rsidP="00953054">
            <w:pPr>
              <w:pStyle w:val="BodyText"/>
            </w:pPr>
            <w:r w:rsidRPr="00953054">
              <w:t xml:space="preserve">Offensive operations are characterised by rapid shifts of the main effort </w:t>
            </w:r>
            <w:r w:rsidRPr="00953054">
              <w:t>to take advantage of opportunities and momentum to defeat hostile forces through the capture or destruction of critical objectives.</w:t>
            </w:r>
          </w:p>
          <w:p w:rsidR="00000000" w:rsidRPr="00953054" w:rsidP="00953054">
            <w:pPr>
              <w:pStyle w:val="BodyText"/>
            </w:pPr>
            <w:r w:rsidRPr="00953054">
              <w:t>The skills and knowledge described in this unit must be applied within the legislative, regulatory and policy environment in</w:t>
            </w:r>
            <w:r w:rsidRPr="00953054">
              <w:t xml:space="preserve"> which they are carried out. Organisational policies and procedures must be consulted and adhered to.</w:t>
            </w:r>
          </w:p>
          <w:p w:rsidR="00000000" w:rsidRPr="00953054" w:rsidP="00953054">
            <w:pPr>
              <w:pStyle w:val="BodyText"/>
            </w:pPr>
            <w:r w:rsidRPr="00953054">
              <w:t>No licensing, legislative or certification requirements apply to this unit at the time of publication.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3" w:name="O_958232"/>
      <w:bookmarkEnd w:id="3"/>
      <w:r w:rsidRPr="009530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Not applicabl</w:t>
            </w:r>
            <w:r w:rsidRPr="00953054">
              <w:t>e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4" w:name="O_958233"/>
      <w:bookmarkEnd w:id="4"/>
      <w:r w:rsidRPr="009530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Military Skills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5" w:name="O_958234"/>
      <w:bookmarkEnd w:id="5"/>
      <w:r w:rsidRPr="009530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Not applicable.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6" w:name="O_958235"/>
      <w:bookmarkEnd w:id="6"/>
      <w:r w:rsidRPr="0095305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PERFORMANCE CRITERIA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Performance criteria describe the performance needed to demonstrate achievement of the element.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Prepare and plan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Obtain and clarify orders in accordance with commander’s intent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Provide assistance in planning defensive operati</w:t>
            </w:r>
            <w:r w:rsidRPr="00953054">
              <w:t>ons in accordance with organisational procedures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Make planning decisions based on a logical process to solve operational problems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Prepare outline-plans and to support sub-unit level defensive operations and present to relev</w:t>
            </w:r>
            <w:r w:rsidRPr="00953054">
              <w:t>ant personnel as required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Support sub-unit level offensive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Prepare and deliver orders in accordance with organisational procedures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and integrate combat support and combat service support into operational plans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Assist in the execution of sub-unit offensive operations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offensive routine in accordance with operational plan and orders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patrol activity in accordance with operational plan and orders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security measures</w:t>
            </w:r>
            <w:r w:rsidRPr="00953054">
              <w:t xml:space="preserve"> in accordance with operational plan and orders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rPr>
                <w:rStyle w:val="SpecialBold"/>
              </w:rPr>
              <w:t>Coordinate sub-unit administrative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Implement the planning and execution of sub-unit level battlefield clearance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sub-unit re</w:t>
            </w:r>
            <w:r w:rsidRPr="00953054">
              <w:t>-supply and maintenance in accordance with organisational procedures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t>Coordinate combat service support to the sub-unit in accordance with operational plan</w:t>
            </w:r>
          </w:p>
        </w:tc>
      </w:tr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054">
            <w:pPr>
              <w:pStyle w:val="BodyText"/>
              <w:rPr>
                <w:lang w:val="en-NZ"/>
              </w:rPr>
            </w:pPr>
            <w:r w:rsidRPr="0095305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Support and foster sub-unit morale, welfare and discipline as required, in accordance w</w:t>
            </w:r>
            <w:r w:rsidRPr="00953054">
              <w:t>ith organisational procedures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7" w:name="O_958236"/>
      <w:bookmarkEnd w:id="7"/>
      <w:r w:rsidRPr="009530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Foundation skills essential to performance are explicit in the performance criteria of this unit of competency.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8" w:name="O_958237"/>
      <w:bookmarkEnd w:id="8"/>
      <w:r w:rsidRPr="009530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Range is restricted to essential operating conditions and any other variables essential to the work environment.</w:t>
            </w:r>
          </w:p>
          <w:p w:rsidR="00000000" w:rsidRPr="00953054" w:rsidP="00953054">
            <w:pPr>
              <w:pStyle w:val="BodyText"/>
            </w:pPr>
            <w:r w:rsidRPr="00953054">
              <w:t>Non-essential conditions may be found in the Companion Volume Implementation Guide.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9" w:name="O_958238"/>
      <w:bookmarkEnd w:id="9"/>
      <w:r w:rsidRPr="009530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0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054" w:rsidP="00953054">
            <w:pPr>
              <w:pStyle w:val="BodyText"/>
            </w:pPr>
            <w:r w:rsidRPr="00953054">
              <w:t>This unit repla</w:t>
            </w:r>
            <w:r w:rsidRPr="00953054">
              <w:t>ces and is equivalent to DEFCM112B Support sub-unit level offensive operations.</w:t>
            </w:r>
          </w:p>
        </w:tc>
      </w:tr>
    </w:tbl>
    <w:p w:rsidR="00000000" w:rsidRPr="00953054" w:rsidP="00953054">
      <w:pPr>
        <w:pStyle w:val="NoPaddingFontSize1"/>
      </w:pPr>
    </w:p>
    <w:p w:rsidR="00000000" w:rsidRPr="00953054" w:rsidP="00953054">
      <w:pPr>
        <w:pStyle w:val="AllowPageBreak"/>
      </w:pPr>
    </w:p>
    <w:p w:rsidR="00000000" w:rsidRPr="00953054" w:rsidP="00953054">
      <w:pPr>
        <w:pStyle w:val="Heading1"/>
      </w:pPr>
      <w:bookmarkStart w:id="10" w:name="O_958245"/>
      <w:bookmarkEnd w:id="10"/>
      <w:r w:rsidRPr="00953054">
        <w:t>Links</w:t>
      </w:r>
    </w:p>
    <w:p w:rsidR="00000000" w:rsidRPr="00953054" w:rsidP="00040855">
      <w:pPr>
        <w:pStyle w:val="BodyText"/>
      </w:pPr>
      <w:r w:rsidRPr="00953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8392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3054" w:rsidP="00953054"/>
    <w:sectPr w:rsidSect="00953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54" w:rsidRPr="00040855" w:rsidP="00040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5" w:rsidP="00953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855" w:rsidP="00953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40855" w:rsidP="00953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054" w:rsidRPr="00040855" w:rsidP="00040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5" w:rsidRPr="002D2AF8" w:rsidP="00953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DEFMIL143 Support sub-unit level offensive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40855" w:rsidP="00953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054"/>
  </w:style>
  <w:style w:type="character" w:customStyle="1" w:styleId="Heading1Char">
    <w:name w:val="Heading 1 Char"/>
    <w:basedOn w:val="DefaultParagraphFont"/>
    <w:link w:val="Heading1"/>
    <w:rsid w:val="00953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0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3054"/>
    <w:rPr>
      <w:b/>
      <w:spacing w:val="0"/>
    </w:rPr>
  </w:style>
  <w:style w:type="paragraph" w:customStyle="1" w:styleId="SuperHeading">
    <w:name w:val="SuperHeading"/>
    <w:basedOn w:val="Normal"/>
    <w:rsid w:val="00953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3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0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0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3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0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054"/>
    <w:rPr>
      <w:i/>
    </w:rPr>
  </w:style>
  <w:style w:type="paragraph" w:styleId="Caption">
    <w:name w:val="caption"/>
    <w:basedOn w:val="BodyText"/>
    <w:next w:val="Normal"/>
    <w:qFormat/>
    <w:rsid w:val="00953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054"/>
  </w:style>
  <w:style w:type="paragraph" w:styleId="TableofFigures">
    <w:name w:val="table of figures"/>
    <w:basedOn w:val="Normal"/>
    <w:next w:val="Normal"/>
    <w:semiHidden/>
    <w:rsid w:val="00953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0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3054"/>
    <w:rPr>
      <w:rFonts w:ascii="Wingdings" w:hAnsi="Wingdings"/>
    </w:rPr>
  </w:style>
  <w:style w:type="paragraph" w:customStyle="1" w:styleId="TableHeading">
    <w:name w:val="Table Heading"/>
    <w:basedOn w:val="HeadingBase"/>
    <w:rsid w:val="00953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054"/>
    <w:rPr>
      <w:color w:val="0033CC"/>
      <w:u w:val="none"/>
    </w:rPr>
  </w:style>
  <w:style w:type="paragraph" w:customStyle="1" w:styleId="BodyTextRight">
    <w:name w:val="Body Text Right"/>
    <w:basedOn w:val="BodyText"/>
    <w:rsid w:val="00953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0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054"/>
    <w:rPr>
      <w:sz w:val="32"/>
    </w:rPr>
  </w:style>
  <w:style w:type="paragraph" w:customStyle="1" w:styleId="HeadingProcedure">
    <w:name w:val="Heading Procedure"/>
    <w:basedOn w:val="HeadingBase"/>
    <w:next w:val="Normal"/>
    <w:rsid w:val="00953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054"/>
    <w:pPr>
      <w:spacing w:before="60" w:after="60"/>
    </w:pPr>
  </w:style>
  <w:style w:type="paragraph" w:styleId="ListContinue">
    <w:name w:val="List Continue"/>
    <w:basedOn w:val="List"/>
    <w:rsid w:val="00953054"/>
    <w:pPr>
      <w:ind w:firstLine="0"/>
    </w:pPr>
  </w:style>
  <w:style w:type="paragraph" w:customStyle="1" w:styleId="ListNote">
    <w:name w:val="List Note"/>
    <w:basedOn w:val="List"/>
    <w:rsid w:val="00953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054"/>
    <w:rPr>
      <w:rFonts w:ascii="Courier New" w:hAnsi="Courier New"/>
    </w:rPr>
  </w:style>
  <w:style w:type="paragraph" w:customStyle="1" w:styleId="NoteBullet">
    <w:name w:val="Note Bullet"/>
    <w:basedOn w:val="Note"/>
    <w:rsid w:val="00953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0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3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054"/>
    <w:rPr>
      <w:b/>
      <w:smallCaps/>
    </w:rPr>
  </w:style>
  <w:style w:type="paragraph" w:customStyle="1" w:styleId="TableListNumber">
    <w:name w:val="Table List Number"/>
    <w:basedOn w:val="ListNumber"/>
    <w:rsid w:val="00953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054"/>
    <w:pPr>
      <w:numPr>
        <w:numId w:val="7"/>
      </w:numPr>
    </w:pPr>
  </w:style>
  <w:style w:type="paragraph" w:customStyle="1" w:styleId="ListAlpha2">
    <w:name w:val="List Alpha 2"/>
    <w:basedOn w:val="List2"/>
    <w:rsid w:val="00953054"/>
    <w:pPr>
      <w:numPr>
        <w:numId w:val="6"/>
      </w:numPr>
    </w:pPr>
  </w:style>
  <w:style w:type="paragraph" w:styleId="List2">
    <w:name w:val="List 2"/>
    <w:basedOn w:val="BodyText"/>
    <w:rsid w:val="00953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0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0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3054"/>
    <w:pPr>
      <w:numPr>
        <w:numId w:val="2"/>
      </w:numPr>
    </w:pPr>
  </w:style>
  <w:style w:type="paragraph" w:styleId="ListContinue2">
    <w:name w:val="List Continue 2"/>
    <w:basedOn w:val="List2"/>
    <w:rsid w:val="00953054"/>
    <w:pPr>
      <w:ind w:firstLine="0"/>
    </w:pPr>
  </w:style>
  <w:style w:type="paragraph" w:styleId="ListContinue3">
    <w:name w:val="List Continue 3"/>
    <w:basedOn w:val="List3"/>
    <w:rsid w:val="00953054"/>
    <w:pPr>
      <w:ind w:left="1021" w:firstLine="0"/>
    </w:pPr>
  </w:style>
  <w:style w:type="paragraph" w:styleId="ListContinue4">
    <w:name w:val="List Continue 4"/>
    <w:basedOn w:val="List4"/>
    <w:rsid w:val="00953054"/>
    <w:pPr>
      <w:ind w:firstLine="0"/>
    </w:pPr>
  </w:style>
  <w:style w:type="paragraph" w:styleId="ListContinue5">
    <w:name w:val="List Continue 5"/>
    <w:basedOn w:val="List5"/>
    <w:rsid w:val="00953054"/>
    <w:pPr>
      <w:ind w:firstLine="0"/>
    </w:pPr>
  </w:style>
  <w:style w:type="paragraph" w:styleId="ListNumber3">
    <w:name w:val="List Number 3"/>
    <w:basedOn w:val="List3"/>
    <w:rsid w:val="00953054"/>
    <w:pPr>
      <w:numPr>
        <w:numId w:val="3"/>
      </w:numPr>
    </w:pPr>
  </w:style>
  <w:style w:type="paragraph" w:styleId="ListNumber4">
    <w:name w:val="List Number 4"/>
    <w:basedOn w:val="List4"/>
    <w:rsid w:val="00953054"/>
    <w:pPr>
      <w:numPr>
        <w:numId w:val="4"/>
      </w:numPr>
    </w:pPr>
  </w:style>
  <w:style w:type="paragraph" w:styleId="ListNumber5">
    <w:name w:val="List Number 5"/>
    <w:basedOn w:val="List5"/>
    <w:rsid w:val="00953054"/>
    <w:pPr>
      <w:numPr>
        <w:numId w:val="5"/>
      </w:numPr>
    </w:pPr>
  </w:style>
  <w:style w:type="paragraph" w:styleId="BlockText">
    <w:name w:val="Block Text"/>
    <w:basedOn w:val="Normal"/>
    <w:rsid w:val="00953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054"/>
    <w:rPr>
      <w:sz w:val="16"/>
      <w:vertAlign w:val="superscript"/>
    </w:rPr>
  </w:style>
  <w:style w:type="character" w:customStyle="1" w:styleId="Symbols">
    <w:name w:val="Symbols"/>
    <w:basedOn w:val="DefaultParagraphFont"/>
    <w:rsid w:val="00953054"/>
    <w:rPr>
      <w:rFonts w:ascii="Symbol" w:hAnsi="Symbol"/>
    </w:rPr>
  </w:style>
  <w:style w:type="character" w:customStyle="1" w:styleId="MenuOptions">
    <w:name w:val="Menu Options"/>
    <w:basedOn w:val="DefaultParagraphFont"/>
    <w:rsid w:val="00953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054"/>
    <w:rPr>
      <w:b/>
    </w:rPr>
  </w:style>
  <w:style w:type="character" w:customStyle="1" w:styleId="Underlined">
    <w:name w:val="Underlined"/>
    <w:basedOn w:val="DefaultParagraphFont"/>
    <w:rsid w:val="00953054"/>
    <w:rPr>
      <w:u w:val="single"/>
    </w:rPr>
  </w:style>
  <w:style w:type="paragraph" w:customStyle="1" w:styleId="TableBodyTextRight">
    <w:name w:val="Table Body Text Right"/>
    <w:basedOn w:val="TableBodyText"/>
    <w:rsid w:val="00953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054"/>
    <w:rPr>
      <w:sz w:val="18"/>
    </w:rPr>
  </w:style>
  <w:style w:type="paragraph" w:customStyle="1" w:styleId="BodySmallRight">
    <w:name w:val="Body Small Right"/>
    <w:basedOn w:val="BodyTextRight"/>
    <w:rsid w:val="00953054"/>
    <w:rPr>
      <w:sz w:val="18"/>
      <w:szCs w:val="18"/>
    </w:rPr>
  </w:style>
  <w:style w:type="paragraph" w:customStyle="1" w:styleId="MarginEdition">
    <w:name w:val="Margin Edition"/>
    <w:basedOn w:val="MarginNote"/>
    <w:rsid w:val="00953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054"/>
    <w:rPr>
      <w:sz w:val="2"/>
      <w:szCs w:val="2"/>
    </w:rPr>
  </w:style>
  <w:style w:type="character" w:customStyle="1" w:styleId="Small">
    <w:name w:val="Small"/>
    <w:basedOn w:val="DefaultParagraphFont"/>
    <w:rsid w:val="00953054"/>
    <w:rPr>
      <w:sz w:val="16"/>
    </w:rPr>
  </w:style>
  <w:style w:type="paragraph" w:customStyle="1" w:styleId="WideTable">
    <w:name w:val="Wide Table"/>
    <w:basedOn w:val="Normal"/>
    <w:rsid w:val="00953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054"/>
  </w:style>
  <w:style w:type="paragraph" w:styleId="Quote">
    <w:name w:val="Quote"/>
    <w:basedOn w:val="Heading1"/>
    <w:link w:val="QuoteChar"/>
    <w:qFormat/>
    <w:rsid w:val="00953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054"/>
    <w:pPr>
      <w:pageBreakBefore/>
    </w:pPr>
  </w:style>
  <w:style w:type="paragraph" w:customStyle="1" w:styleId="Border">
    <w:name w:val="Border"/>
    <w:basedOn w:val="Normal"/>
    <w:qFormat/>
    <w:rsid w:val="00953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054"/>
    <w:rPr>
      <w:u w:val="single"/>
    </w:rPr>
  </w:style>
  <w:style w:type="character" w:customStyle="1" w:styleId="BoldandItalics">
    <w:name w:val="Bold and Italics"/>
    <w:qFormat/>
    <w:rsid w:val="00953054"/>
    <w:rPr>
      <w:b/>
      <w:i/>
      <w:u w:val="none"/>
    </w:rPr>
  </w:style>
  <w:style w:type="paragraph" w:styleId="BalloonText">
    <w:name w:val="Balloon Text"/>
    <w:basedOn w:val="Normal"/>
    <w:link w:val="BalloonTextChar"/>
    <w:rsid w:val="00953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054"/>
    <w:pPr>
      <w:spacing w:before="0" w:after="0"/>
    </w:pPr>
  </w:style>
  <w:style w:type="paragraph" w:customStyle="1" w:styleId="BodyTextBold">
    <w:name w:val="Body Text Bold"/>
    <w:basedOn w:val="BodyText"/>
    <w:qFormat/>
    <w:rsid w:val="00953054"/>
    <w:rPr>
      <w:b/>
    </w:rPr>
  </w:style>
  <w:style w:type="character" w:styleId="Hyperlink">
    <w:name w:val="Hyperlink"/>
    <w:basedOn w:val="DefaultParagraphFont"/>
    <w:uiPriority w:val="99"/>
    <w:unhideWhenUsed/>
    <w:rsid w:val="00040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3526</Characters>
  <Application>Microsoft Office Word</Application>
  <DocSecurity>0</DocSecurity>
  <Lines>153</Lines>
  <Paragraphs>81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DEFMIL143 Support sub-unit level offensive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