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F82" w:rsidP="000C0F82">
      <w:pPr>
        <w:pStyle w:val="Title"/>
      </w:pPr>
      <w:r>
        <w:fldChar w:fldCharType="begin"/>
      </w:r>
      <w:r>
        <w:instrText xml:space="preserve"> TITLE   \* MERGEFORMAT </w:instrText>
      </w:r>
      <w:r>
        <w:fldChar w:fldCharType="separate"/>
      </w:r>
      <w:r>
        <w:t>Assessment Requirements for DEFMIL138 Supervise a section during defensive operations</w:t>
      </w:r>
      <w:r>
        <w:fldChar w:fldCharType="end"/>
      </w:r>
    </w:p>
    <w:p w:rsidR="000C0F82" w:rsidP="000C0F82">
      <w:pPr>
        <w:pStyle w:val="Version"/>
        <w:sectPr w:rsidSect="00DC694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94D" w:rsidP="00DC694D">
      <w:pPr>
        <w:pStyle w:val="SuperHeading"/>
      </w:pPr>
      <w:r w:rsidRPr="00DC694D">
        <w:t>Assessment Requirements for DEFMIL138 Supervise a section during defensive operations</w:t>
      </w:r>
    </w:p>
    <w:p w:rsidR="00000000" w:rsidRPr="00DC694D" w:rsidP="00DC694D">
      <w:pPr>
        <w:pStyle w:val="Heading1"/>
      </w:pPr>
      <w:bookmarkStart w:id="1" w:name="O_733174"/>
      <w:bookmarkEnd w:id="1"/>
      <w:r w:rsidRPr="00DC694D">
        <w:t>Modification History</w:t>
      </w:r>
    </w:p>
    <w:tbl>
      <w:tblPr>
        <w:tblW w:w="0" w:type="auto"/>
        <w:tblLayout w:type="fixed"/>
        <w:tblCellMar>
          <w:left w:w="62" w:type="dxa"/>
          <w:right w:w="62" w:type="dxa"/>
        </w:tblCellMar>
        <w:tblLook w:val="0000"/>
      </w:tblPr>
      <w:tblGrid>
        <w:gridCol w:w="1134"/>
        <w:gridCol w:w="7937"/>
      </w:tblGrid>
      <w:tr w:rsidTr="000C0F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4D">
            <w:pPr>
              <w:pStyle w:val="TableHeading"/>
              <w:rPr>
                <w:lang w:val="en-NZ"/>
              </w:rPr>
            </w:pPr>
            <w:r w:rsidRPr="00DC694D">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4D">
            <w:pPr>
              <w:pStyle w:val="TableHeading"/>
              <w:rPr>
                <w:lang w:val="en-NZ"/>
              </w:rPr>
            </w:pPr>
            <w:r w:rsidRPr="00DC694D">
              <w:t>Comments</w:t>
            </w:r>
          </w:p>
        </w:tc>
      </w:tr>
      <w:tr w:rsidTr="000C0F82">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C694D">
            <w:pPr>
              <w:pStyle w:val="BodyText"/>
              <w:rPr>
                <w:lang w:val="en-NZ"/>
              </w:rPr>
            </w:pPr>
            <w:r w:rsidRPr="00DC694D">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C694D" w:rsidP="00DC694D">
            <w:pPr>
              <w:pStyle w:val="BodyText"/>
            </w:pPr>
            <w:r w:rsidRPr="00DC694D">
              <w:t xml:space="preserve">These Assessment Requirements were released in DEF Defence Training Package release 1.0 and meet the Standards for Training Packages. </w:t>
            </w:r>
          </w:p>
          <w:p w:rsidR="00000000" w:rsidRPr="00DC694D" w:rsidP="00DC694D">
            <w:pPr>
              <w:pStyle w:val="BodyText"/>
            </w:pPr>
          </w:p>
          <w:p w:rsidR="00000000" w:rsidRPr="00DC694D" w:rsidP="00DC694D">
            <w:pPr>
              <w:pStyle w:val="ListBullet"/>
            </w:pPr>
            <w:r w:rsidRPr="00DC694D">
              <w:t>Assessment Requirements created drawing upon specified assessment information from superseded unit</w:t>
            </w:r>
          </w:p>
        </w:tc>
      </w:tr>
    </w:tbl>
    <w:p w:rsidR="00000000" w:rsidRPr="00DC694D" w:rsidP="00DC694D">
      <w:pPr>
        <w:pStyle w:val="BodyText"/>
      </w:pPr>
    </w:p>
    <w:p w:rsidR="00000000" w:rsidRPr="00DC694D" w:rsidP="00DC694D">
      <w:pPr>
        <w:pStyle w:val="AllowPageBreak"/>
      </w:pPr>
    </w:p>
    <w:p w:rsidR="00000000" w:rsidRPr="00DC694D" w:rsidP="00DC694D">
      <w:pPr>
        <w:pStyle w:val="Heading1"/>
      </w:pPr>
      <w:bookmarkStart w:id="2" w:name="O_733175"/>
      <w:bookmarkEnd w:id="2"/>
      <w:r w:rsidRPr="00DC694D">
        <w:t>P</w:t>
      </w:r>
      <w:r w:rsidRPr="00DC694D">
        <w:t>erformance Evidence</w:t>
      </w:r>
    </w:p>
    <w:p w:rsidR="00000000" w:rsidRPr="00DC694D" w:rsidP="000C0F82">
      <w:pPr>
        <w:pStyle w:val="BodyText"/>
      </w:pPr>
      <w:r w:rsidRPr="00DC694D">
        <w:t xml:space="preserve">Evidence required to demonstrate competence must satisfy all of the requirements of the elements and performance criteria. If not otherwise specified the candidate must demonstrate evidence of performance of the </w:t>
      </w:r>
      <w:r w:rsidRPr="00DC694D">
        <w:t>following on at least one occasion.</w:t>
      </w:r>
    </w:p>
    <w:p w:rsidR="00000000" w:rsidRPr="00DC694D" w:rsidP="00DC694D">
      <w:pPr>
        <w:pStyle w:val="ListBullet"/>
      </w:pPr>
      <w:r w:rsidRPr="00DC694D">
        <w:t>applying administrative requirements</w:t>
      </w:r>
    </w:p>
    <w:p w:rsidR="00000000" w:rsidRPr="00DC694D" w:rsidP="00DC694D">
      <w:pPr>
        <w:pStyle w:val="ListBullet"/>
      </w:pPr>
      <w:r w:rsidRPr="00DC694D">
        <w:t>applying recognised safety precautions</w:t>
      </w:r>
    </w:p>
    <w:p w:rsidR="00000000" w:rsidRPr="00DC694D" w:rsidP="00DC694D">
      <w:pPr>
        <w:pStyle w:val="ListBullet"/>
      </w:pPr>
      <w:r w:rsidRPr="00DC694D">
        <w:t>applying the principles of command</w:t>
      </w:r>
    </w:p>
    <w:p w:rsidR="00000000" w:rsidRPr="00DC694D" w:rsidP="00DC694D">
      <w:pPr>
        <w:pStyle w:val="ListBullet"/>
      </w:pPr>
      <w:r w:rsidRPr="00DC694D">
        <w:t>conducting defensive operations</w:t>
      </w:r>
    </w:p>
    <w:p w:rsidR="00000000" w:rsidRPr="00DC694D" w:rsidP="00DC694D">
      <w:pPr>
        <w:pStyle w:val="ListBullet"/>
      </w:pPr>
      <w:r w:rsidRPr="00DC694D">
        <w:t>employing equipment tactically</w:t>
      </w:r>
    </w:p>
    <w:p w:rsidR="00000000" w:rsidRPr="00DC694D" w:rsidP="00DC694D">
      <w:pPr>
        <w:pStyle w:val="ListBullet"/>
      </w:pPr>
      <w:r w:rsidRPr="00DC694D">
        <w:t>employing weapons tactically</w:t>
      </w:r>
    </w:p>
    <w:p w:rsidR="00000000" w:rsidRPr="00DC694D" w:rsidP="00DC694D">
      <w:pPr>
        <w:pStyle w:val="ListBullet"/>
      </w:pPr>
      <w:r w:rsidRPr="00DC694D">
        <w:t>managing resourc</w:t>
      </w:r>
      <w:r w:rsidRPr="00DC694D">
        <w:t>es</w:t>
      </w:r>
    </w:p>
    <w:p w:rsidR="00000000" w:rsidRPr="00DC694D" w:rsidP="00DC694D">
      <w:pPr>
        <w:pStyle w:val="ListBullet"/>
      </w:pPr>
      <w:r w:rsidRPr="00DC694D">
        <w:t>navigating</w:t>
      </w:r>
    </w:p>
    <w:p w:rsidR="00000000" w:rsidRPr="00DC694D" w:rsidP="00DC694D">
      <w:pPr>
        <w:pStyle w:val="ListBullet"/>
      </w:pPr>
      <w:r w:rsidRPr="00DC694D">
        <w:t>preparing reports</w:t>
      </w:r>
    </w:p>
    <w:p w:rsidR="00000000" w:rsidRPr="00DC694D" w:rsidP="00DC694D">
      <w:pPr>
        <w:pStyle w:val="ListBullet"/>
      </w:pPr>
      <w:r w:rsidRPr="00DC694D">
        <w:t>performing missions, including at least two of:</w:t>
      </w:r>
    </w:p>
    <w:p w:rsidR="00000000" w:rsidRPr="00DC694D" w:rsidP="00DC694D">
      <w:pPr>
        <w:pStyle w:val="ListBullet2"/>
      </w:pPr>
      <w:r w:rsidRPr="00DC694D">
        <w:t>allocating arcs of fire</w:t>
      </w:r>
    </w:p>
    <w:p w:rsidR="00000000" w:rsidRPr="00DC694D" w:rsidP="00DC694D">
      <w:pPr>
        <w:pStyle w:val="ListBullet2"/>
      </w:pPr>
      <w:r w:rsidRPr="00DC694D">
        <w:t>coordination and siting of defensive measures</w:t>
      </w:r>
    </w:p>
    <w:p w:rsidR="00000000" w:rsidRPr="00DC694D" w:rsidP="00DC694D">
      <w:pPr>
        <w:pStyle w:val="ListBullet2"/>
      </w:pPr>
      <w:r w:rsidRPr="00DC694D">
        <w:t>coordination of direct and indirect fire</w:t>
      </w:r>
    </w:p>
    <w:p w:rsidR="00000000" w:rsidRPr="00DC694D" w:rsidP="00DC694D">
      <w:pPr>
        <w:pStyle w:val="ListBullet2"/>
      </w:pPr>
      <w:r w:rsidRPr="00DC694D">
        <w:t>cordons and search</w:t>
      </w:r>
    </w:p>
    <w:p w:rsidR="00000000" w:rsidRPr="00DC694D" w:rsidP="00DC694D">
      <w:pPr>
        <w:pStyle w:val="ListBullet2"/>
      </w:pPr>
      <w:r w:rsidRPr="00DC694D">
        <w:t>counter ambushes</w:t>
      </w:r>
    </w:p>
    <w:p w:rsidR="00000000" w:rsidRPr="00DC694D" w:rsidP="00DC694D">
      <w:pPr>
        <w:pStyle w:val="ListBullet2"/>
      </w:pPr>
      <w:r w:rsidRPr="00DC694D">
        <w:t>deployment of security and defensive devices</w:t>
      </w:r>
    </w:p>
    <w:p w:rsidR="00000000" w:rsidRPr="00DC694D" w:rsidP="00DC694D">
      <w:pPr>
        <w:pStyle w:val="ListBullet2"/>
      </w:pPr>
      <w:r w:rsidRPr="00DC694D">
        <w:t>fighting from a defended location</w:t>
      </w:r>
    </w:p>
    <w:p w:rsidR="00000000" w:rsidRPr="00DC694D" w:rsidP="00DC694D">
      <w:pPr>
        <w:pStyle w:val="ListBullet2"/>
      </w:pPr>
      <w:r w:rsidRPr="00DC694D">
        <w:t>key point security</w:t>
      </w:r>
    </w:p>
    <w:p w:rsidR="00000000" w:rsidRPr="00DC694D" w:rsidP="00DC694D">
      <w:pPr>
        <w:pStyle w:val="ListBullet2"/>
      </w:pPr>
      <w:r w:rsidRPr="00DC694D">
        <w:t>occupation of defensive positions</w:t>
      </w:r>
    </w:p>
    <w:p w:rsidR="00000000" w:rsidRPr="00DC694D" w:rsidP="00DC694D">
      <w:pPr>
        <w:pStyle w:val="ListBullet2"/>
      </w:pPr>
      <w:r w:rsidRPr="00DC694D">
        <w:t>patrols</w:t>
      </w:r>
    </w:p>
    <w:p w:rsidR="00000000" w:rsidRPr="00DC694D" w:rsidP="00DC694D">
      <w:pPr>
        <w:pStyle w:val="ListBullet2"/>
      </w:pPr>
      <w:r w:rsidRPr="00DC694D">
        <w:t>siting weapons</w:t>
      </w:r>
    </w:p>
    <w:p w:rsidR="00000000" w:rsidRPr="00DC694D" w:rsidP="00DC694D">
      <w:pPr>
        <w:pStyle w:val="ListBullet2"/>
      </w:pPr>
      <w:r w:rsidRPr="00DC694D">
        <w:t>vehicle check points</w:t>
      </w:r>
    </w:p>
    <w:p w:rsidR="00000000" w:rsidRPr="00DC694D" w:rsidP="00DC694D">
      <w:pPr>
        <w:pStyle w:val="ListBullet2"/>
      </w:pPr>
      <w:r w:rsidRPr="00DC694D">
        <w:t>withdrawals</w:t>
      </w:r>
    </w:p>
    <w:p w:rsidR="00000000" w:rsidRPr="00DC694D" w:rsidP="00DC694D">
      <w:pPr>
        <w:pStyle w:val="AllowPageBreak"/>
      </w:pPr>
    </w:p>
    <w:p w:rsidR="00000000" w:rsidRPr="00DC694D" w:rsidP="00DC694D">
      <w:pPr>
        <w:pStyle w:val="Heading1"/>
      </w:pPr>
      <w:bookmarkStart w:id="3" w:name="O_733176"/>
      <w:bookmarkEnd w:id="3"/>
      <w:r w:rsidRPr="00DC694D">
        <w:t>Knowledge Evidence</w:t>
      </w:r>
    </w:p>
    <w:p w:rsidR="00000000" w:rsidRPr="00DC694D" w:rsidP="000C0F82">
      <w:pPr>
        <w:pStyle w:val="BodyText"/>
      </w:pPr>
      <w:r w:rsidRPr="00DC694D">
        <w:t>Evidence required to demonstrate</w:t>
      </w:r>
      <w:r w:rsidRPr="00DC694D">
        <w:t xml:space="preserve"> competence must satisfy all of the requirements of the elements and performance criteria. If not otherwise specified the depth of knowledge demonstrated must be appropriate to the job context of the candidate.</w:t>
      </w:r>
    </w:p>
    <w:p w:rsidR="00000000" w:rsidRPr="00DC694D" w:rsidP="00DC694D">
      <w:pPr>
        <w:pStyle w:val="ListBullet"/>
      </w:pPr>
      <w:r w:rsidRPr="00DC694D">
        <w:t>administrative processes</w:t>
      </w:r>
    </w:p>
    <w:p w:rsidR="00000000" w:rsidRPr="00DC694D" w:rsidP="00DC694D">
      <w:pPr>
        <w:pStyle w:val="ListBullet"/>
      </w:pPr>
      <w:r w:rsidRPr="00DC694D">
        <w:t>defensive tactics, techniques and procedures</w:t>
      </w:r>
    </w:p>
    <w:p w:rsidR="00000000" w:rsidRPr="00DC694D" w:rsidP="00DC694D">
      <w:pPr>
        <w:pStyle w:val="ListBullet"/>
      </w:pPr>
      <w:r w:rsidRPr="00DC694D">
        <w:t>employment of battlespace operating systems</w:t>
      </w:r>
    </w:p>
    <w:p w:rsidR="00000000" w:rsidRPr="00DC694D" w:rsidP="00DC694D">
      <w:pPr>
        <w:pStyle w:val="ListBullet"/>
      </w:pPr>
      <w:r w:rsidRPr="00DC694D">
        <w:t>employment of weapons and equipment</w:t>
      </w:r>
    </w:p>
    <w:p w:rsidR="00000000" w:rsidRPr="00DC694D" w:rsidP="00DC694D">
      <w:pPr>
        <w:pStyle w:val="ListBullet"/>
      </w:pPr>
      <w:r w:rsidRPr="00DC694D">
        <w:t>Individual Military Appreciation Process</w:t>
      </w:r>
    </w:p>
    <w:p w:rsidR="00000000" w:rsidRPr="00DC694D" w:rsidP="00DC694D">
      <w:pPr>
        <w:pStyle w:val="ListBullet"/>
      </w:pPr>
      <w:r w:rsidRPr="00DC694D">
        <w:t>liaison requirements</w:t>
      </w:r>
    </w:p>
    <w:p w:rsidR="00000000" w:rsidRPr="00DC694D" w:rsidP="00DC694D">
      <w:pPr>
        <w:pStyle w:val="ListBullet"/>
      </w:pPr>
      <w:r w:rsidRPr="00DC694D">
        <w:t>laws of Armed Conflict</w:t>
      </w:r>
    </w:p>
    <w:p w:rsidR="00000000" w:rsidRPr="00DC694D" w:rsidP="00DC694D">
      <w:pPr>
        <w:pStyle w:val="ListBullet"/>
      </w:pPr>
      <w:r w:rsidRPr="00DC694D">
        <w:t>navigation techniques</w:t>
      </w:r>
    </w:p>
    <w:p w:rsidR="00000000" w:rsidRPr="00DC694D" w:rsidP="00DC694D">
      <w:pPr>
        <w:pStyle w:val="ListBullet"/>
      </w:pPr>
      <w:r w:rsidRPr="00DC694D">
        <w:t>WHS requirements</w:t>
      </w:r>
    </w:p>
    <w:p w:rsidR="00000000" w:rsidRPr="00DC694D" w:rsidP="00DC694D">
      <w:pPr>
        <w:pStyle w:val="ListBullet"/>
      </w:pPr>
      <w:r w:rsidRPr="00DC694D">
        <w:t>resourc</w:t>
      </w:r>
      <w:r w:rsidRPr="00DC694D">
        <w:t>e management</w:t>
      </w:r>
    </w:p>
    <w:p w:rsidR="00000000" w:rsidRPr="00DC694D" w:rsidP="00DC694D">
      <w:pPr>
        <w:pStyle w:val="ListBullet"/>
      </w:pPr>
      <w:r w:rsidRPr="00DC694D">
        <w:t>Rules of Engagement</w:t>
      </w:r>
    </w:p>
    <w:p w:rsidR="00000000" w:rsidRPr="00DC694D" w:rsidP="00DC694D">
      <w:pPr>
        <w:pStyle w:val="ListBullet"/>
      </w:pPr>
      <w:r w:rsidRPr="00DC694D">
        <w:t>risk control processes</w:t>
      </w:r>
    </w:p>
    <w:p w:rsidR="00000000" w:rsidRPr="00DC694D" w:rsidP="00DC694D">
      <w:pPr>
        <w:pStyle w:val="ListBullet"/>
      </w:pPr>
      <w:r w:rsidRPr="00DC694D">
        <w:t>security tactics, techniques and procedures</w:t>
      </w:r>
    </w:p>
    <w:p w:rsidR="00000000" w:rsidRPr="00DC694D" w:rsidP="00DC694D">
      <w:pPr>
        <w:pStyle w:val="AllowPageBreak"/>
      </w:pPr>
    </w:p>
    <w:p w:rsidR="00000000" w:rsidRPr="00DC694D" w:rsidP="00DC694D">
      <w:pPr>
        <w:pStyle w:val="Heading1"/>
      </w:pPr>
      <w:bookmarkStart w:id="4" w:name="O_733177"/>
      <w:bookmarkEnd w:id="4"/>
      <w:r w:rsidRPr="00DC694D">
        <w:t>Assessment Conditions</w:t>
      </w:r>
    </w:p>
    <w:p w:rsidR="00000000" w:rsidRPr="00DC694D" w:rsidP="000C0F82">
      <w:pPr>
        <w:pStyle w:val="BodyText"/>
      </w:pPr>
      <w:r w:rsidRPr="00DC694D">
        <w:t>Competency should be assessed in an actual workplace or in a simulated environment, with access to equipment and infr</w:t>
      </w:r>
      <w:r w:rsidRPr="00DC694D">
        <w:t xml:space="preserve">astructure appropriate to the outcome. Competency should be demonstrated over time to ensure the candidate is assessed across a variety of situations. </w:t>
      </w:r>
    </w:p>
    <w:p w:rsidR="000C0F82" w:rsidP="000C0F82">
      <w:pPr>
        <w:pStyle w:val="BodyText"/>
      </w:pPr>
      <w:r w:rsidRPr="00DC694D">
        <w:t>Assessors must satisfy the NVR/AQTF mandatory competency requirements for assessors.</w:t>
      </w:r>
    </w:p>
    <w:p w:rsidR="00000000" w:rsidRPr="00DC694D" w:rsidP="00DC694D">
      <w:pPr>
        <w:pStyle w:val="Heading1"/>
      </w:pPr>
      <w:bookmarkStart w:id="5" w:name="O_733180"/>
      <w:bookmarkEnd w:id="5"/>
      <w:r w:rsidRPr="00DC694D">
        <w:t>Links</w:t>
      </w:r>
    </w:p>
    <w:p w:rsidR="00000000" w:rsidRPr="00DC694D" w:rsidP="000C0F82">
      <w:pPr>
        <w:pStyle w:val="BodyText"/>
      </w:pPr>
      <w:r w:rsidRPr="00DC694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5E77">
        <w:rPr>
          <w:rStyle w:val="Hyperlink"/>
        </w:rPr>
        <w:t>https://vetnet.gov.au/Pages/TrainingDocs.aspx?q=6bdbab1e-11ed-4bc9-9cba-9e1a55d4e4a9</w:t>
      </w:r>
      <w:r>
        <w:fldChar w:fldCharType="end"/>
      </w:r>
    </w:p>
    <w:p w:rsidR="00000000" w:rsidRPr="00DC694D" w:rsidP="000C0F82">
      <w:pPr>
        <w:pStyle w:val="BodyText"/>
      </w:pPr>
      <w:r w:rsidRPr="00DC694D">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645E77">
        <w:rPr>
          <w:rStyle w:val="Hyperlink"/>
        </w:rPr>
        <w:t>https://vetnet.gov.au/Pages/TrainingDocs.aspx?q=6bdbab1e-11ed-4bc9-9cba-9e1a55d4e4a9</w:t>
      </w:r>
      <w:r>
        <w:fldChar w:fldCharType="end"/>
      </w:r>
    </w:p>
    <w:p w:rsidR="00000000" w:rsidRPr="00DC694D" w:rsidP="00DC694D"/>
    <w:sectPr w:rsidSect="00DC694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D" w:rsidRPr="000C0F82" w:rsidP="000C0F8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82" w:rsidP="00DC694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0C0F82" w:rsidP="00DC694D">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C0F82" w:rsidP="00DC694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8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94D" w:rsidRPr="000C0F82" w:rsidP="000C0F8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694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F82" w:rsidRPr="002D2AF8" w:rsidP="00DC694D">
    <w:pPr>
      <w:pStyle w:val="Header"/>
      <w:framePr w:wrap="around"/>
    </w:pPr>
    <w:r>
      <w:fldChar w:fldCharType="begin"/>
    </w:r>
    <w:r>
      <w:instrText xml:space="preserve"> TITLE   \* MERGEFORMAT </w:instrText>
    </w:r>
    <w:r>
      <w:fldChar w:fldCharType="separate"/>
    </w:r>
    <w:r>
      <w:t>Assessment Requirements for DEFMIL138 Supervise a section during defensive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C0F82" w:rsidP="00DC694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07891E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88B6F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814CA4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94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94D"/>
    <w:pPr>
      <w:spacing w:before="360" w:after="60"/>
      <w:outlineLvl w:val="0"/>
    </w:pPr>
    <w:rPr>
      <w:sz w:val="32"/>
    </w:rPr>
  </w:style>
  <w:style w:type="paragraph" w:styleId="Heading2">
    <w:name w:val="heading 2"/>
    <w:basedOn w:val="HeadingBase"/>
    <w:next w:val="BodyText"/>
    <w:link w:val="Heading2Char"/>
    <w:qFormat/>
    <w:rsid w:val="00DC694D"/>
    <w:pPr>
      <w:keepLines/>
      <w:spacing w:before="240" w:after="120"/>
      <w:outlineLvl w:val="1"/>
    </w:pPr>
    <w:rPr>
      <w:sz w:val="28"/>
      <w:szCs w:val="40"/>
    </w:rPr>
  </w:style>
  <w:style w:type="paragraph" w:styleId="Heading3">
    <w:name w:val="heading 3"/>
    <w:basedOn w:val="HeadingBase"/>
    <w:next w:val="BodyText"/>
    <w:link w:val="Heading3Char"/>
    <w:qFormat/>
    <w:rsid w:val="00DC694D"/>
    <w:pPr>
      <w:spacing w:before="180" w:after="120"/>
      <w:outlineLvl w:val="2"/>
    </w:pPr>
    <w:rPr>
      <w:spacing w:val="-10"/>
      <w:kern w:val="32"/>
    </w:rPr>
  </w:style>
  <w:style w:type="paragraph" w:styleId="Heading4">
    <w:name w:val="heading 4"/>
    <w:basedOn w:val="HeadingBase"/>
    <w:next w:val="BodyText"/>
    <w:link w:val="Heading4Char"/>
    <w:qFormat/>
    <w:rsid w:val="00DC694D"/>
    <w:pPr>
      <w:spacing w:before="160" w:after="120"/>
      <w:outlineLvl w:val="3"/>
    </w:pPr>
    <w:rPr>
      <w:sz w:val="22"/>
    </w:rPr>
  </w:style>
  <w:style w:type="paragraph" w:styleId="Heading5">
    <w:name w:val="heading 5"/>
    <w:basedOn w:val="HeadingBase"/>
    <w:next w:val="Normal"/>
    <w:link w:val="Heading5Char"/>
    <w:qFormat/>
    <w:rsid w:val="00DC694D"/>
    <w:pPr>
      <w:spacing w:before="80"/>
      <w:outlineLvl w:val="4"/>
    </w:pPr>
    <w:rPr>
      <w:color w:val="918585"/>
      <w:sz w:val="20"/>
    </w:rPr>
  </w:style>
  <w:style w:type="paragraph" w:styleId="Heading6">
    <w:name w:val="heading 6"/>
    <w:basedOn w:val="HeadingBase"/>
    <w:next w:val="Normal"/>
    <w:link w:val="Heading6Char"/>
    <w:qFormat/>
    <w:rsid w:val="00DC694D"/>
    <w:pPr>
      <w:spacing w:before="60"/>
      <w:outlineLvl w:val="5"/>
    </w:pPr>
    <w:rPr>
      <w:color w:val="918585"/>
      <w:sz w:val="20"/>
    </w:rPr>
  </w:style>
  <w:style w:type="paragraph" w:styleId="Heading7">
    <w:name w:val="heading 7"/>
    <w:basedOn w:val="Normal"/>
    <w:next w:val="Normal"/>
    <w:link w:val="Heading7Char"/>
    <w:qFormat/>
    <w:rsid w:val="00DC694D"/>
    <w:pPr>
      <w:ind w:left="720"/>
      <w:outlineLvl w:val="6"/>
    </w:pPr>
    <w:rPr>
      <w:i/>
    </w:rPr>
  </w:style>
  <w:style w:type="paragraph" w:styleId="Heading8">
    <w:name w:val="heading 8"/>
    <w:basedOn w:val="Normal"/>
    <w:next w:val="Normal"/>
    <w:link w:val="Heading8Char"/>
    <w:qFormat/>
    <w:rsid w:val="00DC694D"/>
    <w:pPr>
      <w:ind w:left="720"/>
      <w:outlineLvl w:val="7"/>
    </w:pPr>
    <w:rPr>
      <w:i/>
    </w:rPr>
  </w:style>
  <w:style w:type="paragraph" w:styleId="Heading9">
    <w:name w:val="heading 9"/>
    <w:basedOn w:val="Normal"/>
    <w:next w:val="Normal"/>
    <w:link w:val="Heading9Char"/>
    <w:qFormat/>
    <w:rsid w:val="00DC694D"/>
    <w:pPr>
      <w:ind w:left="720"/>
      <w:outlineLvl w:val="8"/>
    </w:pPr>
    <w:rPr>
      <w:i/>
    </w:rPr>
  </w:style>
  <w:style w:type="character" w:default="1" w:styleId="DefaultParagraphFont">
    <w:name w:val="Default Paragraph Font"/>
    <w:uiPriority w:val="1"/>
    <w:unhideWhenUsed/>
    <w:rsid w:val="00DC694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94D"/>
  </w:style>
  <w:style w:type="character" w:customStyle="1" w:styleId="Heading1Char">
    <w:name w:val="Heading 1 Char"/>
    <w:basedOn w:val="DefaultParagraphFont"/>
    <w:link w:val="Heading1"/>
    <w:rsid w:val="00DC694D"/>
    <w:rPr>
      <w:rFonts w:ascii="Times New Roman" w:eastAsia="Times New Roman" w:hAnsi="Times New Roman" w:cs="Times New Roman"/>
      <w:b/>
      <w:sz w:val="32"/>
      <w:szCs w:val="20"/>
      <w:lang w:eastAsia="en-US"/>
    </w:rPr>
  </w:style>
  <w:style w:type="paragraph" w:styleId="BodyText">
    <w:name w:val="Body Text"/>
    <w:basedOn w:val="Normal"/>
    <w:link w:val="BodyTextChar"/>
    <w:rsid w:val="00DC694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94D"/>
    <w:rPr>
      <w:rFonts w:ascii="Times New Roman" w:eastAsia="Times New Roman" w:hAnsi="Times New Roman" w:cs="Times New Roman"/>
      <w:sz w:val="24"/>
      <w:lang w:eastAsia="en-US"/>
    </w:rPr>
  </w:style>
  <w:style w:type="paragraph" w:styleId="ListBullet">
    <w:name w:val="List Bullet"/>
    <w:basedOn w:val="List"/>
    <w:rsid w:val="00DC694D"/>
    <w:pPr>
      <w:numPr>
        <w:numId w:val="12"/>
      </w:numPr>
      <w:tabs>
        <w:tab w:val="clear" w:pos="340"/>
      </w:tabs>
      <w:spacing w:before="40" w:after="40"/>
    </w:pPr>
  </w:style>
  <w:style w:type="paragraph" w:styleId="ListBullet2">
    <w:name w:val="List Bullet 2"/>
    <w:basedOn w:val="List2"/>
    <w:rsid w:val="00DC694D"/>
    <w:pPr>
      <w:numPr>
        <w:numId w:val="13"/>
      </w:numPr>
      <w:tabs>
        <w:tab w:val="clear" w:pos="680"/>
      </w:tabs>
    </w:pPr>
  </w:style>
  <w:style w:type="paragraph" w:customStyle="1" w:styleId="SuperHeading">
    <w:name w:val="SuperHeading"/>
    <w:basedOn w:val="Normal"/>
    <w:rsid w:val="00DC694D"/>
    <w:pPr>
      <w:spacing w:before="240" w:after="120"/>
      <w:outlineLvl w:val="0"/>
    </w:pPr>
    <w:rPr>
      <w:rFonts w:ascii="Times New Roman" w:hAnsi="Times New Roman"/>
      <w:b/>
      <w:sz w:val="32"/>
    </w:rPr>
  </w:style>
  <w:style w:type="paragraph" w:customStyle="1" w:styleId="TableHeading">
    <w:name w:val="Table Heading"/>
    <w:basedOn w:val="HeadingBase"/>
    <w:rsid w:val="00DC694D"/>
    <w:pPr>
      <w:keepLines/>
      <w:pBdr>
        <w:bottom w:val="single" w:sz="6" w:space="1" w:color="918585"/>
      </w:pBdr>
      <w:spacing w:before="240"/>
    </w:pPr>
  </w:style>
  <w:style w:type="paragraph" w:customStyle="1" w:styleId="AllowPageBreak">
    <w:name w:val="AllowPageBreak"/>
    <w:rsid w:val="00DC694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94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94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94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94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94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94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94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94D"/>
    <w:rPr>
      <w:rFonts w:ascii="Courier New" w:eastAsia="Times New Roman" w:hAnsi="Courier New" w:cs="Times New Roman"/>
      <w:i/>
      <w:szCs w:val="20"/>
      <w:lang w:eastAsia="en-US"/>
    </w:rPr>
  </w:style>
  <w:style w:type="paragraph" w:customStyle="1" w:styleId="HeadingBase">
    <w:name w:val="Heading Base"/>
    <w:rsid w:val="00DC694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94D"/>
    <w:pPr>
      <w:tabs>
        <w:tab w:val="right" w:leader="dot" w:pos="9072"/>
      </w:tabs>
      <w:ind w:left="567"/>
    </w:pPr>
    <w:rPr>
      <w:szCs w:val="22"/>
    </w:rPr>
  </w:style>
  <w:style w:type="paragraph" w:customStyle="1" w:styleId="TOCBase">
    <w:name w:val="TOC Base"/>
    <w:rsid w:val="00DC694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94D"/>
    <w:pPr>
      <w:tabs>
        <w:tab w:val="right" w:leader="dot" w:pos="9072"/>
      </w:tabs>
      <w:spacing w:before="40" w:after="40"/>
      <w:ind w:left="284"/>
    </w:pPr>
    <w:rPr>
      <w:rFonts w:ascii="Times New Roman" w:hAnsi="Times New Roman"/>
    </w:rPr>
  </w:style>
  <w:style w:type="paragraph" w:styleId="TOC1">
    <w:name w:val="toc 1"/>
    <w:basedOn w:val="TOCBase"/>
    <w:next w:val="Normal"/>
    <w:rsid w:val="00DC694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94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94D"/>
    <w:rPr>
      <w:rFonts w:ascii="Times New Roman" w:eastAsia="Times New Roman" w:hAnsi="Times New Roman" w:cs="Times New Roman"/>
      <w:sz w:val="16"/>
      <w:lang w:eastAsia="en-US"/>
    </w:rPr>
  </w:style>
  <w:style w:type="paragraph" w:styleId="Title">
    <w:name w:val="Title"/>
    <w:basedOn w:val="HeadingBase"/>
    <w:link w:val="TitleChar"/>
    <w:qFormat/>
    <w:rsid w:val="00DC694D"/>
    <w:pPr>
      <w:spacing w:before="5040"/>
      <w:jc w:val="center"/>
    </w:pPr>
    <w:rPr>
      <w:sz w:val="48"/>
      <w:szCs w:val="72"/>
      <w:lang w:val="en-US"/>
    </w:rPr>
  </w:style>
  <w:style w:type="character" w:customStyle="1" w:styleId="TitleChar">
    <w:name w:val="Title Char"/>
    <w:basedOn w:val="DefaultParagraphFont"/>
    <w:link w:val="Title"/>
    <w:rsid w:val="00DC694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94D"/>
    <w:pPr>
      <w:tabs>
        <w:tab w:val="left" w:pos="3600"/>
        <w:tab w:val="left" w:pos="3958"/>
      </w:tabs>
    </w:pPr>
  </w:style>
  <w:style w:type="paragraph" w:styleId="List">
    <w:name w:val="List"/>
    <w:basedOn w:val="BodyText"/>
    <w:next w:val="BodyText"/>
    <w:rsid w:val="00DC694D"/>
    <w:pPr>
      <w:tabs>
        <w:tab w:val="left" w:pos="340"/>
      </w:tabs>
      <w:spacing w:before="60" w:after="60"/>
      <w:ind w:left="340" w:hanging="340"/>
    </w:pPr>
  </w:style>
  <w:style w:type="paragraph" w:customStyle="1" w:styleId="Note">
    <w:name w:val="Note"/>
    <w:basedOn w:val="BodyText"/>
    <w:rsid w:val="00DC694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C694D"/>
    <w:rPr>
      <w:b/>
      <w:spacing w:val="0"/>
    </w:rPr>
  </w:style>
  <w:style w:type="paragraph" w:customStyle="1" w:styleId="SuperTitle">
    <w:name w:val="SuperTitle"/>
    <w:basedOn w:val="Title"/>
    <w:rsid w:val="00DC694D"/>
    <w:pPr>
      <w:framePr w:wrap="auto" w:hAnchor="text" w:y="6049"/>
    </w:pPr>
    <w:rPr>
      <w:color w:val="000000"/>
      <w:sz w:val="40"/>
    </w:rPr>
  </w:style>
  <w:style w:type="paragraph" w:customStyle="1" w:styleId="TOCTitle">
    <w:name w:val="TOCTitle"/>
    <w:basedOn w:val="Heading1"/>
    <w:rsid w:val="00DC694D"/>
    <w:pPr>
      <w:spacing w:after="240"/>
      <w:jc w:val="center"/>
      <w:outlineLvl w:val="9"/>
    </w:pPr>
    <w:rPr>
      <w:caps/>
    </w:rPr>
  </w:style>
  <w:style w:type="paragraph" w:customStyle="1" w:styleId="Version">
    <w:name w:val="Version"/>
    <w:rsid w:val="00DC694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C694D"/>
    <w:pPr>
      <w:keepNext w:val="0"/>
      <w:tabs>
        <w:tab w:val="right" w:pos="4176"/>
      </w:tabs>
      <w:ind w:left="198" w:hanging="198"/>
    </w:pPr>
    <w:rPr>
      <w:rFonts w:ascii="Garamond" w:hAnsi="Garamond"/>
    </w:rPr>
  </w:style>
  <w:style w:type="paragraph" w:styleId="IndexHeading">
    <w:name w:val="index heading"/>
    <w:basedOn w:val="Normal"/>
    <w:next w:val="Index1"/>
    <w:semiHidden/>
    <w:rsid w:val="00DC694D"/>
    <w:pPr>
      <w:spacing w:before="120" w:after="120"/>
    </w:pPr>
    <w:rPr>
      <w:rFonts w:ascii="Arial" w:hAnsi="Arial"/>
      <w:b/>
      <w:color w:val="918585"/>
      <w:sz w:val="24"/>
    </w:rPr>
  </w:style>
  <w:style w:type="paragraph" w:styleId="Header">
    <w:name w:val="header"/>
    <w:basedOn w:val="Normal"/>
    <w:link w:val="HeaderChar"/>
    <w:rsid w:val="00DC694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94D"/>
    <w:rPr>
      <w:rFonts w:ascii="Times New Roman" w:eastAsia="Times New Roman" w:hAnsi="Times New Roman" w:cs="Times New Roman"/>
      <w:sz w:val="16"/>
      <w:szCs w:val="20"/>
      <w:lang w:val="en-GB" w:eastAsia="en-US"/>
    </w:rPr>
  </w:style>
  <w:style w:type="paragraph" w:customStyle="1" w:styleId="Chapter">
    <w:name w:val="Chapter"/>
    <w:basedOn w:val="Normal"/>
    <w:rsid w:val="00DC694D"/>
    <w:pPr>
      <w:spacing w:before="240"/>
    </w:pPr>
    <w:rPr>
      <w:rFonts w:ascii="Times New Roman" w:hAnsi="Times New Roman"/>
      <w:smallCaps/>
      <w:spacing w:val="80"/>
      <w:sz w:val="28"/>
    </w:rPr>
  </w:style>
  <w:style w:type="paragraph" w:customStyle="1" w:styleId="InChapter">
    <w:name w:val="InChapter"/>
    <w:basedOn w:val="Heading3"/>
    <w:rsid w:val="00DC694D"/>
    <w:pPr>
      <w:spacing w:after="240"/>
      <w:outlineLvl w:val="9"/>
    </w:pPr>
    <w:rPr>
      <w:noProof/>
    </w:rPr>
  </w:style>
  <w:style w:type="paragraph" w:styleId="Index2">
    <w:name w:val="index 2"/>
    <w:basedOn w:val="Normal"/>
    <w:next w:val="Normal"/>
    <w:semiHidden/>
    <w:rsid w:val="00DC694D"/>
    <w:pPr>
      <w:tabs>
        <w:tab w:val="right" w:pos="4176"/>
      </w:tabs>
      <w:ind w:left="568" w:hanging="284"/>
    </w:pPr>
    <w:rPr>
      <w:rFonts w:ascii="Garamond" w:hAnsi="Garamond"/>
    </w:rPr>
  </w:style>
  <w:style w:type="paragraph" w:customStyle="1" w:styleId="Byline">
    <w:name w:val="Byline"/>
    <w:rsid w:val="00DC694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94D"/>
    <w:pPr>
      <w:tabs>
        <w:tab w:val="clear" w:pos="3600"/>
        <w:tab w:val="clear" w:pos="3958"/>
      </w:tabs>
      <w:jc w:val="right"/>
    </w:pPr>
  </w:style>
  <w:style w:type="character" w:styleId="Emphasis">
    <w:name w:val="Emphasis"/>
    <w:basedOn w:val="DefaultParagraphFont"/>
    <w:qFormat/>
    <w:rsid w:val="00DC694D"/>
    <w:rPr>
      <w:i/>
    </w:rPr>
  </w:style>
  <w:style w:type="paragraph" w:styleId="Caption">
    <w:name w:val="caption"/>
    <w:basedOn w:val="BodyText"/>
    <w:next w:val="Normal"/>
    <w:qFormat/>
    <w:rsid w:val="00DC694D"/>
    <w:pPr>
      <w:framePr w:w="2268" w:hSpace="181" w:vSpace="181" w:wrap="around" w:vAnchor="text" w:hAnchor="page" w:x="1135" w:y="285" w:anchorLock="1"/>
    </w:pPr>
    <w:rPr>
      <w:i/>
    </w:rPr>
  </w:style>
  <w:style w:type="paragraph" w:customStyle="1" w:styleId="MiniTOCTitle">
    <w:name w:val="MiniTOCTitle"/>
    <w:basedOn w:val="Heading4"/>
    <w:rsid w:val="00DC694D"/>
    <w:pPr>
      <w:spacing w:before="240"/>
      <w:outlineLvl w:val="9"/>
    </w:pPr>
    <w:rPr>
      <w:noProof/>
      <w:sz w:val="24"/>
    </w:rPr>
  </w:style>
  <w:style w:type="paragraph" w:customStyle="1" w:styleId="MiniTOCItem">
    <w:name w:val="MiniTOCItem"/>
    <w:basedOn w:val="ListBullet"/>
    <w:rsid w:val="00DC694D"/>
    <w:pPr>
      <w:numPr>
        <w:numId w:val="0"/>
      </w:numPr>
      <w:tabs>
        <w:tab w:val="right" w:leader="dot" w:pos="6521"/>
      </w:tabs>
      <w:spacing w:before="0" w:after="0"/>
    </w:pPr>
  </w:style>
  <w:style w:type="paragraph" w:customStyle="1" w:styleId="TOFTitle">
    <w:name w:val="TOFTitle"/>
    <w:basedOn w:val="TOCTitle"/>
    <w:rsid w:val="00DC694D"/>
  </w:style>
  <w:style w:type="paragraph" w:styleId="TableofFigures">
    <w:name w:val="table of figures"/>
    <w:basedOn w:val="Normal"/>
    <w:next w:val="Normal"/>
    <w:semiHidden/>
    <w:rsid w:val="00DC694D"/>
    <w:pPr>
      <w:tabs>
        <w:tab w:val="right" w:leader="dot" w:pos="9072"/>
      </w:tabs>
      <w:ind w:left="970" w:hanging="403"/>
    </w:pPr>
    <w:rPr>
      <w:rFonts w:ascii="Times New Roman" w:hAnsi="Times New Roman"/>
      <w:b/>
    </w:rPr>
  </w:style>
  <w:style w:type="paragraph" w:styleId="ListNumber">
    <w:name w:val="List Number"/>
    <w:basedOn w:val="List"/>
    <w:rsid w:val="00DC694D"/>
    <w:pPr>
      <w:numPr>
        <w:numId w:val="15"/>
      </w:numPr>
      <w:tabs>
        <w:tab w:val="clear" w:pos="340"/>
      </w:tabs>
    </w:pPr>
  </w:style>
  <w:style w:type="character" w:customStyle="1" w:styleId="WingdingSymbols">
    <w:name w:val="Wingding Symbols"/>
    <w:rsid w:val="00DC694D"/>
    <w:rPr>
      <w:rFonts w:ascii="Wingdings" w:hAnsi="Wingdings"/>
    </w:rPr>
  </w:style>
  <w:style w:type="character" w:customStyle="1" w:styleId="HotSpot">
    <w:name w:val="HotSpot"/>
    <w:rsid w:val="00DC694D"/>
    <w:rPr>
      <w:color w:val="0033CC"/>
      <w:u w:val="none"/>
    </w:rPr>
  </w:style>
  <w:style w:type="paragraph" w:customStyle="1" w:styleId="BodyTextRight">
    <w:name w:val="Body Text Right"/>
    <w:basedOn w:val="BodyText"/>
    <w:rsid w:val="00DC694D"/>
    <w:pPr>
      <w:spacing w:before="0" w:after="0"/>
      <w:jc w:val="right"/>
    </w:pPr>
  </w:style>
  <w:style w:type="paragraph" w:styleId="Index3">
    <w:name w:val="index 3"/>
    <w:basedOn w:val="ListNumber2"/>
    <w:next w:val="Normal"/>
    <w:semiHidden/>
    <w:rsid w:val="00DC694D"/>
    <w:pPr>
      <w:numPr>
        <w:numId w:val="0"/>
      </w:numPr>
      <w:tabs>
        <w:tab w:val="right" w:leader="dot" w:pos="4176"/>
      </w:tabs>
    </w:pPr>
  </w:style>
  <w:style w:type="paragraph" w:styleId="ListNumber2">
    <w:name w:val="List Number 2"/>
    <w:basedOn w:val="List2"/>
    <w:rsid w:val="00DC694D"/>
    <w:pPr>
      <w:numPr>
        <w:numId w:val="10"/>
      </w:numPr>
      <w:tabs>
        <w:tab w:val="clear" w:pos="1060"/>
      </w:tabs>
    </w:pPr>
  </w:style>
  <w:style w:type="paragraph" w:customStyle="1" w:styleId="MarginNote">
    <w:name w:val="Margin Note"/>
    <w:basedOn w:val="BodyText"/>
    <w:rsid w:val="00DC694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94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94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94D"/>
    <w:rPr>
      <w:sz w:val="32"/>
    </w:rPr>
  </w:style>
  <w:style w:type="paragraph" w:customStyle="1" w:styleId="HeadingProcedure">
    <w:name w:val="Heading Procedure"/>
    <w:basedOn w:val="HeadingBase"/>
    <w:next w:val="Normal"/>
    <w:rsid w:val="00DC694D"/>
    <w:pPr>
      <w:tabs>
        <w:tab w:val="left" w:pos="0"/>
      </w:tabs>
      <w:spacing w:before="120" w:after="60"/>
    </w:pPr>
    <w:rPr>
      <w:i/>
      <w:color w:val="918585"/>
      <w:sz w:val="22"/>
    </w:rPr>
  </w:style>
  <w:style w:type="paragraph" w:customStyle="1" w:styleId="TableBodyText">
    <w:name w:val="Table Body Text"/>
    <w:basedOn w:val="BodyText"/>
    <w:rsid w:val="00DC694D"/>
    <w:pPr>
      <w:spacing w:before="60" w:after="60"/>
    </w:pPr>
  </w:style>
  <w:style w:type="paragraph" w:styleId="ListContinue">
    <w:name w:val="List Continue"/>
    <w:basedOn w:val="List"/>
    <w:rsid w:val="00DC694D"/>
    <w:pPr>
      <w:ind w:firstLine="0"/>
    </w:pPr>
  </w:style>
  <w:style w:type="paragraph" w:customStyle="1" w:styleId="ListNote">
    <w:name w:val="List Note"/>
    <w:basedOn w:val="List"/>
    <w:rsid w:val="00DC694D"/>
    <w:pPr>
      <w:pBdr>
        <w:top w:val="single" w:sz="6" w:space="2" w:color="918585"/>
        <w:bottom w:val="single" w:sz="6" w:space="2" w:color="918585"/>
      </w:pBdr>
      <w:tabs>
        <w:tab w:val="left" w:pos="1021"/>
      </w:tabs>
      <w:ind w:firstLine="0"/>
    </w:pPr>
  </w:style>
  <w:style w:type="paragraph" w:customStyle="1" w:styleId="Warning">
    <w:name w:val="Warning"/>
    <w:basedOn w:val="BodyText"/>
    <w:rsid w:val="00DC694D"/>
    <w:pPr>
      <w:shd w:val="clear" w:color="auto" w:fill="D9D9D9"/>
      <w:tabs>
        <w:tab w:val="left" w:pos="992"/>
      </w:tabs>
      <w:ind w:left="119" w:right="119"/>
    </w:pPr>
    <w:rPr>
      <w:sz w:val="20"/>
    </w:rPr>
  </w:style>
  <w:style w:type="paragraph" w:customStyle="1" w:styleId="MarginIcons">
    <w:name w:val="Margin Icons"/>
    <w:basedOn w:val="BodyText"/>
    <w:rsid w:val="00DC694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94D"/>
    <w:rPr>
      <w:rFonts w:ascii="Courier New" w:hAnsi="Courier New"/>
    </w:rPr>
  </w:style>
  <w:style w:type="paragraph" w:customStyle="1" w:styleId="NoteBullet">
    <w:name w:val="Note Bullet"/>
    <w:basedOn w:val="Note"/>
    <w:rsid w:val="00DC694D"/>
    <w:pPr>
      <w:tabs>
        <w:tab w:val="clear" w:pos="680"/>
      </w:tabs>
      <w:spacing w:before="60" w:after="60"/>
    </w:pPr>
  </w:style>
  <w:style w:type="paragraph" w:customStyle="1" w:styleId="SubHeading2">
    <w:name w:val="SubHeading2"/>
    <w:basedOn w:val="HeadingBase"/>
    <w:rsid w:val="00DC694D"/>
    <w:pPr>
      <w:spacing w:before="240" w:after="60"/>
    </w:pPr>
    <w:rPr>
      <w:sz w:val="20"/>
    </w:rPr>
  </w:style>
  <w:style w:type="paragraph" w:customStyle="1" w:styleId="SubHeading1">
    <w:name w:val="SubHeading1"/>
    <w:basedOn w:val="HeadingBase"/>
    <w:rsid w:val="00DC694D"/>
    <w:pPr>
      <w:spacing w:before="240" w:after="60"/>
    </w:pPr>
    <w:rPr>
      <w:color w:val="918585"/>
      <w:sz w:val="22"/>
    </w:rPr>
  </w:style>
  <w:style w:type="paragraph" w:customStyle="1" w:styleId="SideHeading">
    <w:name w:val="Side Heading"/>
    <w:basedOn w:val="HeadingBase"/>
    <w:rsid w:val="00DC694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94D"/>
    <w:pPr>
      <w:tabs>
        <w:tab w:val="num" w:pos="360"/>
      </w:tabs>
    </w:pPr>
  </w:style>
  <w:style w:type="paragraph" w:styleId="PlainText">
    <w:name w:val="Plain Text"/>
    <w:basedOn w:val="Normal"/>
    <w:link w:val="PlainTextChar"/>
    <w:rsid w:val="00DC694D"/>
    <w:rPr>
      <w:sz w:val="20"/>
    </w:rPr>
  </w:style>
  <w:style w:type="character" w:customStyle="1" w:styleId="PlainTextChar">
    <w:name w:val="Plain Text Char"/>
    <w:basedOn w:val="DefaultParagraphFont"/>
    <w:link w:val="PlainText"/>
    <w:rsid w:val="00DC694D"/>
    <w:rPr>
      <w:rFonts w:ascii="Courier New" w:eastAsia="Times New Roman" w:hAnsi="Courier New" w:cs="Times New Roman"/>
      <w:sz w:val="20"/>
      <w:szCs w:val="20"/>
      <w:lang w:eastAsia="en-US"/>
    </w:rPr>
  </w:style>
  <w:style w:type="character" w:customStyle="1" w:styleId="MenuOption">
    <w:name w:val="Menu Option"/>
    <w:basedOn w:val="DefaultParagraphFont"/>
    <w:rsid w:val="00DC694D"/>
    <w:rPr>
      <w:b/>
      <w:smallCaps/>
    </w:rPr>
  </w:style>
  <w:style w:type="paragraph" w:customStyle="1" w:styleId="TableListNumber">
    <w:name w:val="Table List Number"/>
    <w:basedOn w:val="ListNumber"/>
    <w:rsid w:val="00DC694D"/>
    <w:pPr>
      <w:numPr>
        <w:numId w:val="0"/>
      </w:numPr>
    </w:pPr>
  </w:style>
  <w:style w:type="paragraph" w:styleId="TOC4">
    <w:name w:val="toc 4"/>
    <w:basedOn w:val="TOCBase"/>
    <w:next w:val="Normal"/>
    <w:semiHidden/>
    <w:rsid w:val="00DC694D"/>
    <w:pPr>
      <w:tabs>
        <w:tab w:val="right" w:leader="dot" w:pos="9071"/>
      </w:tabs>
      <w:ind w:left="1701"/>
    </w:pPr>
  </w:style>
  <w:style w:type="paragraph" w:customStyle="1" w:styleId="ListAlpha">
    <w:name w:val="List Alpha"/>
    <w:basedOn w:val="List"/>
    <w:rsid w:val="00DC694D"/>
    <w:pPr>
      <w:numPr>
        <w:numId w:val="9"/>
      </w:numPr>
    </w:pPr>
  </w:style>
  <w:style w:type="paragraph" w:customStyle="1" w:styleId="ListAlpha2">
    <w:name w:val="List Alpha 2"/>
    <w:basedOn w:val="List2"/>
    <w:rsid w:val="00DC694D"/>
    <w:pPr>
      <w:numPr>
        <w:numId w:val="8"/>
      </w:numPr>
    </w:pPr>
  </w:style>
  <w:style w:type="paragraph" w:styleId="List2">
    <w:name w:val="List 2"/>
    <w:basedOn w:val="BodyText"/>
    <w:rsid w:val="00DC694D"/>
    <w:pPr>
      <w:tabs>
        <w:tab w:val="left" w:pos="680"/>
      </w:tabs>
      <w:spacing w:before="60" w:after="60"/>
      <w:ind w:left="680" w:hanging="340"/>
    </w:pPr>
  </w:style>
  <w:style w:type="paragraph" w:styleId="List3">
    <w:name w:val="List 3"/>
    <w:basedOn w:val="BodyText"/>
    <w:rsid w:val="00DC694D"/>
    <w:pPr>
      <w:tabs>
        <w:tab w:val="left" w:pos="1021"/>
      </w:tabs>
      <w:spacing w:before="60" w:after="60"/>
      <w:ind w:left="1020" w:hanging="340"/>
    </w:pPr>
  </w:style>
  <w:style w:type="paragraph" w:styleId="List4">
    <w:name w:val="List 4"/>
    <w:basedOn w:val="BodyText"/>
    <w:rsid w:val="00DC694D"/>
    <w:pPr>
      <w:tabs>
        <w:tab w:val="left" w:pos="1361"/>
      </w:tabs>
      <w:spacing w:before="60" w:after="60"/>
      <w:ind w:left="1361" w:hanging="340"/>
    </w:pPr>
  </w:style>
  <w:style w:type="paragraph" w:styleId="List5">
    <w:name w:val="List 5"/>
    <w:basedOn w:val="BodyText"/>
    <w:rsid w:val="00DC694D"/>
    <w:pPr>
      <w:tabs>
        <w:tab w:val="left" w:pos="1701"/>
      </w:tabs>
      <w:spacing w:before="60" w:after="60"/>
      <w:ind w:left="1701" w:hanging="340"/>
    </w:pPr>
  </w:style>
  <w:style w:type="paragraph" w:styleId="ListBullet3">
    <w:name w:val="List Bullet 3"/>
    <w:basedOn w:val="List3"/>
    <w:rsid w:val="00DC694D"/>
    <w:pPr>
      <w:numPr>
        <w:numId w:val="14"/>
      </w:numPr>
      <w:tabs>
        <w:tab w:val="clear" w:pos="1021"/>
      </w:tabs>
      <w:ind w:left="1037" w:hanging="357"/>
    </w:pPr>
  </w:style>
  <w:style w:type="paragraph" w:styleId="ListBullet4">
    <w:name w:val="List Bullet 4"/>
    <w:basedOn w:val="List4"/>
    <w:rsid w:val="00DC694D"/>
    <w:pPr>
      <w:numPr>
        <w:numId w:val="3"/>
      </w:numPr>
      <w:tabs>
        <w:tab w:val="clear" w:pos="1361"/>
      </w:tabs>
    </w:pPr>
  </w:style>
  <w:style w:type="paragraph" w:styleId="ListBullet5">
    <w:name w:val="List Bullet 5"/>
    <w:basedOn w:val="List5"/>
    <w:rsid w:val="00DC694D"/>
    <w:pPr>
      <w:numPr>
        <w:numId w:val="4"/>
      </w:numPr>
    </w:pPr>
  </w:style>
  <w:style w:type="paragraph" w:styleId="ListContinue2">
    <w:name w:val="List Continue 2"/>
    <w:basedOn w:val="List2"/>
    <w:rsid w:val="00DC694D"/>
    <w:pPr>
      <w:ind w:firstLine="0"/>
    </w:pPr>
  </w:style>
  <w:style w:type="paragraph" w:styleId="ListContinue3">
    <w:name w:val="List Continue 3"/>
    <w:basedOn w:val="List3"/>
    <w:rsid w:val="00DC694D"/>
    <w:pPr>
      <w:ind w:left="1021" w:firstLine="0"/>
    </w:pPr>
  </w:style>
  <w:style w:type="paragraph" w:styleId="ListContinue4">
    <w:name w:val="List Continue 4"/>
    <w:basedOn w:val="List4"/>
    <w:rsid w:val="00DC694D"/>
    <w:pPr>
      <w:ind w:firstLine="0"/>
    </w:pPr>
  </w:style>
  <w:style w:type="paragraph" w:styleId="ListContinue5">
    <w:name w:val="List Continue 5"/>
    <w:basedOn w:val="List5"/>
    <w:rsid w:val="00DC694D"/>
    <w:pPr>
      <w:ind w:firstLine="0"/>
    </w:pPr>
  </w:style>
  <w:style w:type="paragraph" w:styleId="ListNumber3">
    <w:name w:val="List Number 3"/>
    <w:basedOn w:val="List3"/>
    <w:rsid w:val="00DC694D"/>
    <w:pPr>
      <w:numPr>
        <w:numId w:val="5"/>
      </w:numPr>
    </w:pPr>
  </w:style>
  <w:style w:type="paragraph" w:styleId="ListNumber4">
    <w:name w:val="List Number 4"/>
    <w:basedOn w:val="List4"/>
    <w:rsid w:val="00DC694D"/>
    <w:pPr>
      <w:numPr>
        <w:numId w:val="6"/>
      </w:numPr>
    </w:pPr>
  </w:style>
  <w:style w:type="paragraph" w:styleId="ListNumber5">
    <w:name w:val="List Number 5"/>
    <w:basedOn w:val="List5"/>
    <w:rsid w:val="00DC694D"/>
    <w:pPr>
      <w:numPr>
        <w:numId w:val="7"/>
      </w:numPr>
    </w:pPr>
  </w:style>
  <w:style w:type="paragraph" w:styleId="BlockText">
    <w:name w:val="Block Text"/>
    <w:basedOn w:val="Normal"/>
    <w:rsid w:val="00DC694D"/>
    <w:pPr>
      <w:spacing w:after="120"/>
      <w:ind w:left="1440" w:right="1440"/>
    </w:pPr>
  </w:style>
  <w:style w:type="character" w:customStyle="1" w:styleId="Subscript">
    <w:name w:val="Subscript"/>
    <w:basedOn w:val="DefaultParagraphFont"/>
    <w:rsid w:val="00DC694D"/>
    <w:rPr>
      <w:sz w:val="16"/>
      <w:vertAlign w:val="subscript"/>
    </w:rPr>
  </w:style>
  <w:style w:type="character" w:customStyle="1" w:styleId="Superscript">
    <w:name w:val="Superscript"/>
    <w:basedOn w:val="DefaultParagraphFont"/>
    <w:rsid w:val="00DC694D"/>
    <w:rPr>
      <w:sz w:val="16"/>
      <w:vertAlign w:val="superscript"/>
    </w:rPr>
  </w:style>
  <w:style w:type="character" w:customStyle="1" w:styleId="Symbols">
    <w:name w:val="Symbols"/>
    <w:basedOn w:val="DefaultParagraphFont"/>
    <w:rsid w:val="00DC694D"/>
    <w:rPr>
      <w:rFonts w:ascii="Symbol" w:hAnsi="Symbol"/>
    </w:rPr>
  </w:style>
  <w:style w:type="character" w:customStyle="1" w:styleId="MenuOptions">
    <w:name w:val="Menu Options"/>
    <w:basedOn w:val="DefaultParagraphFont"/>
    <w:rsid w:val="00DC694D"/>
    <w:rPr>
      <w:rFonts w:ascii="Arial Narrow" w:hAnsi="Arial Narrow"/>
      <w:smallCaps/>
    </w:rPr>
  </w:style>
  <w:style w:type="character" w:customStyle="1" w:styleId="Buttons">
    <w:name w:val="Buttons"/>
    <w:basedOn w:val="DefaultParagraphFont"/>
    <w:rsid w:val="00DC694D"/>
    <w:rPr>
      <w:b/>
    </w:rPr>
  </w:style>
  <w:style w:type="character" w:customStyle="1" w:styleId="Underlined">
    <w:name w:val="Underlined"/>
    <w:basedOn w:val="DefaultParagraphFont"/>
    <w:rsid w:val="00DC694D"/>
    <w:rPr>
      <w:u w:val="single"/>
    </w:rPr>
  </w:style>
  <w:style w:type="paragraph" w:customStyle="1" w:styleId="TableBodyTextRight">
    <w:name w:val="Table Body Text Right"/>
    <w:basedOn w:val="TableBodyText"/>
    <w:rsid w:val="00DC694D"/>
    <w:pPr>
      <w:widowControl w:val="0"/>
      <w:autoSpaceDE w:val="0"/>
      <w:autoSpaceDN w:val="0"/>
      <w:adjustRightInd w:val="0"/>
      <w:jc w:val="right"/>
    </w:pPr>
    <w:rPr>
      <w:rFonts w:cs="Arial"/>
      <w:szCs w:val="18"/>
    </w:rPr>
  </w:style>
  <w:style w:type="paragraph" w:customStyle="1" w:styleId="CopyrightText">
    <w:name w:val="Copyright Text"/>
    <w:basedOn w:val="BodyText"/>
    <w:rsid w:val="00DC694D"/>
    <w:rPr>
      <w:sz w:val="18"/>
    </w:rPr>
  </w:style>
  <w:style w:type="paragraph" w:customStyle="1" w:styleId="BodySmallRight">
    <w:name w:val="Body Small Right"/>
    <w:basedOn w:val="BodyTextRight"/>
    <w:rsid w:val="00DC694D"/>
    <w:rPr>
      <w:sz w:val="18"/>
      <w:szCs w:val="18"/>
    </w:rPr>
  </w:style>
  <w:style w:type="paragraph" w:customStyle="1" w:styleId="MarginEdition">
    <w:name w:val="Margin Edition"/>
    <w:basedOn w:val="MarginNote"/>
    <w:rsid w:val="00DC694D"/>
    <w:pPr>
      <w:spacing w:before="0" w:after="0"/>
    </w:pPr>
    <w:rPr>
      <w:rFonts w:ascii="Times New Roman" w:hAnsi="Times New Roman"/>
      <w:color w:val="999999"/>
    </w:rPr>
  </w:style>
  <w:style w:type="paragraph" w:customStyle="1" w:styleId="Spacer">
    <w:name w:val="Spacer"/>
    <w:basedOn w:val="Normal"/>
    <w:rsid w:val="00DC694D"/>
    <w:rPr>
      <w:sz w:val="2"/>
      <w:szCs w:val="2"/>
    </w:rPr>
  </w:style>
  <w:style w:type="character" w:customStyle="1" w:styleId="Small">
    <w:name w:val="Small"/>
    <w:basedOn w:val="DefaultParagraphFont"/>
    <w:rsid w:val="00DC694D"/>
    <w:rPr>
      <w:sz w:val="16"/>
    </w:rPr>
  </w:style>
  <w:style w:type="paragraph" w:customStyle="1" w:styleId="WideTable">
    <w:name w:val="Wide Table"/>
    <w:basedOn w:val="Normal"/>
    <w:rsid w:val="00DC694D"/>
    <w:pPr>
      <w:ind w:left="-1418"/>
    </w:pPr>
    <w:rPr>
      <w:sz w:val="2"/>
      <w:szCs w:val="2"/>
    </w:rPr>
  </w:style>
  <w:style w:type="character" w:styleId="PageNumber">
    <w:name w:val="page number"/>
    <w:basedOn w:val="DefaultParagraphFont"/>
    <w:rsid w:val="00DC694D"/>
  </w:style>
  <w:style w:type="paragraph" w:styleId="Quote">
    <w:name w:val="Quote"/>
    <w:basedOn w:val="Heading1"/>
    <w:link w:val="QuoteChar"/>
    <w:qFormat/>
    <w:rsid w:val="00DC694D"/>
    <w:rPr>
      <w:b w:val="0"/>
      <w:sz w:val="72"/>
      <w:szCs w:val="72"/>
      <w:lang w:val="en-NZ"/>
    </w:rPr>
  </w:style>
  <w:style w:type="character" w:customStyle="1" w:styleId="QuoteChar">
    <w:name w:val="Quote Char"/>
    <w:basedOn w:val="DefaultParagraphFont"/>
    <w:link w:val="Quote"/>
    <w:rsid w:val="00DC694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94D"/>
    <w:pPr>
      <w:pageBreakBefore/>
    </w:pPr>
  </w:style>
  <w:style w:type="paragraph" w:customStyle="1" w:styleId="Border">
    <w:name w:val="Border"/>
    <w:basedOn w:val="Normal"/>
    <w:qFormat/>
    <w:rsid w:val="00DC694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94D"/>
    <w:rPr>
      <w:b/>
      <w:bCs/>
      <w:i/>
      <w:iCs/>
      <w:color w:val="auto"/>
    </w:rPr>
  </w:style>
  <w:style w:type="paragraph" w:styleId="IntenseQuote">
    <w:name w:val="Intense Quote"/>
    <w:basedOn w:val="Normal"/>
    <w:next w:val="Normal"/>
    <w:link w:val="IntenseQuoteChar"/>
    <w:uiPriority w:val="30"/>
    <w:qFormat/>
    <w:rsid w:val="00DC694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94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94D"/>
    <w:rPr>
      <w:smallCaps/>
      <w:color w:val="auto"/>
      <w:u w:val="single"/>
    </w:rPr>
  </w:style>
  <w:style w:type="character" w:styleId="IntenseReference">
    <w:name w:val="Intense Reference"/>
    <w:basedOn w:val="DefaultParagraphFont"/>
    <w:uiPriority w:val="32"/>
    <w:qFormat/>
    <w:rsid w:val="00DC694D"/>
    <w:rPr>
      <w:b/>
      <w:bCs/>
      <w:smallCaps/>
      <w:color w:val="auto"/>
      <w:spacing w:val="5"/>
      <w:u w:val="single"/>
    </w:rPr>
  </w:style>
  <w:style w:type="paragraph" w:customStyle="1" w:styleId="2ColumnHeading">
    <w:name w:val="2Column Heading"/>
    <w:basedOn w:val="BodyText"/>
    <w:qFormat/>
    <w:rsid w:val="00DC694D"/>
    <w:pPr>
      <w:spacing w:after="60"/>
      <w:ind w:left="-2268"/>
    </w:pPr>
    <w:rPr>
      <w:b/>
    </w:rPr>
  </w:style>
  <w:style w:type="paragraph" w:customStyle="1" w:styleId="Heading1TOC">
    <w:name w:val="Heading1 TOC"/>
    <w:basedOn w:val="Normal"/>
    <w:qFormat/>
    <w:rsid w:val="00DC694D"/>
    <w:pPr>
      <w:spacing w:before="240" w:after="120"/>
    </w:pPr>
    <w:rPr>
      <w:rFonts w:ascii="Times New Roman" w:hAnsi="Times New Roman"/>
      <w:b/>
      <w:sz w:val="32"/>
    </w:rPr>
  </w:style>
  <w:style w:type="paragraph" w:customStyle="1" w:styleId="Heading2TOC">
    <w:name w:val="Heading2 TOC"/>
    <w:basedOn w:val="Normal"/>
    <w:qFormat/>
    <w:rsid w:val="00DC694D"/>
    <w:pPr>
      <w:spacing w:before="240" w:after="60"/>
    </w:pPr>
    <w:rPr>
      <w:rFonts w:ascii="Times New Roman" w:hAnsi="Times New Roman"/>
      <w:b/>
      <w:sz w:val="28"/>
    </w:rPr>
  </w:style>
  <w:style w:type="character" w:customStyle="1" w:styleId="Underline">
    <w:name w:val="Underline"/>
    <w:basedOn w:val="DefaultParagraphFont"/>
    <w:qFormat/>
    <w:rsid w:val="00DC694D"/>
    <w:rPr>
      <w:u w:val="single"/>
    </w:rPr>
  </w:style>
  <w:style w:type="character" w:customStyle="1" w:styleId="BoldandItalics">
    <w:name w:val="Bold and Italics"/>
    <w:qFormat/>
    <w:rsid w:val="00DC694D"/>
    <w:rPr>
      <w:b/>
      <w:i/>
      <w:u w:val="none"/>
    </w:rPr>
  </w:style>
  <w:style w:type="paragraph" w:styleId="BalloonText">
    <w:name w:val="Balloon Text"/>
    <w:basedOn w:val="Normal"/>
    <w:link w:val="BalloonTextChar"/>
    <w:rsid w:val="00DC694D"/>
    <w:rPr>
      <w:rFonts w:ascii="Tahoma" w:hAnsi="Tahoma" w:cs="Tahoma"/>
      <w:sz w:val="16"/>
      <w:szCs w:val="16"/>
    </w:rPr>
  </w:style>
  <w:style w:type="character" w:customStyle="1" w:styleId="BalloonTextChar">
    <w:name w:val="Balloon Text Char"/>
    <w:basedOn w:val="DefaultParagraphFont"/>
    <w:link w:val="BalloonText"/>
    <w:rsid w:val="00DC694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94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94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94D"/>
    <w:rPr>
      <w:b/>
      <w:color w:val="660033"/>
      <w:spacing w:val="0"/>
    </w:rPr>
  </w:style>
  <w:style w:type="paragraph" w:customStyle="1" w:styleId="Nameditemlist">
    <w:name w:val="Named item list"/>
    <w:basedOn w:val="BodyText"/>
    <w:qFormat/>
    <w:rsid w:val="00DC694D"/>
    <w:pPr>
      <w:tabs>
        <w:tab w:val="left" w:pos="2835"/>
      </w:tabs>
      <w:ind w:left="2835" w:hanging="2835"/>
    </w:pPr>
  </w:style>
  <w:style w:type="paragraph" w:customStyle="1" w:styleId="BodyTextnopadding">
    <w:name w:val="Body Text no padding"/>
    <w:basedOn w:val="BodyText"/>
    <w:qFormat/>
    <w:rsid w:val="00DC694D"/>
    <w:pPr>
      <w:spacing w:before="0" w:after="0"/>
    </w:pPr>
  </w:style>
  <w:style w:type="paragraph" w:customStyle="1" w:styleId="BodyTextBold">
    <w:name w:val="Body Text Bold"/>
    <w:basedOn w:val="BodyText"/>
    <w:qFormat/>
    <w:rsid w:val="00DC694D"/>
    <w:rPr>
      <w:b/>
    </w:rPr>
  </w:style>
  <w:style w:type="character" w:styleId="Hyperlink">
    <w:name w:val="Hyperlink"/>
    <w:basedOn w:val="DefaultParagraphFont"/>
    <w:uiPriority w:val="99"/>
    <w:unhideWhenUsed/>
    <w:rsid w:val="000C0F8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358</Words>
  <Characters>2598</Characters>
  <Application>Microsoft Office Word</Application>
  <DocSecurity>0</DocSecurity>
  <Lines>83</Lines>
  <Paragraphs>67</Paragraphs>
  <ScaleCrop>false</ScaleCrop>
  <Company>Author-it Software Corporation Ltd.</Company>
  <LinksUpToDate>false</LinksUpToDate>
  <CharactersWithSpaces>2889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DEFMIL138 Supervise a section during defensive operations</dc:title>
  <dc:subject>Approved</dc:subject>
  <dc:creator>Public Skills Australia</dc:creator>
  <cp:keywords>Release: 1</cp:keywords>
  <dc:description>Review Date: 12 April 2008</dc:description>
  <cp:lastModifiedBy>HSD_TPCMSd.prod</cp:lastModifiedBy>
  <cp:revision>3</cp:revision>
  <dcterms:created xsi:type="dcterms:W3CDTF">2024-11-07T11:43:00Z</dcterms:created>
  <dcterms:modified xsi:type="dcterms:W3CDTF">2024-11-07T11:43:00Z</dcterms:modified>
</cp:coreProperties>
</file>