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89A" w:rsidP="0091089A">
      <w:pPr>
        <w:pStyle w:val="Title"/>
      </w:pPr>
      <w:r>
        <w:fldChar w:fldCharType="begin"/>
      </w:r>
      <w:r>
        <w:instrText xml:space="preserve"> TITLE   \* MERGEFORMAT </w:instrText>
      </w:r>
      <w:r>
        <w:fldChar w:fldCharType="separate"/>
      </w:r>
      <w:r>
        <w:t>DEFMIL137 Apply non-lethal unarmed self-defence techniques</w:t>
      </w:r>
      <w:r>
        <w:fldChar w:fldCharType="end"/>
      </w:r>
    </w:p>
    <w:p w:rsidR="0091089A" w:rsidP="0091089A">
      <w:pPr>
        <w:pStyle w:val="Version"/>
        <w:sectPr w:rsidSect="00C057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717" w:rsidP="00C05717">
      <w:pPr>
        <w:pStyle w:val="SuperHeading"/>
      </w:pPr>
      <w:r w:rsidRPr="00C05717">
        <w:t>DEFMIL137 Apply non-lethal unarmed self-defence techniques</w:t>
      </w:r>
    </w:p>
    <w:p w:rsidR="00000000" w:rsidRPr="00C05717" w:rsidP="00C05717">
      <w:pPr>
        <w:pStyle w:val="Heading1"/>
      </w:pPr>
      <w:bookmarkStart w:id="1" w:name="O_733145"/>
      <w:bookmarkEnd w:id="1"/>
      <w:r w:rsidRPr="00C05717">
        <w:t>Modification History</w:t>
      </w:r>
    </w:p>
    <w:tbl>
      <w:tblPr>
        <w:tblW w:w="0" w:type="auto"/>
        <w:tblLayout w:type="fixed"/>
        <w:tblCellMar>
          <w:left w:w="62" w:type="dxa"/>
          <w:right w:w="62" w:type="dxa"/>
        </w:tblCellMar>
        <w:tblLook w:val="0000"/>
      </w:tblPr>
      <w:tblGrid>
        <w:gridCol w:w="1134"/>
        <w:gridCol w:w="7937"/>
      </w:tblGrid>
      <w:tr w:rsidTr="0091089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17">
            <w:pPr>
              <w:pStyle w:val="TableHeading"/>
              <w:rPr>
                <w:lang w:val="en-NZ"/>
              </w:rPr>
            </w:pPr>
            <w:r w:rsidRPr="00C0571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17">
            <w:pPr>
              <w:pStyle w:val="TableHeading"/>
              <w:rPr>
                <w:lang w:val="en-NZ"/>
              </w:rPr>
            </w:pPr>
            <w:r w:rsidRPr="00C05717">
              <w:t>Comments</w:t>
            </w:r>
          </w:p>
        </w:tc>
      </w:tr>
      <w:tr w:rsidTr="0091089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17">
            <w:pPr>
              <w:pStyle w:val="BodyText"/>
              <w:rPr>
                <w:lang w:val="en-NZ"/>
              </w:rPr>
            </w:pPr>
            <w:r w:rsidRPr="00C0571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17" w:rsidP="00C05717">
            <w:pPr>
              <w:pStyle w:val="BodyText"/>
            </w:pPr>
            <w:r w:rsidRPr="00C05717">
              <w:t xml:space="preserve">This unit was released in DEF Defence Training Package release 1.0 and meets the Standards for Training Packages. </w:t>
            </w:r>
          </w:p>
          <w:p w:rsidR="00000000" w:rsidRPr="00C05717" w:rsidP="00C05717">
            <w:pPr>
              <w:pStyle w:val="BodyText"/>
            </w:pPr>
          </w:p>
          <w:p w:rsidR="00000000" w:rsidRPr="00C05717" w:rsidP="00C05717">
            <w:pPr>
              <w:pStyle w:val="BodyText"/>
            </w:pPr>
            <w:r w:rsidRPr="00C05717">
              <w:t>This unit supersedes and is equivalent to DEFCM201B Apply non-lethal unarmed self-d</w:t>
            </w:r>
            <w:r w:rsidRPr="00C05717">
              <w:t>efence techniques.</w:t>
            </w:r>
          </w:p>
          <w:p w:rsidR="00000000" w:rsidRPr="00C05717" w:rsidP="00C05717">
            <w:pPr>
              <w:pStyle w:val="BodyText"/>
            </w:pPr>
          </w:p>
          <w:p w:rsidR="00000000" w:rsidRPr="00C05717" w:rsidP="00C05717">
            <w:pPr>
              <w:pStyle w:val="ListBullet"/>
            </w:pPr>
            <w:r w:rsidRPr="00C05717">
              <w:t>Unit code updated</w:t>
            </w:r>
          </w:p>
          <w:p w:rsidR="00000000" w:rsidRPr="00C05717" w:rsidP="00C05717">
            <w:pPr>
              <w:pStyle w:val="ListBullet"/>
            </w:pPr>
            <w:r w:rsidRPr="00C05717">
              <w:t>Content and formatting updated to comply with the new standards</w:t>
            </w:r>
          </w:p>
          <w:p w:rsidR="00000000" w:rsidRPr="00C05717" w:rsidP="00C05717">
            <w:pPr>
              <w:pStyle w:val="ListBullet"/>
            </w:pPr>
            <w:r w:rsidRPr="00C05717">
              <w:t>All PC transitioned from passive to active voice</w:t>
            </w:r>
          </w:p>
          <w:p w:rsidR="00000000" w:rsidRPr="00C05717" w:rsidP="00C05717">
            <w:pPr>
              <w:pStyle w:val="ListBullet"/>
            </w:pPr>
            <w:r w:rsidRPr="00C05717">
              <w:t>PC 3.5 removed</w:t>
            </w:r>
          </w:p>
        </w:tc>
      </w:tr>
    </w:tbl>
    <w:p w:rsidR="00000000" w:rsidRPr="00C05717" w:rsidP="00C05717">
      <w:pPr>
        <w:pStyle w:val="BodyText"/>
      </w:pPr>
    </w:p>
    <w:p w:rsidR="00000000" w:rsidRPr="00C05717" w:rsidP="00C05717">
      <w:pPr>
        <w:pStyle w:val="AllowPageBreak"/>
      </w:pPr>
    </w:p>
    <w:p w:rsidR="00000000" w:rsidRPr="00C05717" w:rsidP="00C05717">
      <w:pPr>
        <w:pStyle w:val="Heading1"/>
      </w:pPr>
      <w:bookmarkStart w:id="2" w:name="O_733146"/>
      <w:bookmarkEnd w:id="2"/>
      <w:r w:rsidRPr="00C05717">
        <w:t>Application</w:t>
      </w:r>
    </w:p>
    <w:p w:rsidR="00000000" w:rsidRPr="00C05717" w:rsidP="0091089A">
      <w:pPr>
        <w:pStyle w:val="BodyText"/>
      </w:pPr>
      <w:r w:rsidRPr="00C05717">
        <w:t>This unit describes the skills required to select and apply appropriate non-lethal unarmed self-defence (NUSD) techniques to control persons in operational situations. It includes the ability to minimise the risk to self and others, to quickly re-assess th</w:t>
      </w:r>
      <w:r w:rsidRPr="00C05717">
        <w:t>e situation and respond to unexpected changes in circumstances.</w:t>
      </w:r>
    </w:p>
    <w:p w:rsidR="00000000" w:rsidRPr="00C05717" w:rsidP="0091089A">
      <w:pPr>
        <w:pStyle w:val="BodyText"/>
      </w:pPr>
      <w:r w:rsidRPr="00C05717">
        <w:t>This unit was developed for Defence personnel required to apply NUSD techniques in deployed operational situations, but is applicable to any individual in this field of work.</w:t>
      </w:r>
    </w:p>
    <w:p w:rsidR="00000000" w:rsidRPr="00C05717" w:rsidP="0091089A">
      <w:pPr>
        <w:pStyle w:val="BodyText"/>
      </w:pPr>
      <w:r w:rsidRPr="00C05717">
        <w:t xml:space="preserve">The skills and </w:t>
      </w:r>
      <w:r w:rsidRPr="00C05717">
        <w:t>knowledge described in this unit must be applied within the legislative, regulatory and policy environment in which they are carried out. Organisational policies and procedures must be consulted and adhered to.</w:t>
      </w:r>
    </w:p>
    <w:p w:rsidR="00000000" w:rsidRPr="00C05717" w:rsidP="0091089A">
      <w:pPr>
        <w:pStyle w:val="BodyText"/>
      </w:pPr>
      <w:r w:rsidRPr="00C05717">
        <w:t xml:space="preserve">Those undertaking this unit would typically </w:t>
      </w:r>
      <w:r w:rsidRPr="00C05717">
        <w:t>work independently and as part of a team under direct and/or indirect supervision. They use discretion and judgement, and take responsibility for the quality of their outputs while performing specific tasks in a broad range of unpredictable contexts.</w:t>
      </w:r>
    </w:p>
    <w:p w:rsidR="00000000" w:rsidRPr="00C05717" w:rsidP="0091089A">
      <w:pPr>
        <w:pStyle w:val="BodyText"/>
      </w:pPr>
      <w:r w:rsidRPr="00C05717">
        <w:t>No l</w:t>
      </w:r>
      <w:r w:rsidRPr="00C05717">
        <w:t>icensing, legislative or certification requirements apply to unit at the time of publication.</w:t>
      </w:r>
    </w:p>
    <w:p w:rsidR="00000000" w:rsidRPr="00C05717" w:rsidP="00C05717">
      <w:pPr>
        <w:pStyle w:val="Heading1"/>
      </w:pPr>
      <w:bookmarkStart w:id="3" w:name="O_733148"/>
      <w:bookmarkEnd w:id="3"/>
      <w:r w:rsidRPr="00C05717">
        <w:t>Competency Field</w:t>
      </w:r>
    </w:p>
    <w:p w:rsidR="00000000" w:rsidRPr="00C05717" w:rsidP="0091089A">
      <w:pPr>
        <w:pStyle w:val="BodyText"/>
      </w:pPr>
      <w:r w:rsidRPr="00C05717">
        <w:t>Military Skills</w:t>
      </w:r>
    </w:p>
    <w:p w:rsidR="00000000" w:rsidRPr="00C05717" w:rsidP="00C05717">
      <w:pPr>
        <w:pStyle w:val="Heading1"/>
      </w:pPr>
      <w:bookmarkStart w:id="4" w:name="O_733150"/>
      <w:bookmarkEnd w:id="4"/>
      <w:r w:rsidRPr="00C05717">
        <w:t>Elements and Performance Criteria</w:t>
      </w:r>
    </w:p>
    <w:tbl>
      <w:tblPr>
        <w:tblW w:w="0" w:type="auto"/>
        <w:tblLayout w:type="fixed"/>
        <w:tblCellMar>
          <w:left w:w="62" w:type="dxa"/>
          <w:right w:w="62" w:type="dxa"/>
        </w:tblCellMar>
        <w:tblLook w:val="0000"/>
      </w:tblPr>
      <w:tblGrid>
        <w:gridCol w:w="2203"/>
        <w:gridCol w:w="6804"/>
      </w:tblGrid>
      <w:tr w:rsidTr="00C0571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17">
            <w:pPr>
              <w:pStyle w:val="TableHeading"/>
              <w:rPr>
                <w:lang w:val="en-NZ"/>
              </w:rPr>
            </w:pPr>
            <w:r w:rsidRPr="00C0571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17">
            <w:pPr>
              <w:pStyle w:val="TableHeading"/>
              <w:rPr>
                <w:lang w:val="en-NZ"/>
              </w:rPr>
            </w:pPr>
            <w:r w:rsidRPr="00C05717">
              <w:t>PERFORMANCE CRITERIA</w:t>
            </w:r>
          </w:p>
        </w:tc>
      </w:tr>
      <w:tr w:rsidTr="00C0571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17">
            <w:pPr>
              <w:pStyle w:val="BodyText"/>
              <w:rPr>
                <w:lang w:val="en-NZ"/>
              </w:rPr>
            </w:pPr>
            <w:r w:rsidRPr="00C0571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17">
            <w:pPr>
              <w:pStyle w:val="BodyText"/>
              <w:rPr>
                <w:lang w:val="en-NZ"/>
              </w:rPr>
            </w:pPr>
            <w:r w:rsidRPr="00C05717">
              <w:t>Performance criteria describe the performance needed to demonstrate achievement of the element. Where bold italicised text is used, further information is detailed in the range of conditions section.</w:t>
            </w:r>
          </w:p>
        </w:tc>
      </w:tr>
      <w:tr w:rsidTr="00C0571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17">
            <w:pPr>
              <w:pStyle w:val="List"/>
              <w:rPr>
                <w:lang w:val="en-NZ"/>
              </w:rPr>
            </w:pPr>
            <w:r w:rsidRPr="00C05717">
              <w:rPr>
                <w:rStyle w:val="SpecialBold"/>
              </w:rPr>
              <w:t>1.</w:t>
            </w:r>
            <w:r w:rsidRPr="00C05717">
              <w:rPr>
                <w:rStyle w:val="SpecialBold"/>
              </w:rPr>
              <w:tab/>
              <w:t xml:space="preserve">Assess the </w:t>
            </w:r>
            <w:r w:rsidRPr="00C05717">
              <w:rPr>
                <w:rStyle w:val="SpecialBold"/>
              </w:rPr>
              <w:t>need to use NUSD techniques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17" w:rsidP="00C05717">
            <w:pPr>
              <w:pStyle w:val="List"/>
            </w:pPr>
            <w:r w:rsidRPr="00C05717">
              <w:t>1.1</w:t>
            </w:r>
            <w:r w:rsidRPr="00C05717">
              <w:tab/>
              <w:t>Evaluate need to use NUSD techniques against use of force guidelines.</w:t>
            </w:r>
          </w:p>
          <w:p w:rsidR="00000000" w:rsidRPr="00C05717" w:rsidP="00C05717">
            <w:pPr>
              <w:pStyle w:val="List"/>
            </w:pPr>
            <w:r w:rsidRPr="00C05717">
              <w:t>1.2</w:t>
            </w:r>
            <w:r w:rsidRPr="00C05717">
              <w:tab/>
              <w:t>Assess person’s intentions based on risk assessment and identified opportunities.</w:t>
            </w:r>
          </w:p>
          <w:p w:rsidR="00000000" w:rsidRPr="00C05717" w:rsidP="00C05717">
            <w:pPr>
              <w:pStyle w:val="List"/>
            </w:pPr>
            <w:r w:rsidRPr="00C05717">
              <w:t>1.3</w:t>
            </w:r>
            <w:r w:rsidRPr="00C05717">
              <w:tab/>
              <w:t>Consider capacity to complete action effectively prior to commen</w:t>
            </w:r>
            <w:r w:rsidRPr="00C05717">
              <w:t>cement and assess alternative actions for viability.</w:t>
            </w:r>
          </w:p>
          <w:p w:rsidR="00000000" w:rsidP="00C05717">
            <w:pPr>
              <w:pStyle w:val="List"/>
              <w:rPr>
                <w:lang w:val="en-NZ"/>
              </w:rPr>
            </w:pPr>
            <w:r w:rsidRPr="00C05717">
              <w:t>1.4</w:t>
            </w:r>
            <w:r w:rsidRPr="00C05717">
              <w:tab/>
              <w:t>Identify situations requiring assistance and request support.</w:t>
            </w:r>
          </w:p>
        </w:tc>
      </w:tr>
      <w:tr w:rsidTr="00C0571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17">
            <w:pPr>
              <w:pStyle w:val="List"/>
              <w:rPr>
                <w:lang w:val="en-NZ"/>
              </w:rPr>
            </w:pPr>
            <w:r w:rsidRPr="00C05717">
              <w:rPr>
                <w:rStyle w:val="SpecialBold"/>
              </w:rPr>
              <w:t>2.</w:t>
            </w:r>
            <w:r w:rsidRPr="00C05717">
              <w:rPr>
                <w:rStyle w:val="SpecialBold"/>
              </w:rPr>
              <w:tab/>
              <w:t xml:space="preserve">Use NUSD techniques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17" w:rsidP="00C05717">
            <w:pPr>
              <w:pStyle w:val="List"/>
            </w:pPr>
            <w:r w:rsidRPr="00C05717">
              <w:t>2.1</w:t>
            </w:r>
            <w:r w:rsidRPr="00C05717">
              <w:tab/>
              <w:t>Select NUSD techniques to ensure protection of self and efficient completion of movement.</w:t>
            </w:r>
          </w:p>
          <w:p w:rsidR="00000000" w:rsidRPr="00C05717" w:rsidP="00C05717">
            <w:pPr>
              <w:pStyle w:val="List"/>
            </w:pPr>
            <w:r w:rsidRPr="00C05717">
              <w:t>2.2</w:t>
            </w:r>
            <w:r w:rsidRPr="00C05717">
              <w:tab/>
              <w:t>Apply techniqu</w:t>
            </w:r>
            <w:r w:rsidRPr="00C05717">
              <w:t>es in accordance with use of force guidelines.</w:t>
            </w:r>
          </w:p>
          <w:p w:rsidR="00000000" w:rsidRPr="00C05717" w:rsidP="00C05717">
            <w:pPr>
              <w:pStyle w:val="List"/>
            </w:pPr>
            <w:r w:rsidRPr="00C05717">
              <w:t>2.3</w:t>
            </w:r>
            <w:r w:rsidRPr="00C05717">
              <w:tab/>
              <w:t>Carry hand restraints in a secure, protected and accessible position for safe deployment.</w:t>
            </w:r>
          </w:p>
          <w:p w:rsidR="00000000" w:rsidRPr="00C05717" w:rsidP="00C05717">
            <w:pPr>
              <w:pStyle w:val="List"/>
            </w:pPr>
            <w:r w:rsidRPr="00C05717">
              <w:t>2.4</w:t>
            </w:r>
            <w:r w:rsidRPr="00C05717">
              <w:tab/>
            </w:r>
            <w:r w:rsidRPr="00C05717">
              <w:t>Present and apply hand restraints using recognised techniques in accordance with use of force guidelines and legal requirements.</w:t>
            </w:r>
          </w:p>
          <w:p w:rsidR="00000000" w:rsidP="00C05717">
            <w:pPr>
              <w:pStyle w:val="List"/>
              <w:rPr>
                <w:lang w:val="en-NZ"/>
              </w:rPr>
            </w:pPr>
            <w:r w:rsidRPr="00C05717">
              <w:t>2.5</w:t>
            </w:r>
            <w:r w:rsidRPr="00C05717">
              <w:tab/>
              <w:t>Compare sufficiency of response against identified opportunities constantly.</w:t>
            </w:r>
          </w:p>
        </w:tc>
      </w:tr>
      <w:tr w:rsidTr="00C0571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17">
            <w:pPr>
              <w:pStyle w:val="List"/>
              <w:rPr>
                <w:lang w:val="en-NZ"/>
              </w:rPr>
            </w:pPr>
            <w:r w:rsidRPr="00C05717">
              <w:rPr>
                <w:rStyle w:val="SpecialBold"/>
              </w:rPr>
              <w:t>3.</w:t>
            </w:r>
            <w:r w:rsidRPr="00C05717">
              <w:rPr>
                <w:rStyle w:val="SpecialBold"/>
              </w:rPr>
              <w:tab/>
              <w:t>Contain the incident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17" w:rsidP="00C05717">
            <w:pPr>
              <w:pStyle w:val="List"/>
            </w:pPr>
            <w:r w:rsidRPr="00C05717">
              <w:t>3.1</w:t>
            </w:r>
            <w:r w:rsidRPr="00C05717">
              <w:tab/>
              <w:t>Adjust response w</w:t>
            </w:r>
            <w:r w:rsidRPr="00C05717">
              <w:t>ith changing circumstances in accordance with use of force guidelines and tactical options model.</w:t>
            </w:r>
          </w:p>
          <w:p w:rsidR="00000000" w:rsidRPr="00C05717" w:rsidP="00C05717">
            <w:pPr>
              <w:pStyle w:val="List"/>
            </w:pPr>
            <w:r w:rsidRPr="00C05717">
              <w:t>3.2</w:t>
            </w:r>
            <w:r w:rsidRPr="00C05717">
              <w:tab/>
              <w:t>Detain, handle and search people within the limits of legal requirements.</w:t>
            </w:r>
          </w:p>
          <w:p w:rsidR="00000000" w:rsidRPr="00C05717" w:rsidP="00C05717">
            <w:pPr>
              <w:pStyle w:val="List"/>
            </w:pPr>
            <w:r w:rsidRPr="00C05717">
              <w:t>3.3</w:t>
            </w:r>
            <w:r w:rsidRPr="00C05717">
              <w:tab/>
              <w:t>Provide care and protection to detainees.</w:t>
            </w:r>
          </w:p>
          <w:p w:rsidR="00000000" w:rsidP="00C05717">
            <w:pPr>
              <w:pStyle w:val="List"/>
              <w:rPr>
                <w:lang w:val="en-NZ"/>
              </w:rPr>
            </w:pPr>
            <w:r w:rsidRPr="00C05717">
              <w:t>3.4</w:t>
            </w:r>
            <w:r w:rsidRPr="00C05717">
              <w:tab/>
              <w:t>Reassess situation to determin</w:t>
            </w:r>
            <w:r w:rsidRPr="00C05717">
              <w:t xml:space="preserve">e and request support requirements </w:t>
            </w:r>
          </w:p>
        </w:tc>
      </w:tr>
      <w:tr w:rsidTr="00C05717">
        <w:tblPrEx>
          <w:tblW w:w="0" w:type="auto"/>
          <w:tblLayout w:type="fixed"/>
          <w:tblCellMar>
            <w:left w:w="62" w:type="dxa"/>
            <w:right w:w="62" w:type="dxa"/>
          </w:tblCellMar>
          <w:tblLook w:val="0000"/>
        </w:tblPrEx>
        <w:trPr>
          <w:trHeight w:val="2197"/>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17">
            <w:pPr>
              <w:pStyle w:val="List"/>
              <w:rPr>
                <w:lang w:val="en-NZ"/>
              </w:rPr>
            </w:pPr>
            <w:r w:rsidRPr="00C05717">
              <w:rPr>
                <w:rStyle w:val="SpecialBold"/>
              </w:rPr>
              <w:t>4.</w:t>
            </w:r>
            <w:r w:rsidRPr="00C05717">
              <w:rPr>
                <w:rStyle w:val="SpecialBold"/>
              </w:rPr>
              <w:tab/>
              <w:t>Evaluate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17" w:rsidP="00C05717">
            <w:pPr>
              <w:pStyle w:val="List"/>
            </w:pPr>
            <w:r w:rsidRPr="00C05717">
              <w:t>4.1</w:t>
            </w:r>
            <w:r w:rsidRPr="00C05717">
              <w:tab/>
              <w:t>Evaluate and review effectiveness of response in a debrief.</w:t>
            </w:r>
          </w:p>
          <w:p w:rsidR="00000000" w:rsidRPr="00C05717" w:rsidP="00C05717">
            <w:pPr>
              <w:pStyle w:val="List"/>
            </w:pPr>
            <w:r w:rsidRPr="00C05717">
              <w:t>4.2</w:t>
            </w:r>
            <w:r w:rsidRPr="00C05717">
              <w:tab/>
              <w:t>Provide feedback to participants and supervisors based on accurate and constructive observations of incidents in order to optimise</w:t>
            </w:r>
            <w:r w:rsidRPr="00C05717">
              <w:t xml:space="preserve"> future performance.</w:t>
            </w:r>
          </w:p>
          <w:p w:rsidR="00000000" w:rsidRPr="00C05717" w:rsidP="00C05717">
            <w:pPr>
              <w:pStyle w:val="List"/>
            </w:pPr>
            <w:r w:rsidRPr="00C05717">
              <w:t>4.3</w:t>
            </w:r>
            <w:r w:rsidRPr="00C05717">
              <w:tab/>
              <w:t>Comply with systems, records and reporting procedures.</w:t>
            </w:r>
          </w:p>
          <w:p w:rsidR="00000000" w:rsidRPr="00C05717" w:rsidP="00C05717">
            <w:pPr>
              <w:pStyle w:val="List"/>
            </w:pPr>
            <w:r w:rsidRPr="00C05717">
              <w:t>4.4</w:t>
            </w:r>
            <w:r w:rsidRPr="00C05717">
              <w:tab/>
              <w:t>Identify and manage effects of stress using recognised stress management techniques.</w:t>
            </w:r>
          </w:p>
        </w:tc>
      </w:tr>
    </w:tbl>
    <w:p w:rsidR="00000000" w:rsidRPr="00C05717" w:rsidP="00C05717">
      <w:pPr>
        <w:pStyle w:val="BodyText"/>
      </w:pPr>
    </w:p>
    <w:p w:rsidR="00000000" w:rsidRPr="00C05717" w:rsidP="00C05717">
      <w:pPr>
        <w:pStyle w:val="AllowPageBreak"/>
      </w:pPr>
    </w:p>
    <w:p w:rsidR="00000000" w:rsidRPr="00C05717" w:rsidP="00C05717">
      <w:pPr>
        <w:pStyle w:val="Heading1"/>
      </w:pPr>
      <w:bookmarkStart w:id="5" w:name="O_733151"/>
      <w:bookmarkEnd w:id="5"/>
      <w:r w:rsidRPr="00C05717">
        <w:t>Foundation Skills</w:t>
      </w:r>
    </w:p>
    <w:p w:rsidR="00000000" w:rsidRPr="00C05717" w:rsidP="0091089A">
      <w:pPr>
        <w:pStyle w:val="BodyText"/>
      </w:pPr>
      <w:r w:rsidRPr="00C05717">
        <w:t>The foundation skills demands of this unit have been mapped for alignment with the Australian Core Skills Framework (ACSF). The following tables outline the performance levels indicated for successful attainment of the unit.</w:t>
      </w:r>
    </w:p>
    <w:p w:rsidR="00000000" w:rsidRPr="00C05717" w:rsidP="00C05717">
      <w:pPr>
        <w:pStyle w:val="BodyText"/>
        <w:keepNext/>
      </w:pPr>
    </w:p>
    <w:p w:rsidR="0091089A" w:rsidP="00C05717">
      <w:pPr>
        <w:pStyle w:val="BodyText"/>
      </w:pPr>
      <w:bookmarkStart w:id="6" w:name="O_74319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pt;width:489.75pt">
            <v:imagedata r:id="rId10" o:title=""/>
          </v:shape>
        </w:pict>
      </w:r>
      <w:bookmarkEnd w:id="6"/>
    </w:p>
    <w:p w:rsidR="0091089A" w:rsidP="00C05717">
      <w:pPr>
        <w:pStyle w:val="BodyText"/>
      </w:pPr>
    </w:p>
    <w:p w:rsidR="00000000" w:rsidRPr="00C05717" w:rsidP="0091089A">
      <w:pPr>
        <w:pStyle w:val="BodyText"/>
      </w:pPr>
      <w:r w:rsidRPr="00C05717">
        <w:t>Further information on ACSF and the foundation skills underpinning this unit can be found in the Foundation Skills Guide on the GSA websi</w:t>
      </w:r>
      <w:r w:rsidRPr="00C05717">
        <w:t>te.</w:t>
      </w:r>
    </w:p>
    <w:p w:rsidR="00000000" w:rsidRPr="00C05717" w:rsidP="00C05717">
      <w:pPr>
        <w:pStyle w:val="Heading1"/>
      </w:pPr>
      <w:bookmarkStart w:id="7" w:name="O_733153"/>
      <w:bookmarkEnd w:id="7"/>
      <w:r w:rsidRPr="00C05717">
        <w:t>Unit Mapping Information</w:t>
      </w:r>
    </w:p>
    <w:p w:rsidR="00000000" w:rsidRPr="00C05717" w:rsidP="0091089A">
      <w:pPr>
        <w:pStyle w:val="BodyText"/>
      </w:pPr>
      <w:r w:rsidRPr="00C05717">
        <w:t>This unit supersedes and is equivalent to DEFCM201B Apply non-lethal unarmed self-defence techniques.</w:t>
      </w:r>
    </w:p>
    <w:p w:rsidR="00000000" w:rsidRPr="00C05717" w:rsidP="00C05717">
      <w:pPr>
        <w:pStyle w:val="Heading1"/>
      </w:pPr>
      <w:bookmarkStart w:id="8" w:name="O_733160"/>
      <w:bookmarkEnd w:id="8"/>
      <w:r w:rsidRPr="00C05717">
        <w:t>Links</w:t>
      </w:r>
    </w:p>
    <w:p w:rsidR="00000000" w:rsidRPr="00C05717" w:rsidP="0091089A">
      <w:pPr>
        <w:pStyle w:val="BodyText"/>
      </w:pPr>
      <w:r w:rsidRPr="00C0571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E26C3">
        <w:rPr>
          <w:rStyle w:val="Hyperlink"/>
        </w:rPr>
        <w:t>https://vetnet.gov.au/Pages/TrainingDocs.aspx?q=6bdbab1e-11ed-4bc9-9cba-9e1a55d4e4a9</w:t>
      </w:r>
      <w:r>
        <w:fldChar w:fldCharType="end"/>
      </w:r>
    </w:p>
    <w:p w:rsidR="00000000" w:rsidRPr="00C05717" w:rsidP="0091089A">
      <w:pPr>
        <w:pStyle w:val="BodyText"/>
      </w:pPr>
      <w:r w:rsidRPr="00C0571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E26C3">
        <w:rPr>
          <w:rStyle w:val="Hyperlink"/>
        </w:rPr>
        <w:t>https://vetnet.gov.au/Pages/TrainingDocs.aspx?q=6bdbab1e-11ed-4bc9-9cba-9e1a55d4e4a9</w:t>
      </w:r>
      <w:r>
        <w:fldChar w:fldCharType="end"/>
      </w:r>
    </w:p>
    <w:p w:rsidR="00000000" w:rsidRPr="00C05717" w:rsidP="0091089A">
      <w:pPr>
        <w:pStyle w:val="BodyText"/>
      </w:pPr>
      <w:r w:rsidRPr="00C05717">
        <w:t xml:space="preserve">Companion Volume implementation guides are found </w:t>
      </w:r>
      <w:r w:rsidRPr="00C05717">
        <w:t xml:space="preserve">in VETNet - </w:t>
      </w:r>
      <w:r>
        <w:fldChar w:fldCharType="begin"/>
      </w:r>
      <w:r>
        <w:instrText xml:space="preserve"> HYPERLINK "https://vetnet.gov.au/Pages/TrainingDocs.aspx?q=6bdbab1e-11ed-4bc9-9cba-9e1a55d4e4a9" </w:instrText>
      </w:r>
      <w:r>
        <w:fldChar w:fldCharType="separate"/>
      </w:r>
      <w:r w:rsidRPr="00AE26C3">
        <w:rPr>
          <w:rStyle w:val="Hyperlink"/>
        </w:rPr>
        <w:t>https://vetnet.gov.au/Pages/TrainingDocs.aspx?q=6bdbab1e-11ed-4bc9-9cba-9e1a55d4e4a9</w:t>
      </w:r>
      <w:r>
        <w:fldChar w:fldCharType="end"/>
      </w:r>
    </w:p>
    <w:p w:rsidR="00000000" w:rsidRPr="00C05717" w:rsidP="00C05717"/>
    <w:sectPr w:rsidSect="00C05717">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8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89A">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8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89A" w:rsidP="00C057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089A" w:rsidP="00C0571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1089A" w:rsidP="00C057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8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8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5717" w:rsidRPr="0091089A" w:rsidP="009108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8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89A" w:rsidRPr="002D2AF8" w:rsidP="00C05717">
    <w:pPr>
      <w:pStyle w:val="Header"/>
      <w:framePr w:wrap="around"/>
    </w:pPr>
    <w:r>
      <w:fldChar w:fldCharType="begin"/>
    </w:r>
    <w:r>
      <w:instrText xml:space="preserve"> TITLE   \* MERGEFORMAT </w:instrText>
    </w:r>
    <w:r>
      <w:fldChar w:fldCharType="separate"/>
    </w:r>
    <w:r>
      <w:t>DEFMIL137 Apply non-lethal unarmed self-defence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1089A" w:rsidP="00C057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0457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BCAB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7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5717"/>
    <w:pPr>
      <w:spacing w:before="360" w:after="60"/>
      <w:outlineLvl w:val="0"/>
    </w:pPr>
    <w:rPr>
      <w:sz w:val="32"/>
    </w:rPr>
  </w:style>
  <w:style w:type="paragraph" w:styleId="Heading2">
    <w:name w:val="heading 2"/>
    <w:basedOn w:val="HeadingBase"/>
    <w:next w:val="BodyText"/>
    <w:link w:val="Heading2Char"/>
    <w:qFormat/>
    <w:rsid w:val="00C05717"/>
    <w:pPr>
      <w:keepLines/>
      <w:spacing w:before="240" w:after="120"/>
      <w:outlineLvl w:val="1"/>
    </w:pPr>
    <w:rPr>
      <w:sz w:val="28"/>
      <w:szCs w:val="40"/>
    </w:rPr>
  </w:style>
  <w:style w:type="paragraph" w:styleId="Heading3">
    <w:name w:val="heading 3"/>
    <w:basedOn w:val="HeadingBase"/>
    <w:next w:val="BodyText"/>
    <w:link w:val="Heading3Char"/>
    <w:qFormat/>
    <w:rsid w:val="00C05717"/>
    <w:pPr>
      <w:spacing w:before="180" w:after="120"/>
      <w:outlineLvl w:val="2"/>
    </w:pPr>
    <w:rPr>
      <w:spacing w:val="-10"/>
      <w:kern w:val="32"/>
    </w:rPr>
  </w:style>
  <w:style w:type="paragraph" w:styleId="Heading4">
    <w:name w:val="heading 4"/>
    <w:basedOn w:val="HeadingBase"/>
    <w:next w:val="BodyText"/>
    <w:link w:val="Heading4Char"/>
    <w:qFormat/>
    <w:rsid w:val="00C05717"/>
    <w:pPr>
      <w:spacing w:before="160" w:after="120"/>
      <w:outlineLvl w:val="3"/>
    </w:pPr>
    <w:rPr>
      <w:sz w:val="22"/>
    </w:rPr>
  </w:style>
  <w:style w:type="paragraph" w:styleId="Heading5">
    <w:name w:val="heading 5"/>
    <w:basedOn w:val="HeadingBase"/>
    <w:next w:val="Normal"/>
    <w:link w:val="Heading5Char"/>
    <w:qFormat/>
    <w:rsid w:val="00C05717"/>
    <w:pPr>
      <w:spacing w:before="80"/>
      <w:outlineLvl w:val="4"/>
    </w:pPr>
    <w:rPr>
      <w:color w:val="918585"/>
      <w:sz w:val="20"/>
    </w:rPr>
  </w:style>
  <w:style w:type="paragraph" w:styleId="Heading6">
    <w:name w:val="heading 6"/>
    <w:basedOn w:val="HeadingBase"/>
    <w:next w:val="Normal"/>
    <w:link w:val="Heading6Char"/>
    <w:qFormat/>
    <w:rsid w:val="00C05717"/>
    <w:pPr>
      <w:spacing w:before="60"/>
      <w:outlineLvl w:val="5"/>
    </w:pPr>
    <w:rPr>
      <w:color w:val="918585"/>
      <w:sz w:val="20"/>
    </w:rPr>
  </w:style>
  <w:style w:type="paragraph" w:styleId="Heading7">
    <w:name w:val="heading 7"/>
    <w:basedOn w:val="Normal"/>
    <w:next w:val="Normal"/>
    <w:link w:val="Heading7Char"/>
    <w:qFormat/>
    <w:rsid w:val="00C05717"/>
    <w:pPr>
      <w:ind w:left="720"/>
      <w:outlineLvl w:val="6"/>
    </w:pPr>
    <w:rPr>
      <w:i/>
    </w:rPr>
  </w:style>
  <w:style w:type="paragraph" w:styleId="Heading8">
    <w:name w:val="heading 8"/>
    <w:basedOn w:val="Normal"/>
    <w:next w:val="Normal"/>
    <w:link w:val="Heading8Char"/>
    <w:qFormat/>
    <w:rsid w:val="00C05717"/>
    <w:pPr>
      <w:ind w:left="720"/>
      <w:outlineLvl w:val="7"/>
    </w:pPr>
    <w:rPr>
      <w:i/>
    </w:rPr>
  </w:style>
  <w:style w:type="paragraph" w:styleId="Heading9">
    <w:name w:val="heading 9"/>
    <w:basedOn w:val="Normal"/>
    <w:next w:val="Normal"/>
    <w:link w:val="Heading9Char"/>
    <w:qFormat/>
    <w:rsid w:val="00C05717"/>
    <w:pPr>
      <w:ind w:left="720"/>
      <w:outlineLvl w:val="8"/>
    </w:pPr>
    <w:rPr>
      <w:i/>
    </w:rPr>
  </w:style>
  <w:style w:type="character" w:default="1" w:styleId="DefaultParagraphFont">
    <w:name w:val="Default Paragraph Font"/>
    <w:uiPriority w:val="1"/>
    <w:unhideWhenUsed/>
    <w:rsid w:val="00C057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717"/>
  </w:style>
  <w:style w:type="character" w:customStyle="1" w:styleId="Heading1Char">
    <w:name w:val="Heading 1 Char"/>
    <w:basedOn w:val="DefaultParagraphFont"/>
    <w:link w:val="Heading1"/>
    <w:rsid w:val="00C05717"/>
    <w:rPr>
      <w:rFonts w:ascii="Times New Roman" w:eastAsia="Times New Roman" w:hAnsi="Times New Roman" w:cs="Times New Roman"/>
      <w:b/>
      <w:sz w:val="32"/>
      <w:szCs w:val="20"/>
      <w:lang w:eastAsia="en-US"/>
    </w:rPr>
  </w:style>
  <w:style w:type="paragraph" w:styleId="BodyText">
    <w:name w:val="Body Text"/>
    <w:basedOn w:val="Normal"/>
    <w:link w:val="BodyTextChar"/>
    <w:rsid w:val="00C057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5717"/>
    <w:rPr>
      <w:rFonts w:ascii="Times New Roman" w:eastAsia="Times New Roman" w:hAnsi="Times New Roman" w:cs="Times New Roman"/>
      <w:sz w:val="24"/>
      <w:lang w:eastAsia="en-US"/>
    </w:rPr>
  </w:style>
  <w:style w:type="paragraph" w:styleId="List">
    <w:name w:val="List"/>
    <w:basedOn w:val="BodyText"/>
    <w:next w:val="BodyText"/>
    <w:rsid w:val="00C05717"/>
    <w:pPr>
      <w:tabs>
        <w:tab w:val="left" w:pos="340"/>
      </w:tabs>
      <w:spacing w:before="60" w:after="60"/>
      <w:ind w:left="340" w:hanging="340"/>
    </w:pPr>
  </w:style>
  <w:style w:type="paragraph" w:styleId="ListBullet">
    <w:name w:val="List Bullet"/>
    <w:basedOn w:val="List"/>
    <w:rsid w:val="00C05717"/>
    <w:pPr>
      <w:numPr>
        <w:numId w:val="11"/>
      </w:numPr>
      <w:tabs>
        <w:tab w:val="clear" w:pos="340"/>
      </w:tabs>
      <w:spacing w:before="40" w:after="40"/>
    </w:pPr>
  </w:style>
  <w:style w:type="character" w:customStyle="1" w:styleId="SpecialBold">
    <w:name w:val="Special Bold"/>
    <w:basedOn w:val="DefaultParagraphFont"/>
    <w:rsid w:val="00C05717"/>
    <w:rPr>
      <w:b/>
      <w:spacing w:val="0"/>
    </w:rPr>
  </w:style>
  <w:style w:type="paragraph" w:customStyle="1" w:styleId="SuperHeading">
    <w:name w:val="SuperHeading"/>
    <w:basedOn w:val="Normal"/>
    <w:rsid w:val="00C05717"/>
    <w:pPr>
      <w:spacing w:before="240" w:after="120"/>
      <w:outlineLvl w:val="0"/>
    </w:pPr>
    <w:rPr>
      <w:rFonts w:ascii="Times New Roman" w:hAnsi="Times New Roman"/>
      <w:b/>
      <w:sz w:val="32"/>
    </w:rPr>
  </w:style>
  <w:style w:type="paragraph" w:customStyle="1" w:styleId="TableHeading">
    <w:name w:val="Table Heading"/>
    <w:basedOn w:val="HeadingBase"/>
    <w:rsid w:val="00C05717"/>
    <w:pPr>
      <w:keepLines/>
      <w:pBdr>
        <w:bottom w:val="single" w:sz="6" w:space="1" w:color="918585"/>
      </w:pBdr>
      <w:spacing w:before="240"/>
    </w:pPr>
  </w:style>
  <w:style w:type="paragraph" w:customStyle="1" w:styleId="AllowPageBreak">
    <w:name w:val="AllowPageBreak"/>
    <w:rsid w:val="00C057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57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7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7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7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7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7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57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5717"/>
    <w:rPr>
      <w:rFonts w:ascii="Courier New" w:eastAsia="Times New Roman" w:hAnsi="Courier New" w:cs="Times New Roman"/>
      <w:i/>
      <w:szCs w:val="20"/>
      <w:lang w:eastAsia="en-US"/>
    </w:rPr>
  </w:style>
  <w:style w:type="paragraph" w:customStyle="1" w:styleId="HeadingBase">
    <w:name w:val="Heading Base"/>
    <w:rsid w:val="00C057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717"/>
    <w:pPr>
      <w:tabs>
        <w:tab w:val="right" w:leader="dot" w:pos="9072"/>
      </w:tabs>
      <w:ind w:left="567"/>
    </w:pPr>
    <w:rPr>
      <w:szCs w:val="22"/>
    </w:rPr>
  </w:style>
  <w:style w:type="paragraph" w:customStyle="1" w:styleId="TOCBase">
    <w:name w:val="TOC Base"/>
    <w:rsid w:val="00C057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717"/>
    <w:pPr>
      <w:tabs>
        <w:tab w:val="right" w:leader="dot" w:pos="9072"/>
      </w:tabs>
      <w:spacing w:before="40" w:after="40"/>
      <w:ind w:left="284"/>
    </w:pPr>
    <w:rPr>
      <w:rFonts w:ascii="Times New Roman" w:hAnsi="Times New Roman"/>
    </w:rPr>
  </w:style>
  <w:style w:type="paragraph" w:styleId="TOC1">
    <w:name w:val="toc 1"/>
    <w:basedOn w:val="TOCBase"/>
    <w:next w:val="Normal"/>
    <w:rsid w:val="00C057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57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717"/>
    <w:rPr>
      <w:rFonts w:ascii="Times New Roman" w:eastAsia="Times New Roman" w:hAnsi="Times New Roman" w:cs="Times New Roman"/>
      <w:sz w:val="16"/>
      <w:lang w:eastAsia="en-US"/>
    </w:rPr>
  </w:style>
  <w:style w:type="paragraph" w:styleId="Title">
    <w:name w:val="Title"/>
    <w:basedOn w:val="HeadingBase"/>
    <w:link w:val="TitleChar"/>
    <w:qFormat/>
    <w:rsid w:val="00C05717"/>
    <w:pPr>
      <w:spacing w:before="5040"/>
      <w:jc w:val="center"/>
    </w:pPr>
    <w:rPr>
      <w:sz w:val="48"/>
      <w:szCs w:val="72"/>
      <w:lang w:val="en-US"/>
    </w:rPr>
  </w:style>
  <w:style w:type="character" w:customStyle="1" w:styleId="TitleChar">
    <w:name w:val="Title Char"/>
    <w:basedOn w:val="DefaultParagraphFont"/>
    <w:link w:val="Title"/>
    <w:rsid w:val="00C057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717"/>
    <w:pPr>
      <w:tabs>
        <w:tab w:val="left" w:pos="3600"/>
        <w:tab w:val="left" w:pos="3958"/>
      </w:tabs>
    </w:pPr>
  </w:style>
  <w:style w:type="paragraph" w:customStyle="1" w:styleId="Note">
    <w:name w:val="Note"/>
    <w:basedOn w:val="BodyText"/>
    <w:rsid w:val="00C057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717"/>
    <w:pPr>
      <w:framePr w:wrap="auto" w:hAnchor="text" w:y="6049"/>
    </w:pPr>
    <w:rPr>
      <w:color w:val="000000"/>
      <w:sz w:val="40"/>
    </w:rPr>
  </w:style>
  <w:style w:type="paragraph" w:customStyle="1" w:styleId="TOCTitle">
    <w:name w:val="TOCTitle"/>
    <w:basedOn w:val="Heading1"/>
    <w:rsid w:val="00C05717"/>
    <w:pPr>
      <w:spacing w:after="240"/>
      <w:jc w:val="center"/>
      <w:outlineLvl w:val="9"/>
    </w:pPr>
    <w:rPr>
      <w:caps/>
    </w:rPr>
  </w:style>
  <w:style w:type="paragraph" w:customStyle="1" w:styleId="Version">
    <w:name w:val="Version"/>
    <w:rsid w:val="00C057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5717"/>
    <w:pPr>
      <w:numPr>
        <w:numId w:val="12"/>
      </w:numPr>
      <w:tabs>
        <w:tab w:val="clear" w:pos="680"/>
      </w:tabs>
    </w:pPr>
  </w:style>
  <w:style w:type="paragraph" w:styleId="Index1">
    <w:name w:val="index 1"/>
    <w:basedOn w:val="Normal"/>
    <w:next w:val="Normal"/>
    <w:semiHidden/>
    <w:rsid w:val="00C05717"/>
    <w:pPr>
      <w:keepNext w:val="0"/>
      <w:tabs>
        <w:tab w:val="right" w:pos="4176"/>
      </w:tabs>
      <w:ind w:left="198" w:hanging="198"/>
    </w:pPr>
    <w:rPr>
      <w:rFonts w:ascii="Garamond" w:hAnsi="Garamond"/>
    </w:rPr>
  </w:style>
  <w:style w:type="paragraph" w:styleId="IndexHeading">
    <w:name w:val="index heading"/>
    <w:basedOn w:val="Normal"/>
    <w:next w:val="Index1"/>
    <w:semiHidden/>
    <w:rsid w:val="00C05717"/>
    <w:pPr>
      <w:spacing w:before="120" w:after="120"/>
    </w:pPr>
    <w:rPr>
      <w:rFonts w:ascii="Arial" w:hAnsi="Arial"/>
      <w:b/>
      <w:color w:val="918585"/>
      <w:sz w:val="24"/>
    </w:rPr>
  </w:style>
  <w:style w:type="paragraph" w:styleId="Header">
    <w:name w:val="header"/>
    <w:basedOn w:val="Normal"/>
    <w:link w:val="HeaderChar"/>
    <w:rsid w:val="00C057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717"/>
    <w:rPr>
      <w:rFonts w:ascii="Times New Roman" w:eastAsia="Times New Roman" w:hAnsi="Times New Roman" w:cs="Times New Roman"/>
      <w:sz w:val="16"/>
      <w:szCs w:val="20"/>
      <w:lang w:val="en-GB" w:eastAsia="en-US"/>
    </w:rPr>
  </w:style>
  <w:style w:type="paragraph" w:customStyle="1" w:styleId="Chapter">
    <w:name w:val="Chapter"/>
    <w:basedOn w:val="Normal"/>
    <w:rsid w:val="00C05717"/>
    <w:pPr>
      <w:spacing w:before="240"/>
    </w:pPr>
    <w:rPr>
      <w:rFonts w:ascii="Times New Roman" w:hAnsi="Times New Roman"/>
      <w:smallCaps/>
      <w:spacing w:val="80"/>
      <w:sz w:val="28"/>
    </w:rPr>
  </w:style>
  <w:style w:type="paragraph" w:customStyle="1" w:styleId="InChapter">
    <w:name w:val="InChapter"/>
    <w:basedOn w:val="Heading3"/>
    <w:rsid w:val="00C05717"/>
    <w:pPr>
      <w:spacing w:after="240"/>
      <w:outlineLvl w:val="9"/>
    </w:pPr>
    <w:rPr>
      <w:noProof/>
    </w:rPr>
  </w:style>
  <w:style w:type="paragraph" w:styleId="Index2">
    <w:name w:val="index 2"/>
    <w:basedOn w:val="Normal"/>
    <w:next w:val="Normal"/>
    <w:semiHidden/>
    <w:rsid w:val="00C05717"/>
    <w:pPr>
      <w:tabs>
        <w:tab w:val="right" w:pos="4176"/>
      </w:tabs>
      <w:ind w:left="568" w:hanging="284"/>
    </w:pPr>
    <w:rPr>
      <w:rFonts w:ascii="Garamond" w:hAnsi="Garamond"/>
    </w:rPr>
  </w:style>
  <w:style w:type="paragraph" w:customStyle="1" w:styleId="Byline">
    <w:name w:val="Byline"/>
    <w:rsid w:val="00C057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717"/>
    <w:pPr>
      <w:tabs>
        <w:tab w:val="clear" w:pos="3600"/>
        <w:tab w:val="clear" w:pos="3958"/>
      </w:tabs>
      <w:jc w:val="right"/>
    </w:pPr>
  </w:style>
  <w:style w:type="character" w:styleId="Emphasis">
    <w:name w:val="Emphasis"/>
    <w:basedOn w:val="DefaultParagraphFont"/>
    <w:qFormat/>
    <w:rsid w:val="00C05717"/>
    <w:rPr>
      <w:i/>
    </w:rPr>
  </w:style>
  <w:style w:type="paragraph" w:styleId="Caption">
    <w:name w:val="caption"/>
    <w:basedOn w:val="BodyText"/>
    <w:next w:val="Normal"/>
    <w:qFormat/>
    <w:rsid w:val="00C05717"/>
    <w:pPr>
      <w:framePr w:w="2268" w:hSpace="181" w:vSpace="181" w:wrap="around" w:vAnchor="text" w:hAnchor="page" w:x="1135" w:y="285" w:anchorLock="1"/>
    </w:pPr>
    <w:rPr>
      <w:i/>
    </w:rPr>
  </w:style>
  <w:style w:type="paragraph" w:customStyle="1" w:styleId="MiniTOCTitle">
    <w:name w:val="MiniTOCTitle"/>
    <w:basedOn w:val="Heading4"/>
    <w:rsid w:val="00C05717"/>
    <w:pPr>
      <w:spacing w:before="240"/>
      <w:outlineLvl w:val="9"/>
    </w:pPr>
    <w:rPr>
      <w:noProof/>
      <w:sz w:val="24"/>
    </w:rPr>
  </w:style>
  <w:style w:type="paragraph" w:customStyle="1" w:styleId="MiniTOCItem">
    <w:name w:val="MiniTOCItem"/>
    <w:basedOn w:val="ListBullet"/>
    <w:rsid w:val="00C05717"/>
    <w:pPr>
      <w:numPr>
        <w:numId w:val="0"/>
      </w:numPr>
      <w:tabs>
        <w:tab w:val="right" w:leader="dot" w:pos="6521"/>
      </w:tabs>
      <w:spacing w:before="0" w:after="0"/>
    </w:pPr>
  </w:style>
  <w:style w:type="paragraph" w:customStyle="1" w:styleId="TOFTitle">
    <w:name w:val="TOFTitle"/>
    <w:basedOn w:val="TOCTitle"/>
    <w:rsid w:val="00C05717"/>
  </w:style>
  <w:style w:type="paragraph" w:styleId="TableofFigures">
    <w:name w:val="table of figures"/>
    <w:basedOn w:val="Normal"/>
    <w:next w:val="Normal"/>
    <w:semiHidden/>
    <w:rsid w:val="00C05717"/>
    <w:pPr>
      <w:tabs>
        <w:tab w:val="right" w:leader="dot" w:pos="9072"/>
      </w:tabs>
      <w:ind w:left="970" w:hanging="403"/>
    </w:pPr>
    <w:rPr>
      <w:rFonts w:ascii="Times New Roman" w:hAnsi="Times New Roman"/>
      <w:b/>
    </w:rPr>
  </w:style>
  <w:style w:type="paragraph" w:styleId="ListNumber">
    <w:name w:val="List Number"/>
    <w:basedOn w:val="List"/>
    <w:rsid w:val="00C05717"/>
    <w:pPr>
      <w:numPr>
        <w:numId w:val="14"/>
      </w:numPr>
      <w:tabs>
        <w:tab w:val="clear" w:pos="340"/>
      </w:tabs>
    </w:pPr>
  </w:style>
  <w:style w:type="character" w:customStyle="1" w:styleId="WingdingSymbols">
    <w:name w:val="Wingding Symbols"/>
    <w:rsid w:val="00C05717"/>
    <w:rPr>
      <w:rFonts w:ascii="Wingdings" w:hAnsi="Wingdings"/>
    </w:rPr>
  </w:style>
  <w:style w:type="character" w:customStyle="1" w:styleId="HotSpot">
    <w:name w:val="HotSpot"/>
    <w:rsid w:val="00C05717"/>
    <w:rPr>
      <w:color w:val="0033CC"/>
      <w:u w:val="none"/>
    </w:rPr>
  </w:style>
  <w:style w:type="paragraph" w:customStyle="1" w:styleId="BodyTextRight">
    <w:name w:val="Body Text Right"/>
    <w:basedOn w:val="BodyText"/>
    <w:rsid w:val="00C05717"/>
    <w:pPr>
      <w:spacing w:before="0" w:after="0"/>
      <w:jc w:val="right"/>
    </w:pPr>
  </w:style>
  <w:style w:type="paragraph" w:styleId="Index3">
    <w:name w:val="index 3"/>
    <w:basedOn w:val="ListNumber2"/>
    <w:next w:val="Normal"/>
    <w:semiHidden/>
    <w:rsid w:val="00C05717"/>
    <w:pPr>
      <w:numPr>
        <w:numId w:val="0"/>
      </w:numPr>
      <w:tabs>
        <w:tab w:val="right" w:leader="dot" w:pos="4176"/>
      </w:tabs>
    </w:pPr>
  </w:style>
  <w:style w:type="paragraph" w:styleId="ListNumber2">
    <w:name w:val="List Number 2"/>
    <w:basedOn w:val="List2"/>
    <w:rsid w:val="00C05717"/>
    <w:pPr>
      <w:numPr>
        <w:numId w:val="9"/>
      </w:numPr>
      <w:tabs>
        <w:tab w:val="clear" w:pos="1060"/>
      </w:tabs>
    </w:pPr>
  </w:style>
  <w:style w:type="paragraph" w:customStyle="1" w:styleId="MarginNote">
    <w:name w:val="Margin Note"/>
    <w:basedOn w:val="BodyText"/>
    <w:rsid w:val="00C057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7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7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5717"/>
    <w:rPr>
      <w:sz w:val="32"/>
    </w:rPr>
  </w:style>
  <w:style w:type="paragraph" w:customStyle="1" w:styleId="HeadingProcedure">
    <w:name w:val="Heading Procedure"/>
    <w:basedOn w:val="HeadingBase"/>
    <w:next w:val="Normal"/>
    <w:rsid w:val="00C05717"/>
    <w:pPr>
      <w:tabs>
        <w:tab w:val="left" w:pos="0"/>
      </w:tabs>
      <w:spacing w:before="120" w:after="60"/>
    </w:pPr>
    <w:rPr>
      <w:i/>
      <w:color w:val="918585"/>
      <w:sz w:val="22"/>
    </w:rPr>
  </w:style>
  <w:style w:type="paragraph" w:customStyle="1" w:styleId="TableBodyText">
    <w:name w:val="Table Body Text"/>
    <w:basedOn w:val="BodyText"/>
    <w:rsid w:val="00C05717"/>
    <w:pPr>
      <w:spacing w:before="60" w:after="60"/>
    </w:pPr>
  </w:style>
  <w:style w:type="paragraph" w:styleId="ListContinue">
    <w:name w:val="List Continue"/>
    <w:basedOn w:val="List"/>
    <w:rsid w:val="00C05717"/>
    <w:pPr>
      <w:ind w:firstLine="0"/>
    </w:pPr>
  </w:style>
  <w:style w:type="paragraph" w:customStyle="1" w:styleId="ListNote">
    <w:name w:val="List Note"/>
    <w:basedOn w:val="List"/>
    <w:rsid w:val="00C05717"/>
    <w:pPr>
      <w:pBdr>
        <w:top w:val="single" w:sz="6" w:space="2" w:color="918585"/>
        <w:bottom w:val="single" w:sz="6" w:space="2" w:color="918585"/>
      </w:pBdr>
      <w:tabs>
        <w:tab w:val="left" w:pos="1021"/>
      </w:tabs>
      <w:ind w:firstLine="0"/>
    </w:pPr>
  </w:style>
  <w:style w:type="paragraph" w:customStyle="1" w:styleId="Warning">
    <w:name w:val="Warning"/>
    <w:basedOn w:val="BodyText"/>
    <w:rsid w:val="00C05717"/>
    <w:pPr>
      <w:shd w:val="clear" w:color="auto" w:fill="D9D9D9"/>
      <w:tabs>
        <w:tab w:val="left" w:pos="992"/>
      </w:tabs>
      <w:ind w:left="119" w:right="119"/>
    </w:pPr>
    <w:rPr>
      <w:sz w:val="20"/>
    </w:rPr>
  </w:style>
  <w:style w:type="paragraph" w:customStyle="1" w:styleId="MarginIcons">
    <w:name w:val="Margin Icons"/>
    <w:basedOn w:val="BodyText"/>
    <w:rsid w:val="00C057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717"/>
    <w:rPr>
      <w:rFonts w:ascii="Courier New" w:hAnsi="Courier New"/>
    </w:rPr>
  </w:style>
  <w:style w:type="paragraph" w:customStyle="1" w:styleId="NoteBullet">
    <w:name w:val="Note Bullet"/>
    <w:basedOn w:val="Note"/>
    <w:rsid w:val="00C05717"/>
    <w:pPr>
      <w:tabs>
        <w:tab w:val="clear" w:pos="680"/>
      </w:tabs>
      <w:spacing w:before="60" w:after="60"/>
    </w:pPr>
  </w:style>
  <w:style w:type="paragraph" w:customStyle="1" w:styleId="SubHeading2">
    <w:name w:val="SubHeading2"/>
    <w:basedOn w:val="HeadingBase"/>
    <w:rsid w:val="00C05717"/>
    <w:pPr>
      <w:spacing w:before="240" w:after="60"/>
    </w:pPr>
    <w:rPr>
      <w:sz w:val="20"/>
    </w:rPr>
  </w:style>
  <w:style w:type="paragraph" w:customStyle="1" w:styleId="SubHeading1">
    <w:name w:val="SubHeading1"/>
    <w:basedOn w:val="HeadingBase"/>
    <w:rsid w:val="00C05717"/>
    <w:pPr>
      <w:spacing w:before="240" w:after="60"/>
    </w:pPr>
    <w:rPr>
      <w:color w:val="918585"/>
      <w:sz w:val="22"/>
    </w:rPr>
  </w:style>
  <w:style w:type="paragraph" w:customStyle="1" w:styleId="SideHeading">
    <w:name w:val="Side Heading"/>
    <w:basedOn w:val="HeadingBase"/>
    <w:rsid w:val="00C057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717"/>
    <w:pPr>
      <w:numPr>
        <w:numId w:val="10"/>
      </w:numPr>
    </w:pPr>
  </w:style>
  <w:style w:type="paragraph" w:styleId="PlainText">
    <w:name w:val="Plain Text"/>
    <w:basedOn w:val="Normal"/>
    <w:link w:val="PlainTextChar"/>
    <w:rsid w:val="00C05717"/>
    <w:rPr>
      <w:sz w:val="20"/>
    </w:rPr>
  </w:style>
  <w:style w:type="character" w:customStyle="1" w:styleId="PlainTextChar">
    <w:name w:val="Plain Text Char"/>
    <w:basedOn w:val="DefaultParagraphFont"/>
    <w:link w:val="PlainText"/>
    <w:rsid w:val="00C05717"/>
    <w:rPr>
      <w:rFonts w:ascii="Courier New" w:eastAsia="Times New Roman" w:hAnsi="Courier New" w:cs="Times New Roman"/>
      <w:sz w:val="20"/>
      <w:szCs w:val="20"/>
      <w:lang w:eastAsia="en-US"/>
    </w:rPr>
  </w:style>
  <w:style w:type="character" w:customStyle="1" w:styleId="MenuOption">
    <w:name w:val="Menu Option"/>
    <w:basedOn w:val="DefaultParagraphFont"/>
    <w:rsid w:val="00C05717"/>
    <w:rPr>
      <w:b/>
      <w:smallCaps/>
    </w:rPr>
  </w:style>
  <w:style w:type="paragraph" w:customStyle="1" w:styleId="TableListNumber">
    <w:name w:val="Table List Number"/>
    <w:basedOn w:val="ListNumber"/>
    <w:rsid w:val="00C05717"/>
    <w:pPr>
      <w:numPr>
        <w:numId w:val="0"/>
      </w:numPr>
    </w:pPr>
  </w:style>
  <w:style w:type="paragraph" w:styleId="TOC4">
    <w:name w:val="toc 4"/>
    <w:basedOn w:val="TOCBase"/>
    <w:next w:val="Normal"/>
    <w:semiHidden/>
    <w:rsid w:val="00C05717"/>
    <w:pPr>
      <w:tabs>
        <w:tab w:val="right" w:leader="dot" w:pos="9071"/>
      </w:tabs>
      <w:ind w:left="1701"/>
    </w:pPr>
  </w:style>
  <w:style w:type="paragraph" w:customStyle="1" w:styleId="ListAlpha">
    <w:name w:val="List Alpha"/>
    <w:basedOn w:val="List"/>
    <w:rsid w:val="00C05717"/>
    <w:pPr>
      <w:numPr>
        <w:numId w:val="8"/>
      </w:numPr>
    </w:pPr>
  </w:style>
  <w:style w:type="paragraph" w:customStyle="1" w:styleId="ListAlpha2">
    <w:name w:val="List Alpha 2"/>
    <w:basedOn w:val="List2"/>
    <w:rsid w:val="00C05717"/>
    <w:pPr>
      <w:numPr>
        <w:numId w:val="7"/>
      </w:numPr>
    </w:pPr>
  </w:style>
  <w:style w:type="paragraph" w:styleId="List2">
    <w:name w:val="List 2"/>
    <w:basedOn w:val="BodyText"/>
    <w:rsid w:val="00C05717"/>
    <w:pPr>
      <w:tabs>
        <w:tab w:val="left" w:pos="680"/>
      </w:tabs>
      <w:spacing w:before="60" w:after="60"/>
      <w:ind w:left="680" w:hanging="340"/>
    </w:pPr>
  </w:style>
  <w:style w:type="paragraph" w:styleId="List3">
    <w:name w:val="List 3"/>
    <w:basedOn w:val="BodyText"/>
    <w:rsid w:val="00C05717"/>
    <w:pPr>
      <w:tabs>
        <w:tab w:val="left" w:pos="1021"/>
      </w:tabs>
      <w:spacing w:before="60" w:after="60"/>
      <w:ind w:left="1020" w:hanging="340"/>
    </w:pPr>
  </w:style>
  <w:style w:type="paragraph" w:styleId="List4">
    <w:name w:val="List 4"/>
    <w:basedOn w:val="BodyText"/>
    <w:rsid w:val="00C05717"/>
    <w:pPr>
      <w:tabs>
        <w:tab w:val="left" w:pos="1361"/>
      </w:tabs>
      <w:spacing w:before="60" w:after="60"/>
      <w:ind w:left="1361" w:hanging="340"/>
    </w:pPr>
  </w:style>
  <w:style w:type="paragraph" w:styleId="List5">
    <w:name w:val="List 5"/>
    <w:basedOn w:val="BodyText"/>
    <w:rsid w:val="00C05717"/>
    <w:pPr>
      <w:tabs>
        <w:tab w:val="left" w:pos="1701"/>
      </w:tabs>
      <w:spacing w:before="60" w:after="60"/>
      <w:ind w:left="1701" w:hanging="340"/>
    </w:pPr>
  </w:style>
  <w:style w:type="paragraph" w:styleId="ListBullet3">
    <w:name w:val="List Bullet 3"/>
    <w:basedOn w:val="List3"/>
    <w:rsid w:val="00C05717"/>
    <w:pPr>
      <w:numPr>
        <w:numId w:val="13"/>
      </w:numPr>
      <w:tabs>
        <w:tab w:val="clear" w:pos="1021"/>
      </w:tabs>
      <w:ind w:left="1037" w:hanging="357"/>
    </w:pPr>
  </w:style>
  <w:style w:type="paragraph" w:styleId="ListBullet4">
    <w:name w:val="List Bullet 4"/>
    <w:basedOn w:val="List4"/>
    <w:rsid w:val="00C05717"/>
    <w:pPr>
      <w:numPr>
        <w:numId w:val="2"/>
      </w:numPr>
      <w:tabs>
        <w:tab w:val="clear" w:pos="1361"/>
      </w:tabs>
    </w:pPr>
  </w:style>
  <w:style w:type="paragraph" w:styleId="ListBullet5">
    <w:name w:val="List Bullet 5"/>
    <w:basedOn w:val="List5"/>
    <w:rsid w:val="00C05717"/>
    <w:pPr>
      <w:numPr>
        <w:numId w:val="3"/>
      </w:numPr>
    </w:pPr>
  </w:style>
  <w:style w:type="paragraph" w:styleId="ListContinue2">
    <w:name w:val="List Continue 2"/>
    <w:basedOn w:val="List2"/>
    <w:rsid w:val="00C05717"/>
    <w:pPr>
      <w:ind w:firstLine="0"/>
    </w:pPr>
  </w:style>
  <w:style w:type="paragraph" w:styleId="ListContinue3">
    <w:name w:val="List Continue 3"/>
    <w:basedOn w:val="List3"/>
    <w:rsid w:val="00C05717"/>
    <w:pPr>
      <w:ind w:left="1021" w:firstLine="0"/>
    </w:pPr>
  </w:style>
  <w:style w:type="paragraph" w:styleId="ListContinue4">
    <w:name w:val="List Continue 4"/>
    <w:basedOn w:val="List4"/>
    <w:rsid w:val="00C05717"/>
    <w:pPr>
      <w:ind w:firstLine="0"/>
    </w:pPr>
  </w:style>
  <w:style w:type="paragraph" w:styleId="ListContinue5">
    <w:name w:val="List Continue 5"/>
    <w:basedOn w:val="List5"/>
    <w:rsid w:val="00C05717"/>
    <w:pPr>
      <w:ind w:firstLine="0"/>
    </w:pPr>
  </w:style>
  <w:style w:type="paragraph" w:styleId="ListNumber3">
    <w:name w:val="List Number 3"/>
    <w:basedOn w:val="List3"/>
    <w:rsid w:val="00C05717"/>
    <w:pPr>
      <w:numPr>
        <w:numId w:val="4"/>
      </w:numPr>
    </w:pPr>
  </w:style>
  <w:style w:type="paragraph" w:styleId="ListNumber4">
    <w:name w:val="List Number 4"/>
    <w:basedOn w:val="List4"/>
    <w:rsid w:val="00C05717"/>
    <w:pPr>
      <w:numPr>
        <w:numId w:val="5"/>
      </w:numPr>
    </w:pPr>
  </w:style>
  <w:style w:type="paragraph" w:styleId="ListNumber5">
    <w:name w:val="List Number 5"/>
    <w:basedOn w:val="List5"/>
    <w:rsid w:val="00C05717"/>
    <w:pPr>
      <w:numPr>
        <w:numId w:val="6"/>
      </w:numPr>
    </w:pPr>
  </w:style>
  <w:style w:type="paragraph" w:styleId="BlockText">
    <w:name w:val="Block Text"/>
    <w:basedOn w:val="Normal"/>
    <w:rsid w:val="00C05717"/>
    <w:pPr>
      <w:spacing w:after="120"/>
      <w:ind w:left="1440" w:right="1440"/>
    </w:pPr>
  </w:style>
  <w:style w:type="character" w:customStyle="1" w:styleId="Subscript">
    <w:name w:val="Subscript"/>
    <w:basedOn w:val="DefaultParagraphFont"/>
    <w:rsid w:val="00C05717"/>
    <w:rPr>
      <w:sz w:val="16"/>
      <w:vertAlign w:val="subscript"/>
    </w:rPr>
  </w:style>
  <w:style w:type="character" w:customStyle="1" w:styleId="Superscript">
    <w:name w:val="Superscript"/>
    <w:basedOn w:val="DefaultParagraphFont"/>
    <w:rsid w:val="00C05717"/>
    <w:rPr>
      <w:sz w:val="16"/>
      <w:vertAlign w:val="superscript"/>
    </w:rPr>
  </w:style>
  <w:style w:type="character" w:customStyle="1" w:styleId="Symbols">
    <w:name w:val="Symbols"/>
    <w:basedOn w:val="DefaultParagraphFont"/>
    <w:rsid w:val="00C05717"/>
    <w:rPr>
      <w:rFonts w:ascii="Symbol" w:hAnsi="Symbol"/>
    </w:rPr>
  </w:style>
  <w:style w:type="character" w:customStyle="1" w:styleId="MenuOptions">
    <w:name w:val="Menu Options"/>
    <w:basedOn w:val="DefaultParagraphFont"/>
    <w:rsid w:val="00C05717"/>
    <w:rPr>
      <w:rFonts w:ascii="Arial Narrow" w:hAnsi="Arial Narrow"/>
      <w:smallCaps/>
    </w:rPr>
  </w:style>
  <w:style w:type="character" w:customStyle="1" w:styleId="Buttons">
    <w:name w:val="Buttons"/>
    <w:basedOn w:val="DefaultParagraphFont"/>
    <w:rsid w:val="00C05717"/>
    <w:rPr>
      <w:b/>
    </w:rPr>
  </w:style>
  <w:style w:type="character" w:customStyle="1" w:styleId="Underlined">
    <w:name w:val="Underlined"/>
    <w:basedOn w:val="DefaultParagraphFont"/>
    <w:rsid w:val="00C05717"/>
    <w:rPr>
      <w:u w:val="single"/>
    </w:rPr>
  </w:style>
  <w:style w:type="paragraph" w:customStyle="1" w:styleId="TableBodyTextRight">
    <w:name w:val="Table Body Text Right"/>
    <w:basedOn w:val="TableBodyText"/>
    <w:rsid w:val="00C05717"/>
    <w:pPr>
      <w:widowControl w:val="0"/>
      <w:autoSpaceDE w:val="0"/>
      <w:autoSpaceDN w:val="0"/>
      <w:adjustRightInd w:val="0"/>
      <w:jc w:val="right"/>
    </w:pPr>
    <w:rPr>
      <w:rFonts w:cs="Arial"/>
      <w:szCs w:val="18"/>
    </w:rPr>
  </w:style>
  <w:style w:type="paragraph" w:customStyle="1" w:styleId="CopyrightText">
    <w:name w:val="Copyright Text"/>
    <w:basedOn w:val="BodyText"/>
    <w:rsid w:val="00C05717"/>
    <w:rPr>
      <w:sz w:val="18"/>
    </w:rPr>
  </w:style>
  <w:style w:type="paragraph" w:customStyle="1" w:styleId="BodySmallRight">
    <w:name w:val="Body Small Right"/>
    <w:basedOn w:val="BodyTextRight"/>
    <w:rsid w:val="00C05717"/>
    <w:rPr>
      <w:sz w:val="18"/>
      <w:szCs w:val="18"/>
    </w:rPr>
  </w:style>
  <w:style w:type="paragraph" w:customStyle="1" w:styleId="MarginEdition">
    <w:name w:val="Margin Edition"/>
    <w:basedOn w:val="MarginNote"/>
    <w:rsid w:val="00C05717"/>
    <w:pPr>
      <w:spacing w:before="0" w:after="0"/>
    </w:pPr>
    <w:rPr>
      <w:rFonts w:ascii="Times New Roman" w:hAnsi="Times New Roman"/>
      <w:color w:val="999999"/>
    </w:rPr>
  </w:style>
  <w:style w:type="paragraph" w:customStyle="1" w:styleId="Spacer">
    <w:name w:val="Spacer"/>
    <w:basedOn w:val="Normal"/>
    <w:rsid w:val="00C05717"/>
    <w:rPr>
      <w:sz w:val="2"/>
      <w:szCs w:val="2"/>
    </w:rPr>
  </w:style>
  <w:style w:type="character" w:customStyle="1" w:styleId="Small">
    <w:name w:val="Small"/>
    <w:basedOn w:val="DefaultParagraphFont"/>
    <w:rsid w:val="00C05717"/>
    <w:rPr>
      <w:sz w:val="16"/>
    </w:rPr>
  </w:style>
  <w:style w:type="paragraph" w:customStyle="1" w:styleId="WideTable">
    <w:name w:val="Wide Table"/>
    <w:basedOn w:val="Normal"/>
    <w:rsid w:val="00C05717"/>
    <w:pPr>
      <w:ind w:left="-1418"/>
    </w:pPr>
    <w:rPr>
      <w:sz w:val="2"/>
      <w:szCs w:val="2"/>
    </w:rPr>
  </w:style>
  <w:style w:type="character" w:styleId="PageNumber">
    <w:name w:val="page number"/>
    <w:basedOn w:val="DefaultParagraphFont"/>
    <w:rsid w:val="00C05717"/>
  </w:style>
  <w:style w:type="paragraph" w:styleId="Quote">
    <w:name w:val="Quote"/>
    <w:basedOn w:val="Heading1"/>
    <w:link w:val="QuoteChar"/>
    <w:qFormat/>
    <w:rsid w:val="00C05717"/>
    <w:rPr>
      <w:b w:val="0"/>
      <w:sz w:val="72"/>
      <w:szCs w:val="72"/>
      <w:lang w:val="en-NZ"/>
    </w:rPr>
  </w:style>
  <w:style w:type="character" w:customStyle="1" w:styleId="QuoteChar">
    <w:name w:val="Quote Char"/>
    <w:basedOn w:val="DefaultParagraphFont"/>
    <w:link w:val="Quote"/>
    <w:rsid w:val="00C057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717"/>
    <w:pPr>
      <w:pageBreakBefore/>
    </w:pPr>
  </w:style>
  <w:style w:type="paragraph" w:customStyle="1" w:styleId="Border">
    <w:name w:val="Border"/>
    <w:basedOn w:val="Normal"/>
    <w:qFormat/>
    <w:rsid w:val="00C057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717"/>
    <w:rPr>
      <w:b/>
      <w:bCs/>
      <w:i/>
      <w:iCs/>
      <w:color w:val="auto"/>
    </w:rPr>
  </w:style>
  <w:style w:type="paragraph" w:styleId="IntenseQuote">
    <w:name w:val="Intense Quote"/>
    <w:basedOn w:val="Normal"/>
    <w:next w:val="Normal"/>
    <w:link w:val="IntenseQuoteChar"/>
    <w:uiPriority w:val="30"/>
    <w:qFormat/>
    <w:rsid w:val="00C057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7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5717"/>
    <w:rPr>
      <w:smallCaps/>
      <w:color w:val="auto"/>
      <w:u w:val="single"/>
    </w:rPr>
  </w:style>
  <w:style w:type="character" w:styleId="IntenseReference">
    <w:name w:val="Intense Reference"/>
    <w:basedOn w:val="DefaultParagraphFont"/>
    <w:uiPriority w:val="32"/>
    <w:qFormat/>
    <w:rsid w:val="00C05717"/>
    <w:rPr>
      <w:b/>
      <w:bCs/>
      <w:smallCaps/>
      <w:color w:val="auto"/>
      <w:spacing w:val="5"/>
      <w:u w:val="single"/>
    </w:rPr>
  </w:style>
  <w:style w:type="paragraph" w:customStyle="1" w:styleId="2ColumnHeading">
    <w:name w:val="2Column Heading"/>
    <w:basedOn w:val="BodyText"/>
    <w:qFormat/>
    <w:rsid w:val="00C05717"/>
    <w:pPr>
      <w:spacing w:after="60"/>
      <w:ind w:left="-2268"/>
    </w:pPr>
    <w:rPr>
      <w:b/>
    </w:rPr>
  </w:style>
  <w:style w:type="paragraph" w:customStyle="1" w:styleId="Heading1TOC">
    <w:name w:val="Heading1 TOC"/>
    <w:basedOn w:val="Normal"/>
    <w:qFormat/>
    <w:rsid w:val="00C05717"/>
    <w:pPr>
      <w:spacing w:before="240" w:after="120"/>
    </w:pPr>
    <w:rPr>
      <w:rFonts w:ascii="Times New Roman" w:hAnsi="Times New Roman"/>
      <w:b/>
      <w:sz w:val="32"/>
    </w:rPr>
  </w:style>
  <w:style w:type="paragraph" w:customStyle="1" w:styleId="Heading2TOC">
    <w:name w:val="Heading2 TOC"/>
    <w:basedOn w:val="Normal"/>
    <w:qFormat/>
    <w:rsid w:val="00C05717"/>
    <w:pPr>
      <w:spacing w:before="240" w:after="60"/>
    </w:pPr>
    <w:rPr>
      <w:rFonts w:ascii="Times New Roman" w:hAnsi="Times New Roman"/>
      <w:b/>
      <w:sz w:val="28"/>
    </w:rPr>
  </w:style>
  <w:style w:type="character" w:customStyle="1" w:styleId="Underline">
    <w:name w:val="Underline"/>
    <w:basedOn w:val="DefaultParagraphFont"/>
    <w:qFormat/>
    <w:rsid w:val="00C05717"/>
    <w:rPr>
      <w:u w:val="single"/>
    </w:rPr>
  </w:style>
  <w:style w:type="character" w:customStyle="1" w:styleId="BoldandItalics">
    <w:name w:val="Bold and Italics"/>
    <w:qFormat/>
    <w:rsid w:val="00C05717"/>
    <w:rPr>
      <w:b/>
      <w:i/>
      <w:u w:val="none"/>
    </w:rPr>
  </w:style>
  <w:style w:type="paragraph" w:styleId="BalloonText">
    <w:name w:val="Balloon Text"/>
    <w:basedOn w:val="Normal"/>
    <w:link w:val="BalloonTextChar"/>
    <w:rsid w:val="00C05717"/>
    <w:rPr>
      <w:rFonts w:ascii="Tahoma" w:hAnsi="Tahoma" w:cs="Tahoma"/>
      <w:sz w:val="16"/>
      <w:szCs w:val="16"/>
    </w:rPr>
  </w:style>
  <w:style w:type="character" w:customStyle="1" w:styleId="BalloonTextChar">
    <w:name w:val="Balloon Text Char"/>
    <w:basedOn w:val="DefaultParagraphFont"/>
    <w:link w:val="BalloonText"/>
    <w:rsid w:val="00C057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57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57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5717"/>
    <w:rPr>
      <w:b/>
      <w:color w:val="660033"/>
      <w:spacing w:val="0"/>
    </w:rPr>
  </w:style>
  <w:style w:type="paragraph" w:customStyle="1" w:styleId="Nameditemlist">
    <w:name w:val="Named item list"/>
    <w:basedOn w:val="BodyText"/>
    <w:qFormat/>
    <w:rsid w:val="00C05717"/>
    <w:pPr>
      <w:tabs>
        <w:tab w:val="left" w:pos="2835"/>
      </w:tabs>
      <w:ind w:left="2835" w:hanging="2835"/>
    </w:pPr>
  </w:style>
  <w:style w:type="paragraph" w:customStyle="1" w:styleId="BodyTextnopadding">
    <w:name w:val="Body Text no padding"/>
    <w:basedOn w:val="BodyText"/>
    <w:qFormat/>
    <w:rsid w:val="00C05717"/>
    <w:pPr>
      <w:spacing w:before="0" w:after="0"/>
    </w:pPr>
  </w:style>
  <w:style w:type="paragraph" w:customStyle="1" w:styleId="BodyTextBold">
    <w:name w:val="Body Text Bold"/>
    <w:basedOn w:val="BodyText"/>
    <w:qFormat/>
    <w:rsid w:val="00C05717"/>
    <w:rPr>
      <w:b/>
    </w:rPr>
  </w:style>
  <w:style w:type="character" w:styleId="Hyperlink">
    <w:name w:val="Hyperlink"/>
    <w:basedOn w:val="DefaultParagraphFont"/>
    <w:uiPriority w:val="99"/>
    <w:unhideWhenUsed/>
    <w:rsid w:val="009108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670</Words>
  <Characters>4277</Characters>
  <Application>Microsoft Office Word</Application>
  <DocSecurity>0</DocSecurity>
  <Lines>125</Lines>
  <Paragraphs>69</Paragraphs>
  <ScaleCrop>false</ScaleCrop>
  <Company>Author-it Software Corporation Ltd.</Company>
  <LinksUpToDate>false</LinksUpToDate>
  <CharactersWithSpaces>4878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DEFMIL137 Apply non-lethal unarmed self-defence techniques</dc:title>
  <dc:subject>Approved</dc:subject>
  <dc:creator>Public Skills Australia</dc:creator>
  <cp:keywords>Release: 1</cp:keywords>
  <dc:description>Review Date: 12 April 2008</dc:description>
  <cp:lastModifiedBy>HSD_TPCMSd.prod</cp:lastModifiedBy>
  <cp:revision>3</cp:revision>
  <dcterms:created xsi:type="dcterms:W3CDTF">2024-11-07T12:20:00Z</dcterms:created>
  <dcterms:modified xsi:type="dcterms:W3CDTF">2024-11-07T12:20:00Z</dcterms:modified>
</cp:coreProperties>
</file>