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EB9" w:rsidP="00F03EB9">
      <w:pPr>
        <w:pStyle w:val="Title"/>
      </w:pPr>
      <w:r>
        <w:fldChar w:fldCharType="begin"/>
      </w:r>
      <w:r>
        <w:instrText xml:space="preserve"> TITLE   \* MERGEFORMAT </w:instrText>
      </w:r>
      <w:r>
        <w:fldChar w:fldCharType="separate"/>
      </w:r>
      <w:r>
        <w:t>DEFMIL137 Apply non-lethal unarmed self-defence techniques</w:t>
      </w:r>
      <w:r>
        <w:fldChar w:fldCharType="end"/>
      </w:r>
    </w:p>
    <w:p w:rsidR="00F03EB9" w:rsidP="00F03EB9">
      <w:pPr>
        <w:pStyle w:val="Version"/>
        <w:sectPr w:rsidSect="00AE1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A75" w:rsidP="00AE1A75">
      <w:pPr>
        <w:pStyle w:val="SuperHeading"/>
      </w:pPr>
      <w:r w:rsidRPr="00AE1A75">
        <w:t>DEFMIL137 Apply non-lethal unarmed self-defence techniques</w:t>
      </w:r>
    </w:p>
    <w:p w:rsidR="00000000" w:rsidRPr="00AE1A75" w:rsidP="00AE1A75">
      <w:pPr>
        <w:pStyle w:val="Heading1"/>
      </w:pPr>
      <w:bookmarkStart w:id="1" w:name="O_733145"/>
      <w:bookmarkEnd w:id="1"/>
      <w:r w:rsidRPr="00AE1A75">
        <w:t>Modification History</w:t>
      </w:r>
    </w:p>
    <w:tbl>
      <w:tblPr>
        <w:tblW w:w="0" w:type="auto"/>
        <w:tblLayout w:type="fixed"/>
        <w:tblCellMar>
          <w:left w:w="62" w:type="dxa"/>
          <w:right w:w="62" w:type="dxa"/>
        </w:tblCellMar>
        <w:tblLook w:val="0000"/>
      </w:tblPr>
      <w:tblGrid>
        <w:gridCol w:w="1134"/>
        <w:gridCol w:w="7937"/>
      </w:tblGrid>
      <w:tr w:rsidTr="00F03E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Comments</w:t>
            </w:r>
          </w:p>
        </w:tc>
      </w:tr>
      <w:tr w:rsidTr="00F03E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BodyText"/>
              <w:rPr>
                <w:lang w:val="en-NZ"/>
              </w:rPr>
            </w:pPr>
            <w:r w:rsidRPr="00AE1A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BodyText"/>
            </w:pPr>
            <w:r w:rsidRPr="00AE1A75">
              <w:t xml:space="preserve">This unit was released in DEF Defence Training Package release 1.0 and meets the Standards for Training Packages. </w:t>
            </w:r>
          </w:p>
          <w:p w:rsidR="00000000" w:rsidRPr="00AE1A75" w:rsidP="00AE1A75">
            <w:pPr>
              <w:pStyle w:val="BodyText"/>
            </w:pPr>
          </w:p>
          <w:p w:rsidR="00000000" w:rsidRPr="00AE1A75" w:rsidP="00AE1A75">
            <w:pPr>
              <w:pStyle w:val="BodyText"/>
            </w:pPr>
            <w:r w:rsidRPr="00AE1A75">
              <w:t>This unit supersedes and is equivalent to DEFCM201B Apply non-lethal unarmed self-d</w:t>
            </w:r>
            <w:r w:rsidRPr="00AE1A75">
              <w:t>efence techniques.</w:t>
            </w:r>
          </w:p>
          <w:p w:rsidR="00000000" w:rsidRPr="00AE1A75" w:rsidP="00AE1A75">
            <w:pPr>
              <w:pStyle w:val="BodyText"/>
            </w:pPr>
          </w:p>
          <w:p w:rsidR="00000000" w:rsidRPr="00AE1A75" w:rsidP="00AE1A75">
            <w:pPr>
              <w:pStyle w:val="ListBullet"/>
            </w:pPr>
            <w:r w:rsidRPr="00AE1A75">
              <w:t>Unit code updated</w:t>
            </w:r>
          </w:p>
          <w:p w:rsidR="00000000" w:rsidRPr="00AE1A75" w:rsidP="00AE1A75">
            <w:pPr>
              <w:pStyle w:val="ListBullet"/>
            </w:pPr>
            <w:r w:rsidRPr="00AE1A75">
              <w:t>Content and formatting updated to comply with the new standards</w:t>
            </w:r>
          </w:p>
          <w:p w:rsidR="00000000" w:rsidRPr="00AE1A75" w:rsidP="00AE1A75">
            <w:pPr>
              <w:pStyle w:val="ListBullet"/>
            </w:pPr>
            <w:r w:rsidRPr="00AE1A75">
              <w:t>All PC transitioned from passive to active voice</w:t>
            </w:r>
          </w:p>
          <w:p w:rsidR="00000000" w:rsidRPr="00AE1A75" w:rsidP="00AE1A75">
            <w:pPr>
              <w:pStyle w:val="ListBullet"/>
            </w:pPr>
            <w:r w:rsidRPr="00AE1A75">
              <w:t>PC 3.5 removed</w:t>
            </w:r>
          </w:p>
        </w:tc>
      </w:tr>
    </w:tbl>
    <w:p w:rsidR="00000000" w:rsidRPr="00AE1A75" w:rsidP="00AE1A75">
      <w:pPr>
        <w:pStyle w:val="BodyText"/>
      </w:pPr>
    </w:p>
    <w:p w:rsidR="00000000" w:rsidRPr="00AE1A75" w:rsidP="00AE1A75">
      <w:pPr>
        <w:pStyle w:val="AllowPageBreak"/>
      </w:pPr>
    </w:p>
    <w:p w:rsidR="00000000" w:rsidRPr="00AE1A75" w:rsidP="00AE1A75">
      <w:pPr>
        <w:pStyle w:val="Heading1"/>
      </w:pPr>
      <w:bookmarkStart w:id="2" w:name="O_733146"/>
      <w:bookmarkEnd w:id="2"/>
      <w:r w:rsidRPr="00AE1A75">
        <w:t>Application</w:t>
      </w:r>
    </w:p>
    <w:p w:rsidR="00000000" w:rsidRPr="00AE1A75" w:rsidP="00F03EB9">
      <w:pPr>
        <w:pStyle w:val="BodyText"/>
      </w:pPr>
      <w:r w:rsidRPr="00AE1A75">
        <w:t>This unit describes the skills required to select and apply appropriate non-lethal unarmed self-defence (NUSD) techniques to control persons in operational situations. It includes the ability to minimise the risk to self and others, to quickly re-assess th</w:t>
      </w:r>
      <w:r w:rsidRPr="00AE1A75">
        <w:t>e situation and respond to unexpected changes in circumstances.</w:t>
      </w:r>
    </w:p>
    <w:p w:rsidR="00000000" w:rsidRPr="00AE1A75" w:rsidP="00F03EB9">
      <w:pPr>
        <w:pStyle w:val="BodyText"/>
      </w:pPr>
      <w:r w:rsidRPr="00AE1A75">
        <w:t>This unit was developed for Defence personnel required to apply NUSD techniques in deployed operational situations, but is applicable to any individual in this field of work.</w:t>
      </w:r>
    </w:p>
    <w:p w:rsidR="00000000" w:rsidRPr="00AE1A75" w:rsidP="00F03EB9">
      <w:pPr>
        <w:pStyle w:val="BodyText"/>
      </w:pPr>
      <w:r w:rsidRPr="00AE1A75">
        <w:t xml:space="preserve">The skills and </w:t>
      </w:r>
      <w:r w:rsidRPr="00AE1A75">
        <w:t>knowledge described in this unit must be applied within the legislative, regulatory and policy environment in which they are carried out. Organisational policies and procedures must be consulted and adhered to.</w:t>
      </w:r>
    </w:p>
    <w:p w:rsidR="00000000" w:rsidRPr="00AE1A75" w:rsidP="00F03EB9">
      <w:pPr>
        <w:pStyle w:val="BodyText"/>
      </w:pPr>
      <w:r w:rsidRPr="00AE1A75">
        <w:t xml:space="preserve">Those undertaking this unit would typically </w:t>
      </w:r>
      <w:r w:rsidRPr="00AE1A75">
        <w:t>work independently and as part of a team under direct and/or indirect supervision. They use discretion and judgement, and take responsibility for the quality of their outputs while performing specific tasks in a broad range of unpredictable contexts.</w:t>
      </w:r>
    </w:p>
    <w:p w:rsidR="00000000" w:rsidRPr="00AE1A75" w:rsidP="00F03EB9">
      <w:pPr>
        <w:pStyle w:val="BodyText"/>
      </w:pPr>
      <w:r w:rsidRPr="00AE1A75">
        <w:t>No licensing, legislative or certification requirements apply to unit at the time of publication.</w:t>
      </w:r>
    </w:p>
    <w:p w:rsidR="00000000" w:rsidRPr="00AE1A75" w:rsidP="00AE1A75">
      <w:pPr>
        <w:pStyle w:val="Heading1"/>
      </w:pPr>
      <w:bookmarkStart w:id="3" w:name="O_733148"/>
      <w:bookmarkEnd w:id="3"/>
      <w:r w:rsidRPr="00AE1A75">
        <w:t>Competency Field</w:t>
      </w:r>
    </w:p>
    <w:p w:rsidR="00000000" w:rsidRPr="00AE1A75" w:rsidP="00F03EB9">
      <w:pPr>
        <w:pStyle w:val="BodyText"/>
      </w:pPr>
      <w:r w:rsidRPr="00AE1A75">
        <w:t>Military Skills</w:t>
      </w:r>
    </w:p>
    <w:p w:rsidR="00000000" w:rsidRPr="00AE1A75" w:rsidP="00AE1A75">
      <w:pPr>
        <w:pStyle w:val="Heading1"/>
      </w:pPr>
      <w:bookmarkStart w:id="4" w:name="O_733150"/>
      <w:bookmarkEnd w:id="4"/>
      <w:r w:rsidRPr="00AE1A75">
        <w:t>Elements and Performance Criteria</w:t>
      </w:r>
    </w:p>
    <w:tbl>
      <w:tblPr>
        <w:tblW w:w="0" w:type="auto"/>
        <w:tblLayout w:type="fixed"/>
        <w:tblCellMar>
          <w:left w:w="62" w:type="dxa"/>
          <w:right w:w="62" w:type="dxa"/>
        </w:tblCellMar>
        <w:tblLook w:val="0000"/>
      </w:tblPr>
      <w:tblGrid>
        <w:gridCol w:w="2203"/>
        <w:gridCol w:w="6804"/>
      </w:tblGrid>
      <w:tr w:rsidTr="00AE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PERFORMANCE CRITERIA</w:t>
            </w:r>
          </w:p>
        </w:tc>
      </w:tr>
      <w:tr w:rsidTr="00AE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BodyText"/>
              <w:rPr>
                <w:lang w:val="en-NZ"/>
              </w:rPr>
            </w:pPr>
            <w:r w:rsidRPr="00AE1A75">
              <w:t>Elements describe the esse</w:t>
            </w:r>
            <w:r w:rsidRPr="00AE1A75">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BodyText"/>
              <w:rPr>
                <w:lang w:val="en-NZ"/>
              </w:rPr>
            </w:pPr>
            <w:r w:rsidRPr="00AE1A75">
              <w:t>Performance criteria describe the performance needed to demonstrate achievement of the element. Where bold italicised text is used, further information is detailed in the range of conditions section.</w:t>
            </w:r>
          </w:p>
        </w:tc>
      </w:tr>
      <w:tr w:rsidTr="00AE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List"/>
              <w:rPr>
                <w:lang w:val="en-NZ"/>
              </w:rPr>
            </w:pPr>
            <w:r w:rsidRPr="00AE1A75">
              <w:rPr>
                <w:rStyle w:val="SpecialBold"/>
              </w:rPr>
              <w:t>1.</w:t>
            </w:r>
            <w:r w:rsidRPr="00AE1A75">
              <w:rPr>
                <w:rStyle w:val="SpecialBold"/>
              </w:rPr>
              <w:tab/>
              <w:t>Assess the need to use NUSD technique</w:t>
            </w:r>
            <w:r w:rsidRPr="00AE1A75">
              <w:rPr>
                <w:rStyle w:val="SpecialBold"/>
              </w:rPr>
              <w: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List"/>
            </w:pPr>
            <w:r w:rsidRPr="00AE1A75">
              <w:t>1.1</w:t>
            </w:r>
            <w:r w:rsidRPr="00AE1A75">
              <w:tab/>
              <w:t>Evaluate need to use NUSD techniques against use of force guidelines.</w:t>
            </w:r>
          </w:p>
          <w:p w:rsidR="00000000" w:rsidRPr="00AE1A75" w:rsidP="00AE1A75">
            <w:pPr>
              <w:pStyle w:val="List"/>
            </w:pPr>
            <w:r w:rsidRPr="00AE1A75">
              <w:t>1.2</w:t>
            </w:r>
            <w:r w:rsidRPr="00AE1A75">
              <w:tab/>
              <w:t>Assess person’s intentions based on risk assessment and identified opportunities.</w:t>
            </w:r>
          </w:p>
          <w:p w:rsidR="00000000" w:rsidRPr="00AE1A75" w:rsidP="00AE1A75">
            <w:pPr>
              <w:pStyle w:val="List"/>
            </w:pPr>
            <w:r w:rsidRPr="00AE1A75">
              <w:t>1.3</w:t>
            </w:r>
            <w:r w:rsidRPr="00AE1A75">
              <w:tab/>
              <w:t>Consider capacity to complete action effectively prior to commencement and assess alternat</w:t>
            </w:r>
            <w:r w:rsidRPr="00AE1A75">
              <w:t>ive actions for viability.</w:t>
            </w:r>
          </w:p>
          <w:p w:rsidR="00000000" w:rsidP="00AE1A75">
            <w:pPr>
              <w:pStyle w:val="List"/>
              <w:rPr>
                <w:lang w:val="en-NZ"/>
              </w:rPr>
            </w:pPr>
            <w:r w:rsidRPr="00AE1A75">
              <w:t>1.4</w:t>
            </w:r>
            <w:r w:rsidRPr="00AE1A75">
              <w:tab/>
              <w:t>Identify situations requiring assistance and request support.</w:t>
            </w:r>
          </w:p>
        </w:tc>
      </w:tr>
      <w:tr w:rsidTr="00AE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List"/>
              <w:rPr>
                <w:lang w:val="en-NZ"/>
              </w:rPr>
            </w:pPr>
            <w:r w:rsidRPr="00AE1A75">
              <w:rPr>
                <w:rStyle w:val="SpecialBold"/>
              </w:rPr>
              <w:t>2.</w:t>
            </w:r>
            <w:r w:rsidRPr="00AE1A75">
              <w:rPr>
                <w:rStyle w:val="SpecialBold"/>
              </w:rPr>
              <w:tab/>
              <w:t xml:space="preserve">Use NUSD techniques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List"/>
            </w:pPr>
            <w:r w:rsidRPr="00AE1A75">
              <w:t>2.1</w:t>
            </w:r>
            <w:r w:rsidRPr="00AE1A75">
              <w:tab/>
              <w:t>Select NUSD techniques to ensure protection of self and efficient completion of movement.</w:t>
            </w:r>
          </w:p>
          <w:p w:rsidR="00000000" w:rsidRPr="00AE1A75" w:rsidP="00AE1A75">
            <w:pPr>
              <w:pStyle w:val="List"/>
            </w:pPr>
            <w:r w:rsidRPr="00AE1A75">
              <w:t>2.2</w:t>
            </w:r>
            <w:r w:rsidRPr="00AE1A75">
              <w:tab/>
              <w:t>Apply techni</w:t>
            </w:r>
            <w:r w:rsidRPr="00AE1A75">
              <w:t>ques in accordance with use of force guidelines.</w:t>
            </w:r>
          </w:p>
          <w:p w:rsidR="00000000" w:rsidRPr="00AE1A75" w:rsidP="00AE1A75">
            <w:pPr>
              <w:pStyle w:val="List"/>
            </w:pPr>
            <w:r w:rsidRPr="00AE1A75">
              <w:t>2.3</w:t>
            </w:r>
            <w:r w:rsidRPr="00AE1A75">
              <w:tab/>
              <w:t>Carry hand restraints in a secure, protected and accessible position for safe deployment.</w:t>
            </w:r>
          </w:p>
          <w:p w:rsidR="00000000" w:rsidRPr="00AE1A75" w:rsidP="00AE1A75">
            <w:pPr>
              <w:pStyle w:val="List"/>
            </w:pPr>
            <w:r w:rsidRPr="00AE1A75">
              <w:t>2.4</w:t>
            </w:r>
            <w:r w:rsidRPr="00AE1A75">
              <w:tab/>
              <w:t xml:space="preserve">Present and apply hand restraints using recognised techniques in accordance with use of force guidelines and </w:t>
            </w:r>
            <w:r w:rsidRPr="00AE1A75">
              <w:t>legal requirements.</w:t>
            </w:r>
          </w:p>
          <w:p w:rsidR="00000000" w:rsidP="00AE1A75">
            <w:pPr>
              <w:pStyle w:val="List"/>
              <w:rPr>
                <w:lang w:val="en-NZ"/>
              </w:rPr>
            </w:pPr>
            <w:r w:rsidRPr="00AE1A75">
              <w:t>2.5</w:t>
            </w:r>
            <w:r w:rsidRPr="00AE1A75">
              <w:tab/>
              <w:t>Compare sufficiency of response against identified opportunities constantly.</w:t>
            </w:r>
          </w:p>
        </w:tc>
      </w:tr>
      <w:tr w:rsidTr="00AE1A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List"/>
              <w:rPr>
                <w:lang w:val="en-NZ"/>
              </w:rPr>
            </w:pPr>
            <w:r w:rsidRPr="00AE1A75">
              <w:rPr>
                <w:rStyle w:val="SpecialBold"/>
              </w:rPr>
              <w:t>3.</w:t>
            </w:r>
            <w:r w:rsidRPr="00AE1A75">
              <w:rPr>
                <w:rStyle w:val="SpecialBold"/>
              </w:rPr>
              <w:tab/>
              <w:t>Contain the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List"/>
            </w:pPr>
            <w:r w:rsidRPr="00AE1A75">
              <w:t>3.1</w:t>
            </w:r>
            <w:r w:rsidRPr="00AE1A75">
              <w:tab/>
              <w:t>Adjust response with changing circumstances in accordance with use of force guidelines and tactical options model.</w:t>
            </w:r>
          </w:p>
          <w:p w:rsidR="00000000" w:rsidRPr="00AE1A75" w:rsidP="00AE1A75">
            <w:pPr>
              <w:pStyle w:val="List"/>
            </w:pPr>
            <w:r w:rsidRPr="00AE1A75">
              <w:t>3.2</w:t>
            </w:r>
            <w:r w:rsidRPr="00AE1A75">
              <w:tab/>
              <w:t>Detain,</w:t>
            </w:r>
            <w:r w:rsidRPr="00AE1A75">
              <w:t xml:space="preserve"> handle and search people within the limits of legal requirements.</w:t>
            </w:r>
          </w:p>
          <w:p w:rsidR="00000000" w:rsidRPr="00AE1A75" w:rsidP="00AE1A75">
            <w:pPr>
              <w:pStyle w:val="List"/>
            </w:pPr>
            <w:r w:rsidRPr="00AE1A75">
              <w:t>3.3</w:t>
            </w:r>
            <w:r w:rsidRPr="00AE1A75">
              <w:tab/>
              <w:t>Provide care and protection to detainees.</w:t>
            </w:r>
          </w:p>
          <w:p w:rsidR="00000000" w:rsidP="00AE1A75">
            <w:pPr>
              <w:pStyle w:val="List"/>
              <w:rPr>
                <w:lang w:val="en-NZ"/>
              </w:rPr>
            </w:pPr>
            <w:r w:rsidRPr="00AE1A75">
              <w:t>3.4</w:t>
            </w:r>
            <w:r w:rsidRPr="00AE1A75">
              <w:tab/>
              <w:t xml:space="preserve">Reassess situation to determine and request support requirements </w:t>
            </w:r>
          </w:p>
        </w:tc>
      </w:tr>
      <w:tr w:rsidTr="00AE1A75">
        <w:tblPrEx>
          <w:tblW w:w="0" w:type="auto"/>
          <w:tblLayout w:type="fixed"/>
          <w:tblCellMar>
            <w:left w:w="62" w:type="dxa"/>
            <w:right w:w="62" w:type="dxa"/>
          </w:tblCellMar>
          <w:tblLook w:val="0000"/>
        </w:tblPrEx>
        <w:trPr>
          <w:trHeight w:val="2197"/>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List"/>
              <w:rPr>
                <w:lang w:val="en-NZ"/>
              </w:rPr>
            </w:pPr>
            <w:r w:rsidRPr="00AE1A75">
              <w:rPr>
                <w:rStyle w:val="SpecialBold"/>
              </w:rPr>
              <w:t>4.</w:t>
            </w:r>
            <w:r w:rsidRPr="00AE1A75">
              <w:rPr>
                <w:rStyle w:val="SpecialBold"/>
              </w:rPr>
              <w:tab/>
              <w:t>Evaluate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List"/>
            </w:pPr>
            <w:r w:rsidRPr="00AE1A75">
              <w:t>4.1</w:t>
            </w:r>
            <w:r w:rsidRPr="00AE1A75">
              <w:tab/>
              <w:t>Evaluate and review effectiveness of response i</w:t>
            </w:r>
            <w:r w:rsidRPr="00AE1A75">
              <w:t>n a debrief.</w:t>
            </w:r>
          </w:p>
          <w:p w:rsidR="00000000" w:rsidRPr="00AE1A75" w:rsidP="00AE1A75">
            <w:pPr>
              <w:pStyle w:val="List"/>
            </w:pPr>
            <w:r w:rsidRPr="00AE1A75">
              <w:t>4.2</w:t>
            </w:r>
            <w:r w:rsidRPr="00AE1A75">
              <w:tab/>
              <w:t>Provide feedback to participants and supervisors based on accurate and constructive observations of incidents in order to optimise future performance.</w:t>
            </w:r>
          </w:p>
          <w:p w:rsidR="00000000" w:rsidRPr="00AE1A75" w:rsidP="00AE1A75">
            <w:pPr>
              <w:pStyle w:val="List"/>
            </w:pPr>
            <w:r w:rsidRPr="00AE1A75">
              <w:t>4.3</w:t>
            </w:r>
            <w:r w:rsidRPr="00AE1A75">
              <w:tab/>
              <w:t>Comply with systems, records and reporting procedures.</w:t>
            </w:r>
          </w:p>
          <w:p w:rsidR="00000000" w:rsidRPr="00AE1A75" w:rsidP="00AE1A75">
            <w:pPr>
              <w:pStyle w:val="List"/>
            </w:pPr>
            <w:r w:rsidRPr="00AE1A75">
              <w:t>4.4</w:t>
            </w:r>
            <w:r w:rsidRPr="00AE1A75">
              <w:tab/>
              <w:t>Identify and manage effec</w:t>
            </w:r>
            <w:r w:rsidRPr="00AE1A75">
              <w:t>ts of stress using recognised stress management techniques.</w:t>
            </w:r>
          </w:p>
        </w:tc>
      </w:tr>
    </w:tbl>
    <w:p w:rsidR="00000000" w:rsidRPr="00AE1A75" w:rsidP="00AE1A75">
      <w:pPr>
        <w:pStyle w:val="BodyText"/>
      </w:pPr>
    </w:p>
    <w:p w:rsidR="00000000" w:rsidRPr="00AE1A75" w:rsidP="00AE1A75">
      <w:pPr>
        <w:pStyle w:val="AllowPageBreak"/>
      </w:pPr>
    </w:p>
    <w:p w:rsidR="00000000" w:rsidRPr="00AE1A75" w:rsidP="00AE1A75">
      <w:pPr>
        <w:pStyle w:val="Heading1"/>
      </w:pPr>
      <w:bookmarkStart w:id="5" w:name="O_733151"/>
      <w:bookmarkEnd w:id="5"/>
      <w:r w:rsidRPr="00AE1A75">
        <w:t>Foundation Skills</w:t>
      </w:r>
    </w:p>
    <w:p w:rsidR="00000000" w:rsidRPr="00AE1A75" w:rsidP="00F03EB9">
      <w:pPr>
        <w:pStyle w:val="BodyText"/>
      </w:pPr>
      <w:r w:rsidRPr="00AE1A75">
        <w:t>The foundation skills demands of this unit have been mapped for alignment with the Australian Core Skills Framework (ACSF). The following tables outline the performance levels indicated for successful attainment of the unit.</w:t>
      </w:r>
    </w:p>
    <w:p w:rsidR="00000000" w:rsidRPr="00AE1A75" w:rsidP="00AE1A75">
      <w:pPr>
        <w:pStyle w:val="BodyText"/>
        <w:keepNext/>
      </w:pPr>
    </w:p>
    <w:p w:rsidR="00F03EB9" w:rsidP="00AE1A75">
      <w:pPr>
        <w:pStyle w:val="BodyText"/>
      </w:pPr>
      <w:bookmarkStart w:id="6" w:name="O_7431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89.75pt">
            <v:imagedata r:id="rId10" o:title=""/>
          </v:shape>
        </w:pict>
      </w:r>
      <w:bookmarkEnd w:id="6"/>
    </w:p>
    <w:p w:rsidR="00F03EB9" w:rsidP="00AE1A75">
      <w:pPr>
        <w:pStyle w:val="BodyText"/>
      </w:pPr>
    </w:p>
    <w:p w:rsidR="00000000" w:rsidRPr="00AE1A75" w:rsidP="00F03EB9">
      <w:pPr>
        <w:pStyle w:val="BodyText"/>
      </w:pPr>
      <w:r w:rsidRPr="00AE1A75">
        <w:t>Further information on ACSF and the foundation skills underpinning this unit can be found in the Foundation Skills Guide on the G</w:t>
      </w:r>
      <w:r w:rsidRPr="00AE1A75">
        <w:t>SA website.</w:t>
      </w:r>
    </w:p>
    <w:p w:rsidR="00000000" w:rsidRPr="00AE1A75" w:rsidP="00AE1A75">
      <w:pPr>
        <w:pStyle w:val="Heading1"/>
      </w:pPr>
      <w:bookmarkStart w:id="7" w:name="O_733153"/>
      <w:bookmarkEnd w:id="7"/>
      <w:r w:rsidRPr="00AE1A75">
        <w:t>Unit Mapping Information</w:t>
      </w:r>
    </w:p>
    <w:p w:rsidR="00000000" w:rsidRPr="00AE1A75" w:rsidP="00F03EB9">
      <w:pPr>
        <w:pStyle w:val="BodyText"/>
      </w:pPr>
      <w:r w:rsidRPr="00AE1A75">
        <w:t>This unit supersedes and is equivalent to DEFCM201B Apply non-lethal unarmed self-defence techniques.</w:t>
      </w:r>
    </w:p>
    <w:p w:rsidR="00000000" w:rsidRPr="00AE1A75" w:rsidP="00AE1A75">
      <w:pPr>
        <w:pStyle w:val="Heading1"/>
      </w:pPr>
      <w:bookmarkStart w:id="8" w:name="O_733160"/>
      <w:bookmarkEnd w:id="8"/>
      <w:r w:rsidRPr="00AE1A75">
        <w:t>Links</w:t>
      </w:r>
    </w:p>
    <w:p w:rsidR="00000000" w:rsidRPr="00AE1A75" w:rsidP="00F03EB9">
      <w:pPr>
        <w:pStyle w:val="BodyText"/>
      </w:pPr>
      <w:r w:rsidRPr="00AE1A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D0ACE">
        <w:rPr>
          <w:rStyle w:val="Hyperlink"/>
        </w:rPr>
        <w:t>https://vetnet.gov.au/Pages/TrainingDocs.aspx?q=6bdbab1e-11ed-4bc9-9cba-9e1a55d4e4a9</w:t>
      </w:r>
      <w:r>
        <w:fldChar w:fldCharType="end"/>
      </w:r>
    </w:p>
    <w:p w:rsidR="00000000" w:rsidRPr="00AE1A75" w:rsidP="00F03EB9">
      <w:pPr>
        <w:pStyle w:val="BodyText"/>
      </w:pPr>
      <w:r w:rsidRPr="00AE1A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D0ACE">
        <w:rPr>
          <w:rStyle w:val="Hyperlink"/>
        </w:rPr>
        <w:t>https://vetnet.gov.au/Pages/TrainingDocs.aspx?q=6bdbab1e-11ed-4bc9-9cba-9e1a55d4e4a9</w:t>
      </w:r>
      <w:r>
        <w:fldChar w:fldCharType="end"/>
      </w:r>
    </w:p>
    <w:p w:rsidR="00000000" w:rsidRPr="00AE1A75" w:rsidP="00F03EB9">
      <w:pPr>
        <w:pStyle w:val="BodyText"/>
      </w:pPr>
      <w:r w:rsidRPr="00AE1A75">
        <w:t>Companion Volume implementation guides ar</w:t>
      </w:r>
      <w:r w:rsidRPr="00AE1A75">
        <w:t xml:space="preserve">e found in VETNet - </w:t>
      </w:r>
      <w:r>
        <w:fldChar w:fldCharType="begin"/>
      </w:r>
      <w:r>
        <w:instrText xml:space="preserve"> HYPERLINK "https://vetnet.gov.au/Pages/TrainingDocs.aspx?q=6bdbab1e-11ed-4bc9-9cba-9e1a55d4e4a9" </w:instrText>
      </w:r>
      <w:r>
        <w:fldChar w:fldCharType="separate"/>
      </w:r>
      <w:r w:rsidRPr="004D0ACE">
        <w:rPr>
          <w:rStyle w:val="Hyperlink"/>
        </w:rPr>
        <w:t>https://vetnet.gov.au/Pages/TrainingDocs.aspx?q=6bdbab1e-11ed-4bc9-9cba-9e1a55d4e4a9</w:t>
      </w:r>
      <w:r>
        <w:fldChar w:fldCharType="end"/>
      </w:r>
    </w:p>
    <w:p w:rsidR="00000000" w:rsidRPr="00AE1A75" w:rsidP="00F03EB9">
      <w:pPr>
        <w:pStyle w:val="BodyText"/>
        <w:sectPr w:rsidSect="00AE1A75">
          <w:headerReference w:type="default" r:id="rId11"/>
          <w:footerReference w:type="default" r:id="rId12"/>
          <w:pgSz w:w="11908" w:h="16833"/>
          <w:pgMar w:top="1702" w:right="1418" w:bottom="1702" w:left="1418" w:header="992" w:footer="992" w:gutter="0"/>
          <w:cols w:space="720"/>
          <w:noEndnote/>
          <w:docGrid w:linePitch="299"/>
        </w:sectPr>
      </w:pPr>
    </w:p>
    <w:p w:rsidR="00000000" w:rsidRPr="00AE1A75" w:rsidP="00AE1A75">
      <w:pPr>
        <w:pStyle w:val="SuperHeading"/>
      </w:pPr>
      <w:r w:rsidRPr="00AE1A75">
        <w:t>Assessment Requirements for DEFMIL137 Apply non-lethal unarmed self-defence techniques</w:t>
      </w:r>
    </w:p>
    <w:p w:rsidR="00000000" w:rsidRPr="00AE1A75" w:rsidP="00AE1A75">
      <w:pPr>
        <w:pStyle w:val="Heading1"/>
      </w:pPr>
      <w:bookmarkStart w:id="9" w:name="O_733155"/>
      <w:bookmarkEnd w:id="9"/>
      <w:r w:rsidRPr="00AE1A75">
        <w:t>Modification History</w:t>
      </w:r>
    </w:p>
    <w:tbl>
      <w:tblPr>
        <w:tblW w:w="0" w:type="auto"/>
        <w:tblLayout w:type="fixed"/>
        <w:tblCellMar>
          <w:left w:w="62" w:type="dxa"/>
          <w:right w:w="62" w:type="dxa"/>
        </w:tblCellMar>
        <w:tblLook w:val="0000"/>
      </w:tblPr>
      <w:tblGrid>
        <w:gridCol w:w="1134"/>
        <w:gridCol w:w="7937"/>
      </w:tblGrid>
      <w:tr w:rsidTr="00F03E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TableHeading"/>
              <w:rPr>
                <w:lang w:val="en-NZ"/>
              </w:rPr>
            </w:pPr>
            <w:r w:rsidRPr="00AE1A75">
              <w:t>Comments</w:t>
            </w:r>
          </w:p>
        </w:tc>
      </w:tr>
      <w:tr w:rsidTr="00F03E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75">
            <w:pPr>
              <w:pStyle w:val="BodyText"/>
              <w:rPr>
                <w:lang w:val="en-NZ"/>
              </w:rPr>
            </w:pPr>
            <w:r w:rsidRPr="00AE1A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75" w:rsidP="00AE1A75">
            <w:pPr>
              <w:pStyle w:val="BodyText"/>
            </w:pPr>
            <w:r w:rsidRPr="00AE1A75">
              <w:t xml:space="preserve">These Assessment Requirements were released in DEF Defence Training Package release 1.0 and meet the Standards for Training Packages. </w:t>
            </w:r>
          </w:p>
          <w:p w:rsidR="00000000" w:rsidRPr="00AE1A75" w:rsidP="00AE1A75">
            <w:pPr>
              <w:pStyle w:val="BodyText"/>
            </w:pPr>
          </w:p>
          <w:p w:rsidR="00000000" w:rsidRPr="00AE1A75" w:rsidP="00AE1A75">
            <w:pPr>
              <w:pStyle w:val="ListBullet"/>
            </w:pPr>
            <w:r w:rsidRPr="00AE1A75">
              <w:t xml:space="preserve">Assessment Requirements created drawing upon specified assessment information </w:t>
            </w:r>
            <w:r w:rsidRPr="00AE1A75">
              <w:t>from superseded unit</w:t>
            </w:r>
          </w:p>
        </w:tc>
      </w:tr>
    </w:tbl>
    <w:p w:rsidR="00000000" w:rsidRPr="00AE1A75" w:rsidP="00AE1A75">
      <w:pPr>
        <w:pStyle w:val="BodyText"/>
      </w:pPr>
    </w:p>
    <w:p w:rsidR="00000000" w:rsidRPr="00AE1A75" w:rsidP="00AE1A75">
      <w:pPr>
        <w:pStyle w:val="AllowPageBreak"/>
      </w:pPr>
    </w:p>
    <w:p w:rsidR="00000000" w:rsidRPr="00AE1A75" w:rsidP="00AE1A75">
      <w:pPr>
        <w:pStyle w:val="Heading1"/>
      </w:pPr>
      <w:bookmarkStart w:id="10" w:name="O_733156"/>
      <w:bookmarkEnd w:id="10"/>
      <w:r w:rsidRPr="00AE1A75">
        <w:t>Performance Evidence</w:t>
      </w:r>
    </w:p>
    <w:p w:rsidR="00000000" w:rsidRPr="00AE1A75" w:rsidP="00F03EB9">
      <w:pPr>
        <w:pStyle w:val="BodyText"/>
      </w:pPr>
      <w:r w:rsidRPr="00AE1A75">
        <w:t xml:space="preserve">Evidence required to demonstrate competence must satisfy all of the requirements of the elements and performance criteria. If not otherwise specified the candidate </w:t>
      </w:r>
      <w:r w:rsidRPr="00AE1A75">
        <w:t>must demonstrate evidence of performance of the following on at least one occasion.</w:t>
      </w:r>
    </w:p>
    <w:p w:rsidR="00000000" w:rsidRPr="00AE1A75" w:rsidP="00AE1A75">
      <w:pPr>
        <w:pStyle w:val="ListBullet"/>
      </w:pPr>
      <w:r w:rsidRPr="00AE1A75">
        <w:t>applying basic problem solving strategies</w:t>
      </w:r>
    </w:p>
    <w:p w:rsidR="00000000" w:rsidRPr="00AE1A75" w:rsidP="00AE1A75">
      <w:pPr>
        <w:pStyle w:val="ListBullet"/>
      </w:pPr>
      <w:r w:rsidRPr="00AE1A75">
        <w:t>applying first aid</w:t>
      </w:r>
    </w:p>
    <w:p w:rsidR="00000000" w:rsidRPr="00AE1A75" w:rsidP="00AE1A75">
      <w:pPr>
        <w:pStyle w:val="ListBullet"/>
      </w:pPr>
      <w:r w:rsidRPr="00AE1A75">
        <w:t xml:space="preserve">applying legislative and/or legal provisions including provisions governing the use of force, reactive force, </w:t>
      </w:r>
      <w:r w:rsidRPr="00AE1A75">
        <w:t>misuse of force, proactive force, the duty of care under criminal, civil and international law.</w:t>
      </w:r>
    </w:p>
    <w:p w:rsidR="00000000" w:rsidRPr="00AE1A75" w:rsidP="00AE1A75">
      <w:pPr>
        <w:pStyle w:val="ListBullet"/>
      </w:pPr>
      <w:r w:rsidRPr="00AE1A75">
        <w:t>applying observation techniques</w:t>
      </w:r>
    </w:p>
    <w:p w:rsidR="00000000" w:rsidRPr="00AE1A75" w:rsidP="00AE1A75">
      <w:pPr>
        <w:pStyle w:val="ListBullet"/>
      </w:pPr>
      <w:r w:rsidRPr="00AE1A75">
        <w:t>communicating and negotiating under stressful situations</w:t>
      </w:r>
    </w:p>
    <w:p w:rsidR="00000000" w:rsidRPr="00AE1A75" w:rsidP="00AE1A75">
      <w:pPr>
        <w:pStyle w:val="ListBullet"/>
      </w:pPr>
      <w:r w:rsidRPr="00AE1A75">
        <w:t>interpreting instructions to facilitate solutions within operating para</w:t>
      </w:r>
      <w:r w:rsidRPr="00AE1A75">
        <w:t xml:space="preserve">meters </w:t>
      </w:r>
    </w:p>
    <w:p w:rsidR="00000000" w:rsidRPr="00AE1A75" w:rsidP="00AE1A75">
      <w:pPr>
        <w:pStyle w:val="ListBullet"/>
      </w:pPr>
      <w:r w:rsidRPr="00AE1A75">
        <w:t>following instructions and reporting information</w:t>
      </w:r>
    </w:p>
    <w:p w:rsidR="00000000" w:rsidRPr="00AE1A75" w:rsidP="00AE1A75">
      <w:pPr>
        <w:pStyle w:val="ListBullet"/>
      </w:pPr>
      <w:r w:rsidRPr="00AE1A75">
        <w:t xml:space="preserve">recording and reporting information accurately </w:t>
      </w:r>
    </w:p>
    <w:p w:rsidR="00000000" w:rsidRPr="00AE1A75" w:rsidP="00AE1A75">
      <w:pPr>
        <w:pStyle w:val="ListBullet"/>
      </w:pPr>
      <w:r w:rsidRPr="00AE1A75">
        <w:t>interpreting and complying with legal and procedural requirements</w:t>
      </w:r>
    </w:p>
    <w:p w:rsidR="00000000" w:rsidRPr="00AE1A75" w:rsidP="00AE1A75">
      <w:pPr>
        <w:pStyle w:val="ListBullet"/>
      </w:pPr>
      <w:r w:rsidRPr="00AE1A75">
        <w:t>applying and terminating force</w:t>
      </w:r>
    </w:p>
    <w:p w:rsidR="00000000" w:rsidRPr="00AE1A75" w:rsidP="00AE1A75">
      <w:pPr>
        <w:pStyle w:val="ListBullet"/>
      </w:pPr>
      <w:r w:rsidRPr="00AE1A75">
        <w:t>applying control techniques that ensure continued prot</w:t>
      </w:r>
      <w:r w:rsidRPr="00AE1A75">
        <w:t>ection of self and others and efficient completion of the movement</w:t>
      </w:r>
    </w:p>
    <w:p w:rsidR="00000000" w:rsidRPr="00AE1A75" w:rsidP="00AE1A75">
      <w:pPr>
        <w:pStyle w:val="ListBullet"/>
      </w:pPr>
      <w:r w:rsidRPr="00AE1A75">
        <w:t>applying the most appropriate NUSD techniques to counter the threat</w:t>
      </w:r>
    </w:p>
    <w:p w:rsidR="00000000" w:rsidRPr="00AE1A75" w:rsidP="00AE1A75">
      <w:pPr>
        <w:pStyle w:val="ListBullet"/>
      </w:pPr>
      <w:r w:rsidRPr="00AE1A75">
        <w:t>identifying current and potential risk factors and their impact on the incident/situation</w:t>
      </w:r>
    </w:p>
    <w:p w:rsidR="00000000" w:rsidRPr="00AE1A75" w:rsidP="00AE1A75">
      <w:pPr>
        <w:pStyle w:val="ListBullet"/>
      </w:pPr>
      <w:r w:rsidRPr="00AE1A75">
        <w:t>providing warnings and clear in</w:t>
      </w:r>
      <w:r w:rsidRPr="00AE1A75">
        <w:t>structions/directions to a person/s posing a threat</w:t>
      </w:r>
    </w:p>
    <w:p w:rsidR="00000000" w:rsidRPr="00AE1A75" w:rsidP="00AE1A75">
      <w:pPr>
        <w:pStyle w:val="ListBullet"/>
      </w:pPr>
      <w:r w:rsidRPr="00AE1A75">
        <w:t>selecting response options within specified legal and statutory limits that most effectively meet the objective in accordance with the tactical options model</w:t>
      </w:r>
    </w:p>
    <w:p w:rsidR="00000000" w:rsidRPr="00AE1A75" w:rsidP="00AE1A75">
      <w:pPr>
        <w:pStyle w:val="ListBullet"/>
      </w:pPr>
      <w:r w:rsidRPr="00AE1A75">
        <w:t>recognising and managing stress</w:t>
      </w:r>
    </w:p>
    <w:p w:rsidR="00000000" w:rsidRPr="00AE1A75" w:rsidP="00AE1A75">
      <w:pPr>
        <w:pStyle w:val="AllowPageBreak"/>
      </w:pPr>
    </w:p>
    <w:p w:rsidR="00000000" w:rsidRPr="00AE1A75" w:rsidP="00AE1A75">
      <w:pPr>
        <w:pStyle w:val="Heading1"/>
      </w:pPr>
      <w:bookmarkStart w:id="11" w:name="O_733157"/>
      <w:bookmarkEnd w:id="11"/>
      <w:r w:rsidRPr="00AE1A75">
        <w:t>Knowledge Evidence</w:t>
      </w:r>
    </w:p>
    <w:p w:rsidR="00000000" w:rsidRPr="00AE1A75" w:rsidP="00F03EB9">
      <w:pPr>
        <w:pStyle w:val="BodyText"/>
      </w:pPr>
      <w:r w:rsidRPr="00AE1A75">
        <w:t>Evidence required to demonstrate competence must satisfy all of the requirements of the elements and performance criteria. If not otherwise specified the depth of knowledge demonstrated must be appropriate to the job context of t</w:t>
      </w:r>
      <w:r w:rsidRPr="00AE1A75">
        <w:t>he candidate.</w:t>
      </w:r>
    </w:p>
    <w:p w:rsidR="00000000" w:rsidRPr="00AE1A75" w:rsidP="00AE1A75">
      <w:pPr>
        <w:pStyle w:val="ListBullet"/>
      </w:pPr>
      <w:r w:rsidRPr="00AE1A75">
        <w:t>appropriate force according to threat</w:t>
      </w:r>
    </w:p>
    <w:p w:rsidR="00000000" w:rsidRPr="00AE1A75" w:rsidP="00AE1A75">
      <w:pPr>
        <w:pStyle w:val="ListBullet"/>
      </w:pPr>
      <w:r w:rsidRPr="00AE1A75">
        <w:t xml:space="preserve">defensive strike techniques that target or avoid vital areas of the body </w:t>
      </w:r>
    </w:p>
    <w:p w:rsidR="00000000" w:rsidRPr="00AE1A75" w:rsidP="00AE1A75">
      <w:pPr>
        <w:pStyle w:val="ListBullet"/>
      </w:pPr>
      <w:r w:rsidRPr="00AE1A75">
        <w:t>response options</w:t>
      </w:r>
    </w:p>
    <w:p w:rsidR="00000000" w:rsidRPr="00AE1A75" w:rsidP="00AE1A75">
      <w:pPr>
        <w:pStyle w:val="ListBullet"/>
      </w:pPr>
      <w:r w:rsidRPr="00AE1A75">
        <w:t>the tactical options model</w:t>
      </w:r>
    </w:p>
    <w:p w:rsidR="00000000" w:rsidRPr="00AE1A75" w:rsidP="00AE1A75">
      <w:pPr>
        <w:pStyle w:val="ListBullet"/>
      </w:pPr>
      <w:r w:rsidRPr="00AE1A75">
        <w:t>body dynamics and the affect of force on the body</w:t>
      </w:r>
    </w:p>
    <w:p w:rsidR="00000000" w:rsidRPr="00AE1A75" w:rsidP="00AE1A75">
      <w:pPr>
        <w:pStyle w:val="ListBullet"/>
      </w:pPr>
      <w:r w:rsidRPr="00AE1A75">
        <w:t xml:space="preserve">composition of teams and roles and </w:t>
      </w:r>
      <w:r w:rsidRPr="00AE1A75">
        <w:t>responsibilities of team members</w:t>
      </w:r>
    </w:p>
    <w:p w:rsidR="00000000" w:rsidRPr="00AE1A75" w:rsidP="00AE1A75">
      <w:pPr>
        <w:pStyle w:val="ListBullet"/>
      </w:pPr>
      <w:r w:rsidRPr="00AE1A75">
        <w:t>current and potential risk factors and their impact on the incident/situation</w:t>
      </w:r>
    </w:p>
    <w:p w:rsidR="00000000" w:rsidRPr="00AE1A75" w:rsidP="00AE1A75">
      <w:pPr>
        <w:pStyle w:val="ListBullet"/>
      </w:pPr>
      <w:r w:rsidRPr="00AE1A75">
        <w:t>defence policies and procedures relating to the use of NUSD techniques</w:t>
      </w:r>
    </w:p>
    <w:p w:rsidR="00000000" w:rsidRPr="00AE1A75" w:rsidP="00AE1A75">
      <w:pPr>
        <w:pStyle w:val="ListBullet"/>
      </w:pPr>
      <w:r w:rsidRPr="00AE1A75">
        <w:t>legislative and/or legal provisions including provisions governing the use</w:t>
      </w:r>
      <w:r w:rsidRPr="00AE1A75">
        <w:t xml:space="preserve"> of force, reactive force, misuse of force, proactive force, the duty of care under criminal, civil and international law.</w:t>
      </w:r>
    </w:p>
    <w:p w:rsidR="00000000" w:rsidRPr="00AE1A75" w:rsidP="00AE1A75">
      <w:pPr>
        <w:pStyle w:val="ListBullet"/>
      </w:pPr>
      <w:r w:rsidRPr="00AE1A75">
        <w:t>powers of arrest and procedures for handling and handing over PWs and detainees</w:t>
      </w:r>
    </w:p>
    <w:p w:rsidR="00000000" w:rsidRPr="00AE1A75" w:rsidP="00AE1A75">
      <w:pPr>
        <w:pStyle w:val="ListBullet"/>
      </w:pPr>
      <w:r w:rsidRPr="00AE1A75">
        <w:t>response options within specified legal and strategic</w:t>
      </w:r>
      <w:r w:rsidRPr="00AE1A75">
        <w:t xml:space="preserve"> limits</w:t>
      </w:r>
    </w:p>
    <w:p w:rsidR="00000000" w:rsidRPr="00AE1A75" w:rsidP="00AE1A75">
      <w:pPr>
        <w:pStyle w:val="ListBullet"/>
      </w:pPr>
      <w:r w:rsidRPr="00AE1A75">
        <w:t>stress management techniques</w:t>
      </w:r>
    </w:p>
    <w:p w:rsidR="00000000" w:rsidRPr="00AE1A75" w:rsidP="00AE1A75">
      <w:pPr>
        <w:pStyle w:val="AllowPageBreak"/>
      </w:pPr>
    </w:p>
    <w:p w:rsidR="00000000" w:rsidRPr="00AE1A75" w:rsidP="00AE1A75">
      <w:pPr>
        <w:pStyle w:val="Heading1"/>
      </w:pPr>
      <w:bookmarkStart w:id="12" w:name="O_733158"/>
      <w:bookmarkEnd w:id="12"/>
      <w:r w:rsidRPr="00AE1A75">
        <w:t>Assessment Conditions</w:t>
      </w:r>
    </w:p>
    <w:p w:rsidR="00000000" w:rsidRPr="00AE1A75" w:rsidP="00F03EB9">
      <w:pPr>
        <w:pStyle w:val="BodyText"/>
      </w:pPr>
      <w:r w:rsidRPr="00AE1A75">
        <w:t>Competency should be assessed in an actual workplace or in a simulated environment, with access to equipment and infrastructure appropriate to the outcome. Competency should be dem</w:t>
      </w:r>
      <w:r w:rsidRPr="00AE1A75">
        <w:t>onstrated over time to ensure the candidate is assessed across a variety of situations.</w:t>
      </w:r>
    </w:p>
    <w:p w:rsidR="00000000" w:rsidRPr="00AE1A75" w:rsidP="00F03EB9">
      <w:pPr>
        <w:pStyle w:val="BodyText"/>
      </w:pPr>
      <w:r w:rsidRPr="00AE1A75">
        <w:t>Assessors must satisfy the NVR/AQTF mandatory competency requirements for assessors.</w:t>
      </w:r>
    </w:p>
    <w:p w:rsidR="00000000" w:rsidRPr="00AE1A75" w:rsidP="00AE1A75">
      <w:pPr>
        <w:pStyle w:val="Heading1"/>
      </w:pPr>
      <w:bookmarkStart w:id="13" w:name="O_733161"/>
      <w:bookmarkEnd w:id="13"/>
      <w:r w:rsidRPr="00AE1A75">
        <w:t>Links</w:t>
      </w:r>
    </w:p>
    <w:p w:rsidR="00000000" w:rsidRPr="00AE1A75" w:rsidP="00F03EB9">
      <w:pPr>
        <w:pStyle w:val="BodyText"/>
      </w:pPr>
      <w:r w:rsidRPr="00AE1A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D0ACE">
        <w:rPr>
          <w:rStyle w:val="Hyperlink"/>
        </w:rPr>
        <w:t>https://vetnet.gov.au/Pages/TrainingDocs.aspx?q=6bdbab1e-11ed-4bc9-9cba-9e1a55d4e4a9</w:t>
      </w:r>
      <w:r>
        <w:fldChar w:fldCharType="end"/>
      </w:r>
    </w:p>
    <w:p w:rsidR="00000000" w:rsidRPr="00AE1A75" w:rsidP="00F03EB9">
      <w:pPr>
        <w:pStyle w:val="BodyText"/>
      </w:pPr>
      <w:r w:rsidRPr="00AE1A7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D0ACE">
        <w:rPr>
          <w:rStyle w:val="Hyperlink"/>
        </w:rPr>
        <w:t>https://vetnet.gov.au/Pages/TrainingDocs.aspx?q=6bdbab1e-11ed-4bc9-9cba-9e1a55d4e4a9</w:t>
      </w:r>
      <w:r>
        <w:fldChar w:fldCharType="end"/>
      </w:r>
    </w:p>
    <w:p w:rsidR="00000000" w:rsidRPr="00AE1A75" w:rsidP="00AE1A75"/>
    <w:sectPr w:rsidSect="00AE1A7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rsidRPr="00F03EB9" w:rsidP="00F03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B9" w:rsidP="00AE1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EB9" w:rsidP="00AE1A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3EB9" w:rsidP="00AE1A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rsidP="00AE1A75">
    <w:pPr>
      <w:pStyle w:val="Footer"/>
      <w:framePr w:wrap="around"/>
    </w:pPr>
    <w:r>
      <w:fldChar w:fldCharType="begin"/>
    </w:r>
    <w:r>
      <w:instrText xml:space="preserve"> DOCPROPERTY  Subject  \* MERGEFORMAT </w:instrText>
    </w:r>
    <w:r>
      <w:fldChar w:fldCharType="separate"/>
    </w:r>
    <w:r w:rsidR="00F03EB9">
      <w:t>Approved</w:t>
    </w:r>
    <w:r w:rsidR="00F03EB9">
      <w:fldChar w:fldCharType="end"/>
    </w:r>
    <w:r>
      <w:tab/>
      <w:t xml:space="preserve">Page </w:t>
    </w:r>
    <w:r>
      <w:fldChar w:fldCharType="begin"/>
    </w:r>
    <w:r>
      <w:instrText xml:space="preserve"> PAGE  \* Arabic  \* MERGEFORMAT </w:instrText>
    </w:r>
    <w:r>
      <w:fldChar w:fldCharType="separate"/>
    </w:r>
    <w:r w:rsidR="00F03E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EB9">
      <w:rPr>
        <w:noProof/>
      </w:rPr>
      <w:t>4</w:t>
    </w:r>
    <w:r>
      <w:rPr>
        <w:noProof/>
      </w:rPr>
      <w:fldChar w:fldCharType="end"/>
    </w:r>
  </w:p>
  <w:p w:rsidR="00AE1A75" w:rsidP="00AE1A75">
    <w:pPr>
      <w:pStyle w:val="Footer"/>
      <w:framePr w:wrap="around"/>
    </w:pPr>
    <w:r>
      <w:t xml:space="preserve">© Commonwealth of Australia, </w:t>
    </w:r>
    <w:r>
      <w:fldChar w:fldCharType="begin"/>
    </w:r>
    <w:r>
      <w:instrText xml:space="preserve"> DATE  \@ "yyyy"  \* MERGEFORMAT </w:instrText>
    </w:r>
    <w:r>
      <w:fldChar w:fldCharType="separate"/>
    </w:r>
    <w:r w:rsidR="00F03EB9">
      <w:rPr>
        <w:noProof/>
      </w:rPr>
      <w:t>2025</w:t>
    </w:r>
    <w:r>
      <w:fldChar w:fldCharType="end"/>
    </w:r>
    <w:r>
      <w:tab/>
    </w:r>
    <w:r>
      <w:fldChar w:fldCharType="begin"/>
    </w:r>
    <w:r>
      <w:instrText xml:space="preserve"> DOCPROPERTY  Author  \* MERGEFORMAT </w:instrText>
    </w:r>
    <w:r>
      <w:fldChar w:fldCharType="separate"/>
    </w:r>
    <w:r w:rsidR="00F03EB9">
      <w:t>Public Skills Australia</w:t>
    </w:r>
    <w:r w:rsidR="00F03EB9">
      <w:fldChar w:fldCharType="end"/>
    </w:r>
  </w:p>
  <w:p w:rsidR="00AE1A75" w:rsidP="00AE1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A75" w:rsidRPr="00F03EB9" w:rsidP="00F03E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B9" w:rsidRPr="002D2AF8" w:rsidP="00AE1A75">
    <w:pPr>
      <w:pStyle w:val="Header"/>
      <w:framePr w:wrap="around"/>
    </w:pPr>
    <w:r>
      <w:fldChar w:fldCharType="begin"/>
    </w:r>
    <w:r>
      <w:instrText xml:space="preserve"> TITLE   \* MERGEFORMAT </w:instrText>
    </w:r>
    <w:r>
      <w:fldChar w:fldCharType="separate"/>
    </w:r>
    <w:r>
      <w:t>DEFMIL137 Apply non-lethal unarmed self-defence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3EB9" w:rsidP="00AE1A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75" w:rsidRPr="002D2AF8" w:rsidP="00AE1A75">
    <w:pPr>
      <w:pStyle w:val="Header"/>
      <w:framePr w:wrap="around"/>
    </w:pPr>
    <w:r>
      <w:fldChar w:fldCharType="begin"/>
    </w:r>
    <w:r>
      <w:instrText xml:space="preserve"> TITLE   \* MERGEFORMAT </w:instrText>
    </w:r>
    <w:r>
      <w:fldChar w:fldCharType="separate"/>
    </w:r>
    <w:r w:rsidR="00F03EB9">
      <w:t>DEFMIL137 Apply non-lethal unarmed self-defence techniques</w:t>
    </w:r>
    <w:r w:rsidR="00F03EB9">
      <w:fldChar w:fldCharType="end"/>
    </w:r>
    <w:r>
      <w:tab/>
      <w:t xml:space="preserve">Date this document was generated: </w:t>
    </w:r>
    <w:r>
      <w:fldChar w:fldCharType="begin"/>
    </w:r>
    <w:r>
      <w:instrText xml:space="preserve"> CREATEDATE  \@ "d MMMM yyyy"  \* MERGEFORMAT </w:instrText>
    </w:r>
    <w:r>
      <w:fldChar w:fldCharType="separate"/>
    </w:r>
    <w:r w:rsidR="00F03EB9">
      <w:rPr>
        <w:noProof/>
      </w:rPr>
      <w:t>1 March 2025</w:t>
    </w:r>
    <w:r>
      <w:fldChar w:fldCharType="end"/>
    </w:r>
  </w:p>
  <w:p w:rsidR="00AE1A75" w:rsidP="00AE1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74A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86C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A75"/>
    <w:pPr>
      <w:spacing w:before="360" w:after="60"/>
      <w:outlineLvl w:val="0"/>
    </w:pPr>
    <w:rPr>
      <w:sz w:val="32"/>
    </w:rPr>
  </w:style>
  <w:style w:type="paragraph" w:styleId="Heading2">
    <w:name w:val="heading 2"/>
    <w:basedOn w:val="HeadingBase"/>
    <w:next w:val="BodyText"/>
    <w:link w:val="Heading2Char"/>
    <w:qFormat/>
    <w:rsid w:val="00AE1A75"/>
    <w:pPr>
      <w:keepLines/>
      <w:spacing w:before="240" w:after="120"/>
      <w:outlineLvl w:val="1"/>
    </w:pPr>
    <w:rPr>
      <w:sz w:val="28"/>
      <w:szCs w:val="40"/>
    </w:rPr>
  </w:style>
  <w:style w:type="paragraph" w:styleId="Heading3">
    <w:name w:val="heading 3"/>
    <w:basedOn w:val="HeadingBase"/>
    <w:next w:val="BodyText"/>
    <w:link w:val="Heading3Char"/>
    <w:qFormat/>
    <w:rsid w:val="00AE1A75"/>
    <w:pPr>
      <w:spacing w:before="180" w:after="120"/>
      <w:outlineLvl w:val="2"/>
    </w:pPr>
    <w:rPr>
      <w:spacing w:val="-10"/>
      <w:kern w:val="32"/>
    </w:rPr>
  </w:style>
  <w:style w:type="paragraph" w:styleId="Heading4">
    <w:name w:val="heading 4"/>
    <w:basedOn w:val="HeadingBase"/>
    <w:next w:val="BodyText"/>
    <w:link w:val="Heading4Char"/>
    <w:qFormat/>
    <w:rsid w:val="00AE1A75"/>
    <w:pPr>
      <w:spacing w:before="160" w:after="120"/>
      <w:outlineLvl w:val="3"/>
    </w:pPr>
    <w:rPr>
      <w:sz w:val="22"/>
    </w:rPr>
  </w:style>
  <w:style w:type="paragraph" w:styleId="Heading5">
    <w:name w:val="heading 5"/>
    <w:basedOn w:val="HeadingBase"/>
    <w:next w:val="Normal"/>
    <w:link w:val="Heading5Char"/>
    <w:qFormat/>
    <w:rsid w:val="00AE1A75"/>
    <w:pPr>
      <w:spacing w:before="80"/>
      <w:outlineLvl w:val="4"/>
    </w:pPr>
    <w:rPr>
      <w:color w:val="918585"/>
      <w:sz w:val="20"/>
    </w:rPr>
  </w:style>
  <w:style w:type="paragraph" w:styleId="Heading6">
    <w:name w:val="heading 6"/>
    <w:basedOn w:val="HeadingBase"/>
    <w:next w:val="Normal"/>
    <w:link w:val="Heading6Char"/>
    <w:qFormat/>
    <w:rsid w:val="00AE1A75"/>
    <w:pPr>
      <w:spacing w:before="60"/>
      <w:outlineLvl w:val="5"/>
    </w:pPr>
    <w:rPr>
      <w:color w:val="918585"/>
      <w:sz w:val="20"/>
    </w:rPr>
  </w:style>
  <w:style w:type="paragraph" w:styleId="Heading7">
    <w:name w:val="heading 7"/>
    <w:basedOn w:val="Normal"/>
    <w:next w:val="Normal"/>
    <w:link w:val="Heading7Char"/>
    <w:qFormat/>
    <w:rsid w:val="00AE1A75"/>
    <w:pPr>
      <w:ind w:left="720"/>
      <w:outlineLvl w:val="6"/>
    </w:pPr>
    <w:rPr>
      <w:i/>
    </w:rPr>
  </w:style>
  <w:style w:type="paragraph" w:styleId="Heading8">
    <w:name w:val="heading 8"/>
    <w:basedOn w:val="Normal"/>
    <w:next w:val="Normal"/>
    <w:link w:val="Heading8Char"/>
    <w:qFormat/>
    <w:rsid w:val="00AE1A75"/>
    <w:pPr>
      <w:ind w:left="720"/>
      <w:outlineLvl w:val="7"/>
    </w:pPr>
    <w:rPr>
      <w:i/>
    </w:rPr>
  </w:style>
  <w:style w:type="paragraph" w:styleId="Heading9">
    <w:name w:val="heading 9"/>
    <w:basedOn w:val="Normal"/>
    <w:next w:val="Normal"/>
    <w:link w:val="Heading9Char"/>
    <w:qFormat/>
    <w:rsid w:val="00AE1A75"/>
    <w:pPr>
      <w:ind w:left="720"/>
      <w:outlineLvl w:val="8"/>
    </w:pPr>
    <w:rPr>
      <w:i/>
    </w:rPr>
  </w:style>
  <w:style w:type="character" w:default="1" w:styleId="DefaultParagraphFont">
    <w:name w:val="Default Paragraph Font"/>
    <w:uiPriority w:val="1"/>
    <w:unhideWhenUsed/>
    <w:rsid w:val="00AE1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A75"/>
  </w:style>
  <w:style w:type="character" w:customStyle="1" w:styleId="Heading1Char">
    <w:name w:val="Heading 1 Char"/>
    <w:basedOn w:val="DefaultParagraphFont"/>
    <w:link w:val="Heading1"/>
    <w:rsid w:val="00AE1A75"/>
    <w:rPr>
      <w:rFonts w:ascii="Times New Roman" w:eastAsia="Times New Roman" w:hAnsi="Times New Roman" w:cs="Times New Roman"/>
      <w:b/>
      <w:sz w:val="32"/>
      <w:szCs w:val="20"/>
      <w:lang w:eastAsia="en-US"/>
    </w:rPr>
  </w:style>
  <w:style w:type="paragraph" w:styleId="BodyText">
    <w:name w:val="Body Text"/>
    <w:basedOn w:val="Normal"/>
    <w:link w:val="BodyTextChar"/>
    <w:rsid w:val="00AE1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A75"/>
    <w:rPr>
      <w:rFonts w:ascii="Times New Roman" w:eastAsia="Times New Roman" w:hAnsi="Times New Roman" w:cs="Times New Roman"/>
      <w:sz w:val="24"/>
      <w:lang w:eastAsia="en-US"/>
    </w:rPr>
  </w:style>
  <w:style w:type="paragraph" w:styleId="List">
    <w:name w:val="List"/>
    <w:basedOn w:val="BodyText"/>
    <w:next w:val="BodyText"/>
    <w:rsid w:val="00AE1A75"/>
    <w:pPr>
      <w:tabs>
        <w:tab w:val="left" w:pos="340"/>
      </w:tabs>
      <w:spacing w:before="60" w:after="60"/>
      <w:ind w:left="340" w:hanging="340"/>
    </w:pPr>
  </w:style>
  <w:style w:type="paragraph" w:styleId="ListBullet">
    <w:name w:val="List Bullet"/>
    <w:basedOn w:val="List"/>
    <w:rsid w:val="00AE1A75"/>
    <w:pPr>
      <w:numPr>
        <w:numId w:val="11"/>
      </w:numPr>
      <w:tabs>
        <w:tab w:val="clear" w:pos="340"/>
      </w:tabs>
      <w:spacing w:before="40" w:after="40"/>
    </w:pPr>
  </w:style>
  <w:style w:type="character" w:customStyle="1" w:styleId="SpecialBold">
    <w:name w:val="Special Bold"/>
    <w:basedOn w:val="DefaultParagraphFont"/>
    <w:rsid w:val="00AE1A75"/>
    <w:rPr>
      <w:b/>
      <w:spacing w:val="0"/>
    </w:rPr>
  </w:style>
  <w:style w:type="paragraph" w:customStyle="1" w:styleId="SuperHeading">
    <w:name w:val="SuperHeading"/>
    <w:basedOn w:val="Normal"/>
    <w:rsid w:val="00AE1A75"/>
    <w:pPr>
      <w:spacing w:before="240" w:after="120"/>
      <w:outlineLvl w:val="0"/>
    </w:pPr>
    <w:rPr>
      <w:rFonts w:ascii="Times New Roman" w:hAnsi="Times New Roman"/>
      <w:b/>
      <w:sz w:val="32"/>
    </w:rPr>
  </w:style>
  <w:style w:type="paragraph" w:customStyle="1" w:styleId="TableHeading">
    <w:name w:val="Table Heading"/>
    <w:basedOn w:val="HeadingBase"/>
    <w:rsid w:val="00AE1A75"/>
    <w:pPr>
      <w:keepLines/>
      <w:pBdr>
        <w:bottom w:val="single" w:sz="6" w:space="1" w:color="918585"/>
      </w:pBdr>
      <w:spacing w:before="240"/>
    </w:pPr>
  </w:style>
  <w:style w:type="paragraph" w:customStyle="1" w:styleId="AllowPageBreak">
    <w:name w:val="AllowPageBreak"/>
    <w:rsid w:val="00AE1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A75"/>
    <w:rPr>
      <w:rFonts w:ascii="Courier New" w:eastAsia="Times New Roman" w:hAnsi="Courier New" w:cs="Times New Roman"/>
      <w:i/>
      <w:szCs w:val="20"/>
      <w:lang w:eastAsia="en-US"/>
    </w:rPr>
  </w:style>
  <w:style w:type="paragraph" w:customStyle="1" w:styleId="HeadingBase">
    <w:name w:val="Heading Base"/>
    <w:rsid w:val="00AE1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A75"/>
    <w:pPr>
      <w:tabs>
        <w:tab w:val="right" w:leader="dot" w:pos="9072"/>
      </w:tabs>
      <w:ind w:left="567"/>
    </w:pPr>
    <w:rPr>
      <w:szCs w:val="22"/>
    </w:rPr>
  </w:style>
  <w:style w:type="paragraph" w:customStyle="1" w:styleId="TOCBase">
    <w:name w:val="TOC Base"/>
    <w:rsid w:val="00AE1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A75"/>
    <w:pPr>
      <w:tabs>
        <w:tab w:val="right" w:leader="dot" w:pos="9072"/>
      </w:tabs>
      <w:spacing w:before="40" w:after="40"/>
      <w:ind w:left="284"/>
    </w:pPr>
    <w:rPr>
      <w:rFonts w:ascii="Times New Roman" w:hAnsi="Times New Roman"/>
    </w:rPr>
  </w:style>
  <w:style w:type="paragraph" w:styleId="TOC1">
    <w:name w:val="toc 1"/>
    <w:basedOn w:val="TOCBase"/>
    <w:next w:val="Normal"/>
    <w:rsid w:val="00AE1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A75"/>
    <w:rPr>
      <w:rFonts w:ascii="Times New Roman" w:eastAsia="Times New Roman" w:hAnsi="Times New Roman" w:cs="Times New Roman"/>
      <w:sz w:val="16"/>
      <w:lang w:eastAsia="en-US"/>
    </w:rPr>
  </w:style>
  <w:style w:type="paragraph" w:styleId="Title">
    <w:name w:val="Title"/>
    <w:basedOn w:val="HeadingBase"/>
    <w:link w:val="TitleChar"/>
    <w:qFormat/>
    <w:rsid w:val="00AE1A75"/>
    <w:pPr>
      <w:spacing w:before="5040"/>
      <w:jc w:val="center"/>
    </w:pPr>
    <w:rPr>
      <w:sz w:val="48"/>
      <w:szCs w:val="72"/>
      <w:lang w:val="en-US"/>
    </w:rPr>
  </w:style>
  <w:style w:type="character" w:customStyle="1" w:styleId="TitleChar">
    <w:name w:val="Title Char"/>
    <w:basedOn w:val="DefaultParagraphFont"/>
    <w:link w:val="Title"/>
    <w:rsid w:val="00AE1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A75"/>
    <w:pPr>
      <w:tabs>
        <w:tab w:val="left" w:pos="3600"/>
        <w:tab w:val="left" w:pos="3958"/>
      </w:tabs>
    </w:pPr>
  </w:style>
  <w:style w:type="paragraph" w:customStyle="1" w:styleId="Note">
    <w:name w:val="Note"/>
    <w:basedOn w:val="BodyText"/>
    <w:rsid w:val="00AE1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A75"/>
    <w:pPr>
      <w:framePr w:wrap="auto" w:hAnchor="text" w:y="6049"/>
    </w:pPr>
    <w:rPr>
      <w:color w:val="000000"/>
      <w:sz w:val="40"/>
    </w:rPr>
  </w:style>
  <w:style w:type="paragraph" w:customStyle="1" w:styleId="TOCTitle">
    <w:name w:val="TOCTitle"/>
    <w:basedOn w:val="Heading1"/>
    <w:rsid w:val="00AE1A75"/>
    <w:pPr>
      <w:spacing w:after="240"/>
      <w:jc w:val="center"/>
      <w:outlineLvl w:val="9"/>
    </w:pPr>
    <w:rPr>
      <w:caps/>
    </w:rPr>
  </w:style>
  <w:style w:type="paragraph" w:customStyle="1" w:styleId="Version">
    <w:name w:val="Version"/>
    <w:rsid w:val="00AE1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A75"/>
    <w:pPr>
      <w:numPr>
        <w:numId w:val="12"/>
      </w:numPr>
      <w:tabs>
        <w:tab w:val="clear" w:pos="680"/>
      </w:tabs>
    </w:pPr>
  </w:style>
  <w:style w:type="paragraph" w:styleId="Index1">
    <w:name w:val="index 1"/>
    <w:basedOn w:val="Normal"/>
    <w:next w:val="Normal"/>
    <w:semiHidden/>
    <w:rsid w:val="00AE1A75"/>
    <w:pPr>
      <w:keepNext w:val="0"/>
      <w:tabs>
        <w:tab w:val="right" w:pos="4176"/>
      </w:tabs>
      <w:ind w:left="198" w:hanging="198"/>
    </w:pPr>
    <w:rPr>
      <w:rFonts w:ascii="Garamond" w:hAnsi="Garamond"/>
    </w:rPr>
  </w:style>
  <w:style w:type="paragraph" w:styleId="IndexHeading">
    <w:name w:val="index heading"/>
    <w:basedOn w:val="Normal"/>
    <w:next w:val="Index1"/>
    <w:semiHidden/>
    <w:rsid w:val="00AE1A75"/>
    <w:pPr>
      <w:spacing w:before="120" w:after="120"/>
    </w:pPr>
    <w:rPr>
      <w:rFonts w:ascii="Arial" w:hAnsi="Arial"/>
      <w:b/>
      <w:color w:val="918585"/>
      <w:sz w:val="24"/>
    </w:rPr>
  </w:style>
  <w:style w:type="paragraph" w:styleId="Header">
    <w:name w:val="header"/>
    <w:basedOn w:val="Normal"/>
    <w:link w:val="HeaderChar"/>
    <w:rsid w:val="00AE1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A75"/>
    <w:rPr>
      <w:rFonts w:ascii="Times New Roman" w:eastAsia="Times New Roman" w:hAnsi="Times New Roman" w:cs="Times New Roman"/>
      <w:sz w:val="16"/>
      <w:szCs w:val="20"/>
      <w:lang w:val="en-GB" w:eastAsia="en-US"/>
    </w:rPr>
  </w:style>
  <w:style w:type="paragraph" w:customStyle="1" w:styleId="Chapter">
    <w:name w:val="Chapter"/>
    <w:basedOn w:val="Normal"/>
    <w:rsid w:val="00AE1A75"/>
    <w:pPr>
      <w:spacing w:before="240"/>
    </w:pPr>
    <w:rPr>
      <w:rFonts w:ascii="Times New Roman" w:hAnsi="Times New Roman"/>
      <w:smallCaps/>
      <w:spacing w:val="80"/>
      <w:sz w:val="28"/>
    </w:rPr>
  </w:style>
  <w:style w:type="paragraph" w:customStyle="1" w:styleId="InChapter">
    <w:name w:val="InChapter"/>
    <w:basedOn w:val="Heading3"/>
    <w:rsid w:val="00AE1A75"/>
    <w:pPr>
      <w:spacing w:after="240"/>
      <w:outlineLvl w:val="9"/>
    </w:pPr>
    <w:rPr>
      <w:noProof/>
    </w:rPr>
  </w:style>
  <w:style w:type="paragraph" w:styleId="Index2">
    <w:name w:val="index 2"/>
    <w:basedOn w:val="Normal"/>
    <w:next w:val="Normal"/>
    <w:semiHidden/>
    <w:rsid w:val="00AE1A75"/>
    <w:pPr>
      <w:tabs>
        <w:tab w:val="right" w:pos="4176"/>
      </w:tabs>
      <w:ind w:left="568" w:hanging="284"/>
    </w:pPr>
    <w:rPr>
      <w:rFonts w:ascii="Garamond" w:hAnsi="Garamond"/>
    </w:rPr>
  </w:style>
  <w:style w:type="paragraph" w:customStyle="1" w:styleId="Byline">
    <w:name w:val="Byline"/>
    <w:rsid w:val="00AE1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A75"/>
    <w:pPr>
      <w:tabs>
        <w:tab w:val="clear" w:pos="3600"/>
        <w:tab w:val="clear" w:pos="3958"/>
      </w:tabs>
      <w:jc w:val="right"/>
    </w:pPr>
  </w:style>
  <w:style w:type="character" w:styleId="Emphasis">
    <w:name w:val="Emphasis"/>
    <w:basedOn w:val="DefaultParagraphFont"/>
    <w:qFormat/>
    <w:rsid w:val="00AE1A75"/>
    <w:rPr>
      <w:i/>
    </w:rPr>
  </w:style>
  <w:style w:type="paragraph" w:styleId="Caption">
    <w:name w:val="caption"/>
    <w:basedOn w:val="BodyText"/>
    <w:next w:val="Normal"/>
    <w:qFormat/>
    <w:rsid w:val="00AE1A75"/>
    <w:pPr>
      <w:framePr w:w="2268" w:hSpace="181" w:vSpace="181" w:wrap="around" w:vAnchor="text" w:hAnchor="page" w:x="1135" w:y="285" w:anchorLock="1"/>
    </w:pPr>
    <w:rPr>
      <w:i/>
    </w:rPr>
  </w:style>
  <w:style w:type="paragraph" w:customStyle="1" w:styleId="MiniTOCTitle">
    <w:name w:val="MiniTOCTitle"/>
    <w:basedOn w:val="Heading4"/>
    <w:rsid w:val="00AE1A75"/>
    <w:pPr>
      <w:spacing w:before="240"/>
      <w:outlineLvl w:val="9"/>
    </w:pPr>
    <w:rPr>
      <w:noProof/>
      <w:sz w:val="24"/>
    </w:rPr>
  </w:style>
  <w:style w:type="paragraph" w:customStyle="1" w:styleId="MiniTOCItem">
    <w:name w:val="MiniTOCItem"/>
    <w:basedOn w:val="ListBullet"/>
    <w:rsid w:val="00AE1A75"/>
    <w:pPr>
      <w:numPr>
        <w:numId w:val="0"/>
      </w:numPr>
      <w:tabs>
        <w:tab w:val="right" w:leader="dot" w:pos="6521"/>
      </w:tabs>
      <w:spacing w:before="0" w:after="0"/>
    </w:pPr>
  </w:style>
  <w:style w:type="paragraph" w:customStyle="1" w:styleId="TOFTitle">
    <w:name w:val="TOFTitle"/>
    <w:basedOn w:val="TOCTitle"/>
    <w:rsid w:val="00AE1A75"/>
  </w:style>
  <w:style w:type="paragraph" w:styleId="TableofFigures">
    <w:name w:val="table of figures"/>
    <w:basedOn w:val="Normal"/>
    <w:next w:val="Normal"/>
    <w:semiHidden/>
    <w:rsid w:val="00AE1A75"/>
    <w:pPr>
      <w:tabs>
        <w:tab w:val="right" w:leader="dot" w:pos="9072"/>
      </w:tabs>
      <w:ind w:left="970" w:hanging="403"/>
    </w:pPr>
    <w:rPr>
      <w:rFonts w:ascii="Times New Roman" w:hAnsi="Times New Roman"/>
      <w:b/>
    </w:rPr>
  </w:style>
  <w:style w:type="paragraph" w:styleId="ListNumber">
    <w:name w:val="List Number"/>
    <w:basedOn w:val="List"/>
    <w:rsid w:val="00AE1A75"/>
    <w:pPr>
      <w:numPr>
        <w:numId w:val="14"/>
      </w:numPr>
      <w:tabs>
        <w:tab w:val="clear" w:pos="340"/>
      </w:tabs>
    </w:pPr>
  </w:style>
  <w:style w:type="character" w:customStyle="1" w:styleId="WingdingSymbols">
    <w:name w:val="Wingding Symbols"/>
    <w:rsid w:val="00AE1A75"/>
    <w:rPr>
      <w:rFonts w:ascii="Wingdings" w:hAnsi="Wingdings"/>
    </w:rPr>
  </w:style>
  <w:style w:type="character" w:customStyle="1" w:styleId="HotSpot">
    <w:name w:val="HotSpot"/>
    <w:rsid w:val="00AE1A75"/>
    <w:rPr>
      <w:color w:val="0033CC"/>
      <w:u w:val="none"/>
    </w:rPr>
  </w:style>
  <w:style w:type="paragraph" w:customStyle="1" w:styleId="BodyTextRight">
    <w:name w:val="Body Text Right"/>
    <w:basedOn w:val="BodyText"/>
    <w:rsid w:val="00AE1A75"/>
    <w:pPr>
      <w:spacing w:before="0" w:after="0"/>
      <w:jc w:val="right"/>
    </w:pPr>
  </w:style>
  <w:style w:type="paragraph" w:styleId="Index3">
    <w:name w:val="index 3"/>
    <w:basedOn w:val="ListNumber2"/>
    <w:next w:val="Normal"/>
    <w:semiHidden/>
    <w:rsid w:val="00AE1A75"/>
    <w:pPr>
      <w:numPr>
        <w:numId w:val="0"/>
      </w:numPr>
      <w:tabs>
        <w:tab w:val="right" w:leader="dot" w:pos="4176"/>
      </w:tabs>
    </w:pPr>
  </w:style>
  <w:style w:type="paragraph" w:styleId="ListNumber2">
    <w:name w:val="List Number 2"/>
    <w:basedOn w:val="List2"/>
    <w:rsid w:val="00AE1A75"/>
    <w:pPr>
      <w:numPr>
        <w:numId w:val="9"/>
      </w:numPr>
      <w:tabs>
        <w:tab w:val="clear" w:pos="1060"/>
      </w:tabs>
    </w:pPr>
  </w:style>
  <w:style w:type="paragraph" w:customStyle="1" w:styleId="MarginNote">
    <w:name w:val="Margin Note"/>
    <w:basedOn w:val="BodyText"/>
    <w:rsid w:val="00AE1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A75"/>
    <w:rPr>
      <w:sz w:val="32"/>
    </w:rPr>
  </w:style>
  <w:style w:type="paragraph" w:customStyle="1" w:styleId="HeadingProcedure">
    <w:name w:val="Heading Procedure"/>
    <w:basedOn w:val="HeadingBase"/>
    <w:next w:val="Normal"/>
    <w:rsid w:val="00AE1A75"/>
    <w:pPr>
      <w:tabs>
        <w:tab w:val="left" w:pos="0"/>
      </w:tabs>
      <w:spacing w:before="120" w:after="60"/>
    </w:pPr>
    <w:rPr>
      <w:i/>
      <w:color w:val="918585"/>
      <w:sz w:val="22"/>
    </w:rPr>
  </w:style>
  <w:style w:type="paragraph" w:customStyle="1" w:styleId="TableBodyText">
    <w:name w:val="Table Body Text"/>
    <w:basedOn w:val="BodyText"/>
    <w:rsid w:val="00AE1A75"/>
    <w:pPr>
      <w:spacing w:before="60" w:after="60"/>
    </w:pPr>
  </w:style>
  <w:style w:type="paragraph" w:styleId="ListContinue">
    <w:name w:val="List Continue"/>
    <w:basedOn w:val="List"/>
    <w:rsid w:val="00AE1A75"/>
    <w:pPr>
      <w:ind w:firstLine="0"/>
    </w:pPr>
  </w:style>
  <w:style w:type="paragraph" w:customStyle="1" w:styleId="ListNote">
    <w:name w:val="List Note"/>
    <w:basedOn w:val="List"/>
    <w:rsid w:val="00AE1A75"/>
    <w:pPr>
      <w:pBdr>
        <w:top w:val="single" w:sz="6" w:space="2" w:color="918585"/>
        <w:bottom w:val="single" w:sz="6" w:space="2" w:color="918585"/>
      </w:pBdr>
      <w:tabs>
        <w:tab w:val="left" w:pos="1021"/>
      </w:tabs>
      <w:ind w:firstLine="0"/>
    </w:pPr>
  </w:style>
  <w:style w:type="paragraph" w:customStyle="1" w:styleId="Warning">
    <w:name w:val="Warning"/>
    <w:basedOn w:val="BodyText"/>
    <w:rsid w:val="00AE1A75"/>
    <w:pPr>
      <w:shd w:val="clear" w:color="auto" w:fill="D9D9D9"/>
      <w:tabs>
        <w:tab w:val="left" w:pos="992"/>
      </w:tabs>
      <w:ind w:left="119" w:right="119"/>
    </w:pPr>
    <w:rPr>
      <w:sz w:val="20"/>
    </w:rPr>
  </w:style>
  <w:style w:type="paragraph" w:customStyle="1" w:styleId="MarginIcons">
    <w:name w:val="Margin Icons"/>
    <w:basedOn w:val="BodyText"/>
    <w:rsid w:val="00AE1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A75"/>
    <w:rPr>
      <w:rFonts w:ascii="Courier New" w:hAnsi="Courier New"/>
    </w:rPr>
  </w:style>
  <w:style w:type="paragraph" w:customStyle="1" w:styleId="NoteBullet">
    <w:name w:val="Note Bullet"/>
    <w:basedOn w:val="Note"/>
    <w:rsid w:val="00AE1A75"/>
    <w:pPr>
      <w:tabs>
        <w:tab w:val="clear" w:pos="680"/>
      </w:tabs>
      <w:spacing w:before="60" w:after="60"/>
    </w:pPr>
  </w:style>
  <w:style w:type="paragraph" w:customStyle="1" w:styleId="SubHeading2">
    <w:name w:val="SubHeading2"/>
    <w:basedOn w:val="HeadingBase"/>
    <w:rsid w:val="00AE1A75"/>
    <w:pPr>
      <w:spacing w:before="240" w:after="60"/>
    </w:pPr>
    <w:rPr>
      <w:sz w:val="20"/>
    </w:rPr>
  </w:style>
  <w:style w:type="paragraph" w:customStyle="1" w:styleId="SubHeading1">
    <w:name w:val="SubHeading1"/>
    <w:basedOn w:val="HeadingBase"/>
    <w:rsid w:val="00AE1A75"/>
    <w:pPr>
      <w:spacing w:before="240" w:after="60"/>
    </w:pPr>
    <w:rPr>
      <w:color w:val="918585"/>
      <w:sz w:val="22"/>
    </w:rPr>
  </w:style>
  <w:style w:type="paragraph" w:customStyle="1" w:styleId="SideHeading">
    <w:name w:val="Side Heading"/>
    <w:basedOn w:val="HeadingBase"/>
    <w:rsid w:val="00AE1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A75"/>
    <w:pPr>
      <w:numPr>
        <w:numId w:val="10"/>
      </w:numPr>
    </w:pPr>
  </w:style>
  <w:style w:type="paragraph" w:styleId="PlainText">
    <w:name w:val="Plain Text"/>
    <w:basedOn w:val="Normal"/>
    <w:link w:val="PlainTextChar"/>
    <w:rsid w:val="00AE1A75"/>
    <w:rPr>
      <w:sz w:val="20"/>
    </w:rPr>
  </w:style>
  <w:style w:type="character" w:customStyle="1" w:styleId="PlainTextChar">
    <w:name w:val="Plain Text Char"/>
    <w:basedOn w:val="DefaultParagraphFont"/>
    <w:link w:val="PlainText"/>
    <w:rsid w:val="00AE1A75"/>
    <w:rPr>
      <w:rFonts w:ascii="Courier New" w:eastAsia="Times New Roman" w:hAnsi="Courier New" w:cs="Times New Roman"/>
      <w:sz w:val="20"/>
      <w:szCs w:val="20"/>
      <w:lang w:eastAsia="en-US"/>
    </w:rPr>
  </w:style>
  <w:style w:type="character" w:customStyle="1" w:styleId="MenuOption">
    <w:name w:val="Menu Option"/>
    <w:basedOn w:val="DefaultParagraphFont"/>
    <w:rsid w:val="00AE1A75"/>
    <w:rPr>
      <w:b/>
      <w:smallCaps/>
    </w:rPr>
  </w:style>
  <w:style w:type="paragraph" w:customStyle="1" w:styleId="TableListNumber">
    <w:name w:val="Table List Number"/>
    <w:basedOn w:val="ListNumber"/>
    <w:rsid w:val="00AE1A75"/>
    <w:pPr>
      <w:numPr>
        <w:numId w:val="0"/>
      </w:numPr>
    </w:pPr>
  </w:style>
  <w:style w:type="paragraph" w:styleId="TOC4">
    <w:name w:val="toc 4"/>
    <w:basedOn w:val="TOCBase"/>
    <w:next w:val="Normal"/>
    <w:semiHidden/>
    <w:rsid w:val="00AE1A75"/>
    <w:pPr>
      <w:tabs>
        <w:tab w:val="right" w:leader="dot" w:pos="9071"/>
      </w:tabs>
      <w:ind w:left="1701"/>
    </w:pPr>
  </w:style>
  <w:style w:type="paragraph" w:customStyle="1" w:styleId="ListAlpha">
    <w:name w:val="List Alpha"/>
    <w:basedOn w:val="List"/>
    <w:rsid w:val="00AE1A75"/>
    <w:pPr>
      <w:numPr>
        <w:numId w:val="8"/>
      </w:numPr>
    </w:pPr>
  </w:style>
  <w:style w:type="paragraph" w:customStyle="1" w:styleId="ListAlpha2">
    <w:name w:val="List Alpha 2"/>
    <w:basedOn w:val="List2"/>
    <w:rsid w:val="00AE1A75"/>
    <w:pPr>
      <w:numPr>
        <w:numId w:val="7"/>
      </w:numPr>
    </w:pPr>
  </w:style>
  <w:style w:type="paragraph" w:styleId="List2">
    <w:name w:val="List 2"/>
    <w:basedOn w:val="BodyText"/>
    <w:rsid w:val="00AE1A75"/>
    <w:pPr>
      <w:tabs>
        <w:tab w:val="left" w:pos="680"/>
      </w:tabs>
      <w:spacing w:before="60" w:after="60"/>
      <w:ind w:left="680" w:hanging="340"/>
    </w:pPr>
  </w:style>
  <w:style w:type="paragraph" w:styleId="List3">
    <w:name w:val="List 3"/>
    <w:basedOn w:val="BodyText"/>
    <w:rsid w:val="00AE1A75"/>
    <w:pPr>
      <w:tabs>
        <w:tab w:val="left" w:pos="1021"/>
      </w:tabs>
      <w:spacing w:before="60" w:after="60"/>
      <w:ind w:left="1020" w:hanging="340"/>
    </w:pPr>
  </w:style>
  <w:style w:type="paragraph" w:styleId="List4">
    <w:name w:val="List 4"/>
    <w:basedOn w:val="BodyText"/>
    <w:rsid w:val="00AE1A75"/>
    <w:pPr>
      <w:tabs>
        <w:tab w:val="left" w:pos="1361"/>
      </w:tabs>
      <w:spacing w:before="60" w:after="60"/>
      <w:ind w:left="1361" w:hanging="340"/>
    </w:pPr>
  </w:style>
  <w:style w:type="paragraph" w:styleId="List5">
    <w:name w:val="List 5"/>
    <w:basedOn w:val="BodyText"/>
    <w:rsid w:val="00AE1A75"/>
    <w:pPr>
      <w:tabs>
        <w:tab w:val="left" w:pos="1701"/>
      </w:tabs>
      <w:spacing w:before="60" w:after="60"/>
      <w:ind w:left="1701" w:hanging="340"/>
    </w:pPr>
  </w:style>
  <w:style w:type="paragraph" w:styleId="ListBullet3">
    <w:name w:val="List Bullet 3"/>
    <w:basedOn w:val="List3"/>
    <w:rsid w:val="00AE1A75"/>
    <w:pPr>
      <w:numPr>
        <w:numId w:val="13"/>
      </w:numPr>
      <w:tabs>
        <w:tab w:val="clear" w:pos="1021"/>
      </w:tabs>
      <w:ind w:left="1037" w:hanging="357"/>
    </w:pPr>
  </w:style>
  <w:style w:type="paragraph" w:styleId="ListBullet4">
    <w:name w:val="List Bullet 4"/>
    <w:basedOn w:val="List4"/>
    <w:rsid w:val="00AE1A75"/>
    <w:pPr>
      <w:numPr>
        <w:numId w:val="2"/>
      </w:numPr>
      <w:tabs>
        <w:tab w:val="clear" w:pos="1361"/>
      </w:tabs>
    </w:pPr>
  </w:style>
  <w:style w:type="paragraph" w:styleId="ListBullet5">
    <w:name w:val="List Bullet 5"/>
    <w:basedOn w:val="List5"/>
    <w:rsid w:val="00AE1A75"/>
    <w:pPr>
      <w:numPr>
        <w:numId w:val="3"/>
      </w:numPr>
    </w:pPr>
  </w:style>
  <w:style w:type="paragraph" w:styleId="ListContinue2">
    <w:name w:val="List Continue 2"/>
    <w:basedOn w:val="List2"/>
    <w:rsid w:val="00AE1A75"/>
    <w:pPr>
      <w:ind w:firstLine="0"/>
    </w:pPr>
  </w:style>
  <w:style w:type="paragraph" w:styleId="ListContinue3">
    <w:name w:val="List Continue 3"/>
    <w:basedOn w:val="List3"/>
    <w:rsid w:val="00AE1A75"/>
    <w:pPr>
      <w:ind w:left="1021" w:firstLine="0"/>
    </w:pPr>
  </w:style>
  <w:style w:type="paragraph" w:styleId="ListContinue4">
    <w:name w:val="List Continue 4"/>
    <w:basedOn w:val="List4"/>
    <w:rsid w:val="00AE1A75"/>
    <w:pPr>
      <w:ind w:firstLine="0"/>
    </w:pPr>
  </w:style>
  <w:style w:type="paragraph" w:styleId="ListContinue5">
    <w:name w:val="List Continue 5"/>
    <w:basedOn w:val="List5"/>
    <w:rsid w:val="00AE1A75"/>
    <w:pPr>
      <w:ind w:firstLine="0"/>
    </w:pPr>
  </w:style>
  <w:style w:type="paragraph" w:styleId="ListNumber3">
    <w:name w:val="List Number 3"/>
    <w:basedOn w:val="List3"/>
    <w:rsid w:val="00AE1A75"/>
    <w:pPr>
      <w:numPr>
        <w:numId w:val="4"/>
      </w:numPr>
    </w:pPr>
  </w:style>
  <w:style w:type="paragraph" w:styleId="ListNumber4">
    <w:name w:val="List Number 4"/>
    <w:basedOn w:val="List4"/>
    <w:rsid w:val="00AE1A75"/>
    <w:pPr>
      <w:numPr>
        <w:numId w:val="5"/>
      </w:numPr>
    </w:pPr>
  </w:style>
  <w:style w:type="paragraph" w:styleId="ListNumber5">
    <w:name w:val="List Number 5"/>
    <w:basedOn w:val="List5"/>
    <w:rsid w:val="00AE1A75"/>
    <w:pPr>
      <w:numPr>
        <w:numId w:val="6"/>
      </w:numPr>
    </w:pPr>
  </w:style>
  <w:style w:type="paragraph" w:styleId="BlockText">
    <w:name w:val="Block Text"/>
    <w:basedOn w:val="Normal"/>
    <w:rsid w:val="00AE1A75"/>
    <w:pPr>
      <w:spacing w:after="120"/>
      <w:ind w:left="1440" w:right="1440"/>
    </w:pPr>
  </w:style>
  <w:style w:type="character" w:customStyle="1" w:styleId="Subscript">
    <w:name w:val="Subscript"/>
    <w:basedOn w:val="DefaultParagraphFont"/>
    <w:rsid w:val="00AE1A75"/>
    <w:rPr>
      <w:sz w:val="16"/>
      <w:vertAlign w:val="subscript"/>
    </w:rPr>
  </w:style>
  <w:style w:type="character" w:customStyle="1" w:styleId="Superscript">
    <w:name w:val="Superscript"/>
    <w:basedOn w:val="DefaultParagraphFont"/>
    <w:rsid w:val="00AE1A75"/>
    <w:rPr>
      <w:sz w:val="16"/>
      <w:vertAlign w:val="superscript"/>
    </w:rPr>
  </w:style>
  <w:style w:type="character" w:customStyle="1" w:styleId="Symbols">
    <w:name w:val="Symbols"/>
    <w:basedOn w:val="DefaultParagraphFont"/>
    <w:rsid w:val="00AE1A75"/>
    <w:rPr>
      <w:rFonts w:ascii="Symbol" w:hAnsi="Symbol"/>
    </w:rPr>
  </w:style>
  <w:style w:type="character" w:customStyle="1" w:styleId="MenuOptions">
    <w:name w:val="Menu Options"/>
    <w:basedOn w:val="DefaultParagraphFont"/>
    <w:rsid w:val="00AE1A75"/>
    <w:rPr>
      <w:rFonts w:ascii="Arial Narrow" w:hAnsi="Arial Narrow"/>
      <w:smallCaps/>
    </w:rPr>
  </w:style>
  <w:style w:type="character" w:customStyle="1" w:styleId="Buttons">
    <w:name w:val="Buttons"/>
    <w:basedOn w:val="DefaultParagraphFont"/>
    <w:rsid w:val="00AE1A75"/>
    <w:rPr>
      <w:b/>
    </w:rPr>
  </w:style>
  <w:style w:type="character" w:customStyle="1" w:styleId="Underlined">
    <w:name w:val="Underlined"/>
    <w:basedOn w:val="DefaultParagraphFont"/>
    <w:rsid w:val="00AE1A75"/>
    <w:rPr>
      <w:u w:val="single"/>
    </w:rPr>
  </w:style>
  <w:style w:type="paragraph" w:customStyle="1" w:styleId="TableBodyTextRight">
    <w:name w:val="Table Body Text Right"/>
    <w:basedOn w:val="TableBodyText"/>
    <w:rsid w:val="00AE1A75"/>
    <w:pPr>
      <w:widowControl w:val="0"/>
      <w:autoSpaceDE w:val="0"/>
      <w:autoSpaceDN w:val="0"/>
      <w:adjustRightInd w:val="0"/>
      <w:jc w:val="right"/>
    </w:pPr>
    <w:rPr>
      <w:rFonts w:cs="Arial"/>
      <w:szCs w:val="18"/>
    </w:rPr>
  </w:style>
  <w:style w:type="paragraph" w:customStyle="1" w:styleId="CopyrightText">
    <w:name w:val="Copyright Text"/>
    <w:basedOn w:val="BodyText"/>
    <w:rsid w:val="00AE1A75"/>
    <w:rPr>
      <w:sz w:val="18"/>
    </w:rPr>
  </w:style>
  <w:style w:type="paragraph" w:customStyle="1" w:styleId="BodySmallRight">
    <w:name w:val="Body Small Right"/>
    <w:basedOn w:val="BodyTextRight"/>
    <w:rsid w:val="00AE1A75"/>
    <w:rPr>
      <w:sz w:val="18"/>
      <w:szCs w:val="18"/>
    </w:rPr>
  </w:style>
  <w:style w:type="paragraph" w:customStyle="1" w:styleId="MarginEdition">
    <w:name w:val="Margin Edition"/>
    <w:basedOn w:val="MarginNote"/>
    <w:rsid w:val="00AE1A75"/>
    <w:pPr>
      <w:spacing w:before="0" w:after="0"/>
    </w:pPr>
    <w:rPr>
      <w:rFonts w:ascii="Times New Roman" w:hAnsi="Times New Roman"/>
      <w:color w:val="999999"/>
    </w:rPr>
  </w:style>
  <w:style w:type="paragraph" w:customStyle="1" w:styleId="Spacer">
    <w:name w:val="Spacer"/>
    <w:basedOn w:val="Normal"/>
    <w:rsid w:val="00AE1A75"/>
    <w:rPr>
      <w:sz w:val="2"/>
      <w:szCs w:val="2"/>
    </w:rPr>
  </w:style>
  <w:style w:type="character" w:customStyle="1" w:styleId="Small">
    <w:name w:val="Small"/>
    <w:basedOn w:val="DefaultParagraphFont"/>
    <w:rsid w:val="00AE1A75"/>
    <w:rPr>
      <w:sz w:val="16"/>
    </w:rPr>
  </w:style>
  <w:style w:type="paragraph" w:customStyle="1" w:styleId="WideTable">
    <w:name w:val="Wide Table"/>
    <w:basedOn w:val="Normal"/>
    <w:rsid w:val="00AE1A75"/>
    <w:pPr>
      <w:ind w:left="-1418"/>
    </w:pPr>
    <w:rPr>
      <w:sz w:val="2"/>
      <w:szCs w:val="2"/>
    </w:rPr>
  </w:style>
  <w:style w:type="character" w:styleId="PageNumber">
    <w:name w:val="page number"/>
    <w:basedOn w:val="DefaultParagraphFont"/>
    <w:rsid w:val="00AE1A75"/>
  </w:style>
  <w:style w:type="paragraph" w:styleId="Quote">
    <w:name w:val="Quote"/>
    <w:basedOn w:val="Heading1"/>
    <w:link w:val="QuoteChar"/>
    <w:qFormat/>
    <w:rsid w:val="00AE1A75"/>
    <w:rPr>
      <w:b w:val="0"/>
      <w:sz w:val="72"/>
      <w:szCs w:val="72"/>
      <w:lang w:val="en-NZ"/>
    </w:rPr>
  </w:style>
  <w:style w:type="character" w:customStyle="1" w:styleId="QuoteChar">
    <w:name w:val="Quote Char"/>
    <w:basedOn w:val="DefaultParagraphFont"/>
    <w:link w:val="Quote"/>
    <w:rsid w:val="00AE1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A75"/>
    <w:pPr>
      <w:pageBreakBefore/>
    </w:pPr>
  </w:style>
  <w:style w:type="paragraph" w:customStyle="1" w:styleId="Border">
    <w:name w:val="Border"/>
    <w:basedOn w:val="Normal"/>
    <w:qFormat/>
    <w:rsid w:val="00AE1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A75"/>
    <w:rPr>
      <w:b/>
      <w:bCs/>
      <w:i/>
      <w:iCs/>
      <w:color w:val="auto"/>
    </w:rPr>
  </w:style>
  <w:style w:type="paragraph" w:styleId="IntenseQuote">
    <w:name w:val="Intense Quote"/>
    <w:basedOn w:val="Normal"/>
    <w:next w:val="Normal"/>
    <w:link w:val="IntenseQuoteChar"/>
    <w:uiPriority w:val="30"/>
    <w:qFormat/>
    <w:rsid w:val="00AE1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A75"/>
    <w:rPr>
      <w:smallCaps/>
      <w:color w:val="auto"/>
      <w:u w:val="single"/>
    </w:rPr>
  </w:style>
  <w:style w:type="character" w:styleId="IntenseReference">
    <w:name w:val="Intense Reference"/>
    <w:basedOn w:val="DefaultParagraphFont"/>
    <w:uiPriority w:val="32"/>
    <w:qFormat/>
    <w:rsid w:val="00AE1A75"/>
    <w:rPr>
      <w:b/>
      <w:bCs/>
      <w:smallCaps/>
      <w:color w:val="auto"/>
      <w:spacing w:val="5"/>
      <w:u w:val="single"/>
    </w:rPr>
  </w:style>
  <w:style w:type="paragraph" w:customStyle="1" w:styleId="2ColumnHeading">
    <w:name w:val="2Column Heading"/>
    <w:basedOn w:val="BodyText"/>
    <w:qFormat/>
    <w:rsid w:val="00AE1A75"/>
    <w:pPr>
      <w:spacing w:after="60"/>
      <w:ind w:left="-2268"/>
    </w:pPr>
    <w:rPr>
      <w:b/>
    </w:rPr>
  </w:style>
  <w:style w:type="paragraph" w:customStyle="1" w:styleId="Heading1TOC">
    <w:name w:val="Heading1 TOC"/>
    <w:basedOn w:val="Normal"/>
    <w:qFormat/>
    <w:rsid w:val="00AE1A75"/>
    <w:pPr>
      <w:spacing w:before="240" w:after="120"/>
    </w:pPr>
    <w:rPr>
      <w:rFonts w:ascii="Times New Roman" w:hAnsi="Times New Roman"/>
      <w:b/>
      <w:sz w:val="32"/>
    </w:rPr>
  </w:style>
  <w:style w:type="paragraph" w:customStyle="1" w:styleId="Heading2TOC">
    <w:name w:val="Heading2 TOC"/>
    <w:basedOn w:val="Normal"/>
    <w:qFormat/>
    <w:rsid w:val="00AE1A75"/>
    <w:pPr>
      <w:spacing w:before="240" w:after="60"/>
    </w:pPr>
    <w:rPr>
      <w:rFonts w:ascii="Times New Roman" w:hAnsi="Times New Roman"/>
      <w:b/>
      <w:sz w:val="28"/>
    </w:rPr>
  </w:style>
  <w:style w:type="character" w:customStyle="1" w:styleId="Underline">
    <w:name w:val="Underline"/>
    <w:basedOn w:val="DefaultParagraphFont"/>
    <w:qFormat/>
    <w:rsid w:val="00AE1A75"/>
    <w:rPr>
      <w:u w:val="single"/>
    </w:rPr>
  </w:style>
  <w:style w:type="character" w:customStyle="1" w:styleId="BoldandItalics">
    <w:name w:val="Bold and Italics"/>
    <w:qFormat/>
    <w:rsid w:val="00AE1A75"/>
    <w:rPr>
      <w:b/>
      <w:i/>
      <w:u w:val="none"/>
    </w:rPr>
  </w:style>
  <w:style w:type="paragraph" w:styleId="BalloonText">
    <w:name w:val="Balloon Text"/>
    <w:basedOn w:val="Normal"/>
    <w:link w:val="BalloonTextChar"/>
    <w:rsid w:val="00AE1A75"/>
    <w:rPr>
      <w:rFonts w:ascii="Tahoma" w:hAnsi="Tahoma" w:cs="Tahoma"/>
      <w:sz w:val="16"/>
      <w:szCs w:val="16"/>
    </w:rPr>
  </w:style>
  <w:style w:type="character" w:customStyle="1" w:styleId="BalloonTextChar">
    <w:name w:val="Balloon Text Char"/>
    <w:basedOn w:val="DefaultParagraphFont"/>
    <w:link w:val="BalloonText"/>
    <w:rsid w:val="00AE1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A75"/>
    <w:rPr>
      <w:b/>
      <w:color w:val="660033"/>
      <w:spacing w:val="0"/>
    </w:rPr>
  </w:style>
  <w:style w:type="paragraph" w:customStyle="1" w:styleId="Nameditemlist">
    <w:name w:val="Named item list"/>
    <w:basedOn w:val="BodyText"/>
    <w:qFormat/>
    <w:rsid w:val="00AE1A75"/>
    <w:pPr>
      <w:tabs>
        <w:tab w:val="left" w:pos="2835"/>
      </w:tabs>
      <w:ind w:left="2835" w:hanging="2835"/>
    </w:pPr>
  </w:style>
  <w:style w:type="paragraph" w:customStyle="1" w:styleId="BodyTextnopadding">
    <w:name w:val="Body Text no padding"/>
    <w:basedOn w:val="BodyText"/>
    <w:qFormat/>
    <w:rsid w:val="00AE1A75"/>
    <w:pPr>
      <w:spacing w:before="0" w:after="0"/>
    </w:pPr>
  </w:style>
  <w:style w:type="paragraph" w:customStyle="1" w:styleId="BodyTextBold">
    <w:name w:val="Body Text Bold"/>
    <w:basedOn w:val="BodyText"/>
    <w:qFormat/>
    <w:rsid w:val="00AE1A75"/>
    <w:rPr>
      <w:b/>
    </w:rPr>
  </w:style>
  <w:style w:type="character" w:styleId="Hyperlink">
    <w:name w:val="Hyperlink"/>
    <w:basedOn w:val="DefaultParagraphFont"/>
    <w:uiPriority w:val="99"/>
    <w:unhideWhenUsed/>
    <w:rsid w:val="00F03E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7538</Characters>
  <Application>Microsoft Office Word</Application>
  <DocSecurity>0</DocSecurity>
  <Lines>198</Lines>
  <Paragraphs>124</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DEFMIL137 Apply non-lethal unarmed self-defence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