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DE3" w:rsidP="00F30DE3">
      <w:pPr>
        <w:pStyle w:val="Title"/>
      </w:pPr>
      <w:r>
        <w:fldChar w:fldCharType="begin"/>
      </w:r>
      <w:r>
        <w:instrText xml:space="preserve"> TITLE   \* MERGEFORMAT </w:instrText>
      </w:r>
      <w:r>
        <w:fldChar w:fldCharType="separate"/>
      </w:r>
      <w:r>
        <w:t>DEFMIL132 Undertake defensive actions</w:t>
      </w:r>
      <w:r>
        <w:fldChar w:fldCharType="end"/>
      </w:r>
    </w:p>
    <w:p w:rsidR="00F30DE3" w:rsidP="00F30DE3">
      <w:pPr>
        <w:pStyle w:val="Version"/>
        <w:sectPr w:rsidSect="00102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7EE" w:rsidP="001027EE">
      <w:pPr>
        <w:pStyle w:val="SuperHeading"/>
      </w:pPr>
      <w:r w:rsidRPr="001027EE">
        <w:t>DEFMIL132 Undertake defensive actions</w:t>
      </w:r>
    </w:p>
    <w:p w:rsidR="00000000" w:rsidRPr="001027EE" w:rsidP="001027EE">
      <w:pPr>
        <w:pStyle w:val="Heading1"/>
      </w:pPr>
      <w:bookmarkStart w:id="1" w:name="O_733031"/>
      <w:bookmarkEnd w:id="1"/>
      <w:r w:rsidRPr="001027EE">
        <w:t>Modification History</w:t>
      </w:r>
    </w:p>
    <w:tbl>
      <w:tblPr>
        <w:tblW w:w="0" w:type="auto"/>
        <w:tblLayout w:type="fixed"/>
        <w:tblCellMar>
          <w:left w:w="62" w:type="dxa"/>
          <w:right w:w="62" w:type="dxa"/>
        </w:tblCellMar>
        <w:tblLook w:val="0000"/>
      </w:tblPr>
      <w:tblGrid>
        <w:gridCol w:w="1134"/>
        <w:gridCol w:w="7937"/>
      </w:tblGrid>
      <w:tr w:rsidTr="00F30D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TableHeading"/>
              <w:rPr>
                <w:lang w:val="en-NZ"/>
              </w:rPr>
            </w:pPr>
            <w:r w:rsidRPr="001027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TableHeading"/>
              <w:rPr>
                <w:lang w:val="en-NZ"/>
              </w:rPr>
            </w:pPr>
            <w:r w:rsidRPr="001027EE">
              <w:t>Comments</w:t>
            </w:r>
          </w:p>
        </w:tc>
      </w:tr>
      <w:tr w:rsidTr="00F30D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BodyText"/>
              <w:rPr>
                <w:lang w:val="en-NZ"/>
              </w:rPr>
            </w:pPr>
            <w:r w:rsidRPr="001027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7EE" w:rsidP="001027EE">
            <w:pPr>
              <w:pStyle w:val="BodyText"/>
            </w:pPr>
            <w:r w:rsidRPr="001027EE">
              <w:t xml:space="preserve">This unit was released in DEF Defence Training Package release 1.0 and meets the Standards for Training Packages. </w:t>
            </w:r>
          </w:p>
          <w:p w:rsidR="00000000" w:rsidRPr="001027EE" w:rsidP="001027EE">
            <w:pPr>
              <w:pStyle w:val="BodyText"/>
            </w:pPr>
          </w:p>
          <w:p w:rsidR="00000000" w:rsidRPr="001027EE" w:rsidP="001027EE">
            <w:pPr>
              <w:pStyle w:val="BodyText"/>
            </w:pPr>
            <w:r w:rsidRPr="001027EE">
              <w:t>This unit supersedes and is equivalent to DEFCA429 Undertake defensive actions.</w:t>
            </w:r>
          </w:p>
          <w:p w:rsidR="00000000" w:rsidRPr="001027EE" w:rsidP="001027EE">
            <w:pPr>
              <w:pStyle w:val="BodyText"/>
            </w:pPr>
          </w:p>
          <w:p w:rsidR="00000000" w:rsidRPr="001027EE" w:rsidP="001027EE">
            <w:pPr>
              <w:pStyle w:val="ListBullet"/>
            </w:pPr>
            <w:r w:rsidRPr="001027EE">
              <w:t>Unit code updated</w:t>
            </w:r>
          </w:p>
          <w:p w:rsidR="00000000" w:rsidRPr="001027EE" w:rsidP="001027EE">
            <w:pPr>
              <w:pStyle w:val="ListBullet"/>
            </w:pPr>
            <w:r w:rsidRPr="001027EE">
              <w:t>Content and formatting updated to comply with the new standards</w:t>
            </w:r>
          </w:p>
          <w:p w:rsidR="00000000" w:rsidRPr="001027EE" w:rsidP="001027EE">
            <w:pPr>
              <w:pStyle w:val="ListBullet"/>
            </w:pPr>
            <w:r w:rsidRPr="001027EE">
              <w:t>All PC transitioned from passive to active voice</w:t>
            </w:r>
          </w:p>
        </w:tc>
      </w:tr>
    </w:tbl>
    <w:p w:rsidR="00000000" w:rsidRPr="001027EE" w:rsidP="001027EE">
      <w:pPr>
        <w:pStyle w:val="BodyText"/>
      </w:pPr>
    </w:p>
    <w:p w:rsidR="00000000" w:rsidRPr="001027EE" w:rsidP="001027EE">
      <w:pPr>
        <w:pStyle w:val="AllowPageBreak"/>
      </w:pPr>
    </w:p>
    <w:p w:rsidR="00000000" w:rsidRPr="001027EE" w:rsidP="001027EE">
      <w:pPr>
        <w:pStyle w:val="Heading1"/>
      </w:pPr>
      <w:bookmarkStart w:id="2" w:name="O_733032"/>
      <w:bookmarkEnd w:id="2"/>
      <w:r w:rsidRPr="001027EE">
        <w:t>Application</w:t>
      </w:r>
    </w:p>
    <w:p w:rsidR="00000000" w:rsidRPr="001027EE" w:rsidP="00F30DE3">
      <w:pPr>
        <w:pStyle w:val="BodyText"/>
      </w:pPr>
      <w:r w:rsidRPr="001027EE">
        <w:t>This unit describes the sk</w:t>
      </w:r>
      <w:r w:rsidRPr="001027EE">
        <w:t>ills required to operate as a team member during the conduct of defensive actions in the Australian Defence Force. For the purpose of this unit of competency, a team is defined as a group of up to approximately 30 personnel (for infantry this would be a se</w:t>
      </w:r>
      <w:r w:rsidRPr="001027EE">
        <w:t>ction or platoon).</w:t>
      </w:r>
    </w:p>
    <w:p w:rsidR="00000000" w:rsidRPr="001027EE" w:rsidP="00F30DE3">
      <w:pPr>
        <w:pStyle w:val="BodyText"/>
      </w:pPr>
      <w:r w:rsidRPr="001027EE">
        <w:t>This unit was developed for those working in Defence as combat arms personnel required to deploy in an operational environment, but is applicable to any individual in this field of work.</w:t>
      </w:r>
    </w:p>
    <w:p w:rsidR="00000000" w:rsidRPr="001027EE" w:rsidP="00F30DE3">
      <w:pPr>
        <w:pStyle w:val="BodyText"/>
      </w:pPr>
      <w:r w:rsidRPr="001027EE">
        <w:t xml:space="preserve">The skills and knowledge described in this unit </w:t>
      </w:r>
      <w:r w:rsidRPr="001027EE">
        <w:t>must be applied within the legislative, regulatory and policy environment in which they are carried out. Organisational policies and procedures must be consulted and adhered to.</w:t>
      </w:r>
    </w:p>
    <w:p w:rsidR="00000000" w:rsidRPr="001027EE" w:rsidP="00F30DE3">
      <w:pPr>
        <w:pStyle w:val="BodyText"/>
      </w:pPr>
      <w:r w:rsidRPr="001027EE">
        <w:t>Those undertaking this unit would work independently and as part of a team un</w:t>
      </w:r>
      <w:r w:rsidRPr="001027EE">
        <w:t>der direct and/or indirect supervision. They would use discretion and judgement, and take responsibility for the quality of their outputs. They would perform specific tasks in a broad range of unpredictable contexts.</w:t>
      </w:r>
    </w:p>
    <w:p w:rsidR="00000000" w:rsidRPr="001027EE" w:rsidP="00F30DE3">
      <w:pPr>
        <w:pStyle w:val="BodyText"/>
      </w:pPr>
      <w:r w:rsidRPr="001027EE">
        <w:t>No licensing, legislative, regulatory or certification requirements apply to this unit at the time of publication.</w:t>
      </w:r>
    </w:p>
    <w:p w:rsidR="00000000" w:rsidRPr="001027EE" w:rsidP="001027EE">
      <w:pPr>
        <w:pStyle w:val="Heading1"/>
      </w:pPr>
      <w:bookmarkStart w:id="3" w:name="O_733034"/>
      <w:bookmarkEnd w:id="3"/>
      <w:r w:rsidRPr="001027EE">
        <w:t>Competency Field</w:t>
      </w:r>
    </w:p>
    <w:p w:rsidR="00000000" w:rsidRPr="001027EE" w:rsidP="00F30DE3">
      <w:pPr>
        <w:pStyle w:val="BodyText"/>
      </w:pPr>
      <w:r w:rsidRPr="001027EE">
        <w:t>Military Skills</w:t>
      </w:r>
    </w:p>
    <w:p w:rsidR="00000000" w:rsidRPr="001027EE" w:rsidP="001027EE">
      <w:pPr>
        <w:pStyle w:val="Heading1"/>
      </w:pPr>
      <w:bookmarkStart w:id="4" w:name="O_733036"/>
      <w:bookmarkEnd w:id="4"/>
      <w:r w:rsidRPr="001027EE">
        <w:t>Elements and Performance Criteria</w:t>
      </w:r>
    </w:p>
    <w:tbl>
      <w:tblPr>
        <w:tblW w:w="0" w:type="auto"/>
        <w:tblLayout w:type="fixed"/>
        <w:tblCellMar>
          <w:left w:w="62" w:type="dxa"/>
          <w:right w:w="62" w:type="dxa"/>
        </w:tblCellMar>
        <w:tblLook w:val="0000"/>
      </w:tblPr>
      <w:tblGrid>
        <w:gridCol w:w="2268"/>
        <w:gridCol w:w="6804"/>
      </w:tblGrid>
      <w:tr w:rsidTr="00102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TableHeading"/>
              <w:rPr>
                <w:lang w:val="en-NZ"/>
              </w:rPr>
            </w:pPr>
            <w:r w:rsidRPr="001027E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TableHeading"/>
              <w:rPr>
                <w:lang w:val="en-NZ"/>
              </w:rPr>
            </w:pPr>
            <w:r w:rsidRPr="001027EE">
              <w:t>PERFORMANCE CRITERIA</w:t>
            </w:r>
          </w:p>
        </w:tc>
      </w:tr>
      <w:tr w:rsidTr="00102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BodyText"/>
              <w:rPr>
                <w:lang w:val="en-NZ"/>
              </w:rPr>
            </w:pPr>
            <w:r w:rsidRPr="001027EE">
              <w:t xml:space="preserve">Elements </w:t>
            </w:r>
            <w:r w:rsidRPr="001027EE">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BodyText"/>
              <w:rPr>
                <w:lang w:val="en-NZ"/>
              </w:rPr>
            </w:pPr>
            <w:r w:rsidRPr="001027EE">
              <w:t>Performance criteria describe the performance needed to demonstrate achievement of the element. Where bold italicised text is used, further information is detailed in the range of conditions section.</w:t>
            </w:r>
          </w:p>
        </w:tc>
      </w:tr>
      <w:tr w:rsidTr="00102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List"/>
              <w:rPr>
                <w:lang w:val="en-NZ"/>
              </w:rPr>
            </w:pPr>
            <w:r w:rsidRPr="001027EE">
              <w:rPr>
                <w:rStyle w:val="SpecialBold"/>
              </w:rPr>
              <w:t>1.</w:t>
            </w:r>
            <w:r w:rsidRPr="001027EE">
              <w:rPr>
                <w:rStyle w:val="SpecialBold"/>
              </w:rPr>
              <w:tab/>
              <w:t>Prepare for defensiv</w:t>
            </w:r>
            <w:r w:rsidRPr="001027EE">
              <w:rPr>
                <w:rStyle w:val="SpecialBold"/>
              </w:rPr>
              <w:t>e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7EE" w:rsidP="001027EE">
            <w:pPr>
              <w:pStyle w:val="List"/>
            </w:pPr>
            <w:r w:rsidRPr="001027EE">
              <w:t>1.1</w:t>
            </w:r>
            <w:r w:rsidRPr="001027EE">
              <w:tab/>
              <w:t>Interpret defensive action orders and clarify where required.</w:t>
            </w:r>
          </w:p>
          <w:p w:rsidR="00000000" w:rsidRPr="001027EE" w:rsidP="001027EE">
            <w:pPr>
              <w:pStyle w:val="List"/>
            </w:pPr>
            <w:r w:rsidRPr="001027EE">
              <w:t>1.2</w:t>
            </w:r>
            <w:r w:rsidRPr="001027EE">
              <w:tab/>
              <w:t>Conduct battle procedure.</w:t>
            </w:r>
          </w:p>
          <w:p w:rsidR="00000000" w:rsidP="001027EE">
            <w:pPr>
              <w:pStyle w:val="List"/>
              <w:rPr>
                <w:lang w:val="en-NZ"/>
              </w:rPr>
            </w:pPr>
            <w:r w:rsidRPr="001027EE">
              <w:t>1.3</w:t>
            </w:r>
            <w:r w:rsidRPr="001027EE">
              <w:tab/>
              <w:t>Select and fit personal and task specific equipment.</w:t>
            </w:r>
          </w:p>
        </w:tc>
      </w:tr>
      <w:tr w:rsidTr="00102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List"/>
              <w:rPr>
                <w:lang w:val="en-NZ"/>
              </w:rPr>
            </w:pPr>
            <w:r w:rsidRPr="001027EE">
              <w:rPr>
                <w:rStyle w:val="SpecialBold"/>
              </w:rPr>
              <w:t>2.</w:t>
            </w:r>
            <w:r w:rsidRPr="001027EE">
              <w:rPr>
                <w:rStyle w:val="SpecialBold"/>
              </w:rPr>
              <w:tab/>
              <w:t>Conduct defensive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7EE" w:rsidP="001027EE">
            <w:pPr>
              <w:pStyle w:val="List"/>
            </w:pPr>
            <w:r w:rsidRPr="001027EE">
              <w:t>2.1</w:t>
            </w:r>
            <w:r w:rsidRPr="001027EE">
              <w:tab/>
              <w:t>Occupy defensive position.</w:t>
            </w:r>
          </w:p>
          <w:p w:rsidR="00000000" w:rsidRPr="001027EE" w:rsidP="001027EE">
            <w:pPr>
              <w:pStyle w:val="List"/>
            </w:pPr>
            <w:r w:rsidRPr="001027EE">
              <w:t>2.2</w:t>
            </w:r>
            <w:r w:rsidRPr="001027EE">
              <w:tab/>
              <w:t>Construct defences.</w:t>
            </w:r>
          </w:p>
          <w:p w:rsidR="00000000" w:rsidRPr="001027EE" w:rsidP="001027EE">
            <w:pPr>
              <w:pStyle w:val="List"/>
            </w:pPr>
            <w:r w:rsidRPr="001027EE">
              <w:t>2.3</w:t>
            </w:r>
            <w:r w:rsidRPr="001027EE">
              <w:tab/>
            </w:r>
            <w:r w:rsidRPr="001027EE">
              <w:t>Conduct defensive routine.</w:t>
            </w:r>
          </w:p>
          <w:p w:rsidR="00000000" w:rsidRPr="001027EE" w:rsidP="001027EE">
            <w:pPr>
              <w:pStyle w:val="List"/>
            </w:pPr>
            <w:r w:rsidRPr="001027EE">
              <w:t>2.4</w:t>
            </w:r>
            <w:r w:rsidRPr="001027EE">
              <w:tab/>
              <w:t>Conduct drills and routines.</w:t>
            </w:r>
          </w:p>
          <w:p w:rsidR="00000000" w:rsidP="001027EE">
            <w:pPr>
              <w:pStyle w:val="List"/>
              <w:rPr>
                <w:lang w:val="en-NZ"/>
              </w:rPr>
            </w:pPr>
            <w:r w:rsidRPr="001027EE">
              <w:t>2.5</w:t>
            </w:r>
            <w:r w:rsidRPr="001027EE">
              <w:tab/>
              <w:t>Withdraw from the defensive position.</w:t>
            </w:r>
          </w:p>
        </w:tc>
      </w:tr>
      <w:tr w:rsidTr="00102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List"/>
              <w:rPr>
                <w:lang w:val="en-NZ"/>
              </w:rPr>
            </w:pPr>
            <w:r w:rsidRPr="001027EE">
              <w:rPr>
                <w:rStyle w:val="SpecialBold"/>
              </w:rPr>
              <w:t>3.</w:t>
            </w:r>
            <w:r w:rsidRPr="001027EE">
              <w:rPr>
                <w:rStyle w:val="SpecialBold"/>
              </w:rPr>
              <w:tab/>
              <w:t>Finalise defensive action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7EE" w:rsidP="001027EE">
            <w:pPr>
              <w:pStyle w:val="List"/>
            </w:pPr>
            <w:r w:rsidRPr="001027EE">
              <w:t>3.1</w:t>
            </w:r>
            <w:r w:rsidRPr="001027EE">
              <w:tab/>
              <w:t>Conduct post operation activities.</w:t>
            </w:r>
          </w:p>
          <w:p w:rsidR="00000000" w:rsidRPr="001027EE" w:rsidP="001027EE">
            <w:pPr>
              <w:pStyle w:val="List"/>
            </w:pPr>
            <w:r w:rsidRPr="001027EE">
              <w:t>3.2</w:t>
            </w:r>
            <w:r w:rsidRPr="001027EE">
              <w:tab/>
              <w:t>Conduct post action administration.</w:t>
            </w:r>
          </w:p>
        </w:tc>
      </w:tr>
    </w:tbl>
    <w:p w:rsidR="00000000" w:rsidRPr="001027EE" w:rsidP="001027EE">
      <w:pPr>
        <w:pStyle w:val="BodyText"/>
      </w:pPr>
    </w:p>
    <w:p w:rsidR="00000000" w:rsidRPr="001027EE" w:rsidP="001027EE">
      <w:pPr>
        <w:pStyle w:val="AllowPageBreak"/>
      </w:pPr>
    </w:p>
    <w:p w:rsidR="00000000" w:rsidRPr="001027EE" w:rsidP="001027EE">
      <w:pPr>
        <w:pStyle w:val="Heading1"/>
      </w:pPr>
      <w:bookmarkStart w:id="5" w:name="O_733037"/>
      <w:bookmarkEnd w:id="5"/>
      <w:r w:rsidRPr="001027EE">
        <w:t>Foundation Skil</w:t>
      </w:r>
      <w:r w:rsidRPr="001027EE">
        <w:t>ls</w:t>
      </w:r>
    </w:p>
    <w:p w:rsidR="00000000" w:rsidRPr="001027EE" w:rsidP="00F30DE3">
      <w:pPr>
        <w:pStyle w:val="BodyText"/>
      </w:pPr>
      <w:r w:rsidRPr="001027EE">
        <w:t>The foundation skills demands of this unit have been mapped for alignment with the Australian Core Skills Framework (ACSF). The following tables outline the performance levels indicated for successful attainment of the unit.</w:t>
      </w:r>
    </w:p>
    <w:p w:rsidR="00000000" w:rsidRPr="001027EE" w:rsidP="001027EE">
      <w:pPr>
        <w:pStyle w:val="BodyText"/>
        <w:keepNext/>
      </w:pPr>
    </w:p>
    <w:p w:rsidR="00F30DE3" w:rsidP="001027EE">
      <w:pPr>
        <w:pStyle w:val="BodyText"/>
      </w:pPr>
      <w:bookmarkStart w:id="6" w:name="O_7433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7pt">
            <v:imagedata r:id="rId10" o:title=""/>
          </v:shape>
        </w:pict>
      </w:r>
      <w:bookmarkEnd w:id="6"/>
    </w:p>
    <w:p w:rsidR="00F30DE3" w:rsidP="001027EE">
      <w:pPr>
        <w:pStyle w:val="BodyText"/>
      </w:pPr>
    </w:p>
    <w:p w:rsidR="00000000" w:rsidRPr="001027EE" w:rsidP="00F30DE3">
      <w:pPr>
        <w:pStyle w:val="BodyText"/>
      </w:pPr>
      <w:r w:rsidRPr="001027EE">
        <w:t>Further information on ACSF and the foundation skills underpinning this unit can be found in the Foundation Skills Guide on the GSA website.</w:t>
      </w:r>
    </w:p>
    <w:p w:rsidR="00000000" w:rsidRPr="001027EE" w:rsidP="001027EE">
      <w:pPr>
        <w:pStyle w:val="Heading1"/>
      </w:pPr>
      <w:bookmarkStart w:id="7" w:name="O_733039"/>
      <w:bookmarkEnd w:id="7"/>
      <w:r w:rsidRPr="001027EE">
        <w:t>Unit Mapping Information</w:t>
      </w:r>
    </w:p>
    <w:p w:rsidR="00000000" w:rsidRPr="001027EE" w:rsidP="00F30DE3">
      <w:pPr>
        <w:pStyle w:val="BodyText"/>
      </w:pPr>
      <w:r w:rsidRPr="001027EE">
        <w:t>This unit supersedes and is equivalent to DEFCA429 Undertake defensive actions.</w:t>
      </w:r>
    </w:p>
    <w:p w:rsidR="00000000" w:rsidRPr="001027EE" w:rsidP="001027EE">
      <w:pPr>
        <w:pStyle w:val="Heading1"/>
      </w:pPr>
      <w:bookmarkStart w:id="8" w:name="O_733046"/>
      <w:bookmarkEnd w:id="8"/>
      <w:r w:rsidRPr="001027EE">
        <w:t>Links</w:t>
      </w:r>
    </w:p>
    <w:p w:rsidR="00000000" w:rsidRPr="001027EE" w:rsidP="00F30DE3">
      <w:pPr>
        <w:pStyle w:val="BodyText"/>
      </w:pPr>
      <w:r w:rsidRPr="00102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0A2C">
        <w:rPr>
          <w:rStyle w:val="Hyperlink"/>
        </w:rPr>
        <w:t>https://vetnet.gov.au/Pages/TrainingDocs.aspx?q=6bdbab1e-11ed-4bc9-9cba-9e1a55d4e4a9</w:t>
      </w:r>
      <w:r>
        <w:fldChar w:fldCharType="end"/>
      </w:r>
    </w:p>
    <w:p w:rsidR="00000000" w:rsidRPr="001027EE" w:rsidP="00F30DE3">
      <w:pPr>
        <w:pStyle w:val="BodyText"/>
      </w:pPr>
      <w:r w:rsidRPr="00102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0A2C">
        <w:rPr>
          <w:rStyle w:val="Hyperlink"/>
        </w:rPr>
        <w:t>https://vetnet.gov.au/Pages/TrainingDocs.aspx?q=6bdbab1e-11ed-4bc9-9cba-9e1a55d4e4a9</w:t>
      </w:r>
      <w:r>
        <w:fldChar w:fldCharType="end"/>
      </w:r>
    </w:p>
    <w:p w:rsidR="00000000" w:rsidRPr="001027EE" w:rsidP="00F30DE3">
      <w:pPr>
        <w:pStyle w:val="BodyText"/>
      </w:pPr>
      <w:r w:rsidRPr="00102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0A2C">
        <w:rPr>
          <w:rStyle w:val="Hyperlink"/>
        </w:rPr>
        <w:t>https://vetnet.gov.au/Pages/TrainingDocs.aspx?q=6bdbab1e-11ed-4bc9-9cba-9e1a55d4e4a9</w:t>
      </w:r>
      <w:r>
        <w:fldChar w:fldCharType="end"/>
      </w:r>
    </w:p>
    <w:p w:rsidR="00000000" w:rsidRPr="001027EE" w:rsidP="00F30DE3">
      <w:pPr>
        <w:pStyle w:val="BodyText"/>
        <w:sectPr w:rsidSect="001027EE">
          <w:headerReference w:type="default" r:id="rId11"/>
          <w:footerReference w:type="default" r:id="rId12"/>
          <w:pgSz w:w="11908" w:h="16833"/>
          <w:pgMar w:top="1702" w:right="1418" w:bottom="1702" w:left="1418" w:header="992" w:footer="992" w:gutter="0"/>
          <w:cols w:space="720"/>
          <w:noEndnote/>
          <w:docGrid w:linePitch="299"/>
        </w:sectPr>
      </w:pPr>
    </w:p>
    <w:p w:rsidR="00000000" w:rsidRPr="001027EE" w:rsidP="001027EE">
      <w:pPr>
        <w:pStyle w:val="SuperHeading"/>
      </w:pPr>
      <w:r w:rsidRPr="001027EE">
        <w:t>Assessment Requirements for DEFMIL132 Undertake defensive actions</w:t>
      </w:r>
    </w:p>
    <w:p w:rsidR="00000000" w:rsidRPr="001027EE" w:rsidP="001027EE">
      <w:pPr>
        <w:pStyle w:val="Heading1"/>
      </w:pPr>
      <w:bookmarkStart w:id="9" w:name="O_733041"/>
      <w:bookmarkEnd w:id="9"/>
      <w:r w:rsidRPr="001027EE">
        <w:t>Modification History</w:t>
      </w:r>
    </w:p>
    <w:tbl>
      <w:tblPr>
        <w:tblW w:w="0" w:type="auto"/>
        <w:tblLayout w:type="fixed"/>
        <w:tblCellMar>
          <w:left w:w="62" w:type="dxa"/>
          <w:right w:w="62" w:type="dxa"/>
        </w:tblCellMar>
        <w:tblLook w:val="0000"/>
      </w:tblPr>
      <w:tblGrid>
        <w:gridCol w:w="1134"/>
        <w:gridCol w:w="7937"/>
      </w:tblGrid>
      <w:tr w:rsidTr="00F30D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TableHeading"/>
              <w:rPr>
                <w:lang w:val="en-NZ"/>
              </w:rPr>
            </w:pPr>
            <w:r w:rsidRPr="001027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TableHeading"/>
              <w:rPr>
                <w:lang w:val="en-NZ"/>
              </w:rPr>
            </w:pPr>
            <w:r w:rsidRPr="001027EE">
              <w:t>Comments</w:t>
            </w:r>
          </w:p>
        </w:tc>
      </w:tr>
      <w:tr w:rsidTr="00F30D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7EE">
            <w:pPr>
              <w:pStyle w:val="BodyText"/>
              <w:rPr>
                <w:lang w:val="en-NZ"/>
              </w:rPr>
            </w:pPr>
            <w:r w:rsidRPr="001027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7EE" w:rsidP="001027EE">
            <w:pPr>
              <w:pStyle w:val="BodyText"/>
            </w:pPr>
            <w:r w:rsidRPr="001027EE">
              <w:t xml:space="preserve">These Assessment Requirements were released in DEF Defence Training Package release 1.0 and meet the Standards for Training Packages. </w:t>
            </w:r>
          </w:p>
          <w:p w:rsidR="00000000" w:rsidRPr="001027EE" w:rsidP="001027EE">
            <w:pPr>
              <w:pStyle w:val="BodyText"/>
            </w:pPr>
          </w:p>
          <w:p w:rsidR="00000000" w:rsidRPr="001027EE" w:rsidP="001027EE">
            <w:pPr>
              <w:pStyle w:val="TableListBullet"/>
            </w:pPr>
            <w:r w:rsidRPr="001027EE">
              <w:t>Assessment Requirements created drawing upon specified assessment information from superseded unit</w:t>
            </w:r>
          </w:p>
        </w:tc>
      </w:tr>
    </w:tbl>
    <w:p w:rsidR="00000000" w:rsidRPr="001027EE" w:rsidP="001027EE">
      <w:pPr>
        <w:pStyle w:val="BodyText"/>
      </w:pPr>
    </w:p>
    <w:p w:rsidR="00000000" w:rsidRPr="001027EE" w:rsidP="001027EE">
      <w:pPr>
        <w:pStyle w:val="AllowPageBreak"/>
      </w:pPr>
    </w:p>
    <w:p w:rsidR="00000000" w:rsidRPr="001027EE" w:rsidP="001027EE">
      <w:pPr>
        <w:pStyle w:val="Heading1"/>
      </w:pPr>
      <w:bookmarkStart w:id="10" w:name="O_733042"/>
      <w:bookmarkEnd w:id="10"/>
      <w:r w:rsidRPr="001027EE">
        <w:t>Performance Evidence</w:t>
      </w:r>
    </w:p>
    <w:p w:rsidR="00000000" w:rsidRPr="001027EE" w:rsidP="00F30DE3">
      <w:pPr>
        <w:pStyle w:val="BodyText"/>
      </w:pPr>
      <w:r w:rsidRPr="001027EE">
        <w:t>Evidence required to demonstrate competence must satisfy all of the requirements of the elements and performance criteria. If not otherwise specified the candidate must demonstrate evidence of performance of the following on at least o</w:t>
      </w:r>
      <w:r w:rsidRPr="001027EE">
        <w:t>ne occasion.</w:t>
      </w:r>
    </w:p>
    <w:p w:rsidR="00000000" w:rsidRPr="001027EE" w:rsidP="001027EE">
      <w:pPr>
        <w:pStyle w:val="ListBullet"/>
      </w:pPr>
      <w:r w:rsidRPr="001027EE">
        <w:t>applying battle craft</w:t>
      </w:r>
    </w:p>
    <w:p w:rsidR="00000000" w:rsidRPr="001027EE" w:rsidP="001027EE">
      <w:pPr>
        <w:pStyle w:val="ListBullet"/>
      </w:pPr>
      <w:r w:rsidRPr="001027EE">
        <w:t>applying navigation techniques</w:t>
      </w:r>
    </w:p>
    <w:p w:rsidR="00000000" w:rsidRPr="001027EE" w:rsidP="001027EE">
      <w:pPr>
        <w:pStyle w:val="ListBullet"/>
      </w:pPr>
      <w:r w:rsidRPr="001027EE">
        <w:t>applying operational safety</w:t>
      </w:r>
    </w:p>
    <w:p w:rsidR="00000000" w:rsidRPr="001027EE" w:rsidP="001027EE">
      <w:pPr>
        <w:pStyle w:val="ListBullet"/>
      </w:pPr>
      <w:r w:rsidRPr="001027EE">
        <w:t>constructing defences such as:</w:t>
      </w:r>
    </w:p>
    <w:p w:rsidR="00000000" w:rsidRPr="001027EE" w:rsidP="001027EE">
      <w:pPr>
        <w:pStyle w:val="ListBullet2"/>
      </w:pPr>
      <w:r w:rsidRPr="001027EE">
        <w:t>shell scrapes</w:t>
      </w:r>
    </w:p>
    <w:p w:rsidR="00000000" w:rsidRPr="001027EE" w:rsidP="001027EE">
      <w:pPr>
        <w:pStyle w:val="ListBullet2"/>
      </w:pPr>
      <w:r w:rsidRPr="001027EE">
        <w:t>weapon pits</w:t>
      </w:r>
    </w:p>
    <w:p w:rsidR="00000000" w:rsidRPr="001027EE" w:rsidP="001027EE">
      <w:pPr>
        <w:pStyle w:val="ListBullet2"/>
      </w:pPr>
      <w:r w:rsidRPr="001027EE">
        <w:t>obstacles</w:t>
      </w:r>
    </w:p>
    <w:p w:rsidR="00000000" w:rsidRPr="001027EE" w:rsidP="001027EE">
      <w:pPr>
        <w:pStyle w:val="ListBullet2"/>
      </w:pPr>
      <w:r w:rsidRPr="001027EE">
        <w:t>fire lanes</w:t>
      </w:r>
    </w:p>
    <w:p w:rsidR="00000000" w:rsidRPr="001027EE" w:rsidP="001027EE">
      <w:pPr>
        <w:pStyle w:val="ListBullet2"/>
      </w:pPr>
      <w:r w:rsidRPr="001027EE">
        <w:t>weapon stakes</w:t>
      </w:r>
    </w:p>
    <w:p w:rsidR="00000000" w:rsidRPr="001027EE" w:rsidP="001027EE">
      <w:pPr>
        <w:pStyle w:val="ListBullet"/>
      </w:pPr>
      <w:r w:rsidRPr="001027EE">
        <w:t>adhering to all defensive routines as detailed below:</w:t>
      </w:r>
    </w:p>
    <w:p w:rsidR="00000000" w:rsidRPr="001027EE" w:rsidP="001027EE">
      <w:pPr>
        <w:pStyle w:val="ListBullet2"/>
      </w:pPr>
      <w:r w:rsidRPr="001027EE">
        <w:t>applying weapon readiness states</w:t>
      </w:r>
    </w:p>
    <w:p w:rsidR="00000000" w:rsidRPr="001027EE" w:rsidP="001027EE">
      <w:pPr>
        <w:pStyle w:val="ListBullet2"/>
      </w:pPr>
      <w:r w:rsidRPr="001027EE">
        <w:t>camouflage maintenance</w:t>
      </w:r>
    </w:p>
    <w:p w:rsidR="00000000" w:rsidRPr="001027EE" w:rsidP="001027EE">
      <w:pPr>
        <w:pStyle w:val="ListBullet2"/>
      </w:pPr>
      <w:r w:rsidRPr="001027EE">
        <w:t>clearing patrols</w:t>
      </w:r>
    </w:p>
    <w:p w:rsidR="00000000" w:rsidRPr="001027EE" w:rsidP="001027EE">
      <w:pPr>
        <w:pStyle w:val="ListBullet2"/>
      </w:pPr>
      <w:r w:rsidRPr="001027EE">
        <w:t>maintaining communications between individual/groups</w:t>
      </w:r>
    </w:p>
    <w:p w:rsidR="00000000" w:rsidRPr="001027EE" w:rsidP="001027EE">
      <w:pPr>
        <w:pStyle w:val="ListBullet2"/>
      </w:pPr>
      <w:r w:rsidRPr="001027EE">
        <w:t>maintaining hygiene plan</w:t>
      </w:r>
    </w:p>
    <w:p w:rsidR="00000000" w:rsidRPr="001027EE" w:rsidP="001027EE">
      <w:pPr>
        <w:pStyle w:val="ListBullet2"/>
      </w:pPr>
      <w:r w:rsidRPr="001027EE">
        <w:t>maintaining obstacles</w:t>
      </w:r>
    </w:p>
    <w:p w:rsidR="00000000" w:rsidRPr="001027EE" w:rsidP="001027EE">
      <w:pPr>
        <w:pStyle w:val="ListBullet2"/>
      </w:pPr>
      <w:r w:rsidRPr="001027EE">
        <w:t>monitoring surveillance devices</w:t>
      </w:r>
    </w:p>
    <w:p w:rsidR="00000000" w:rsidRPr="001027EE" w:rsidP="001027EE">
      <w:pPr>
        <w:pStyle w:val="ListBullet2"/>
      </w:pPr>
      <w:r w:rsidRPr="001027EE">
        <w:t>observing arcs</w:t>
      </w:r>
    </w:p>
    <w:p w:rsidR="00000000" w:rsidRPr="001027EE" w:rsidP="001027EE">
      <w:pPr>
        <w:pStyle w:val="ListBullet2"/>
      </w:pPr>
      <w:r w:rsidRPr="001027EE">
        <w:t>range cards</w:t>
      </w:r>
    </w:p>
    <w:p w:rsidR="00000000" w:rsidRPr="001027EE" w:rsidP="001027EE">
      <w:pPr>
        <w:pStyle w:val="ListBullet2"/>
      </w:pPr>
      <w:r w:rsidRPr="001027EE">
        <w:t>rehearsals</w:t>
      </w:r>
    </w:p>
    <w:p w:rsidR="00000000" w:rsidRPr="001027EE" w:rsidP="001027EE">
      <w:pPr>
        <w:pStyle w:val="ListBullet2"/>
      </w:pPr>
      <w:r w:rsidRPr="001027EE">
        <w:t>search</w:t>
      </w:r>
      <w:r w:rsidRPr="001027EE">
        <w:t>ing ground</w:t>
      </w:r>
    </w:p>
    <w:p w:rsidR="00000000" w:rsidRPr="001027EE" w:rsidP="001027EE">
      <w:pPr>
        <w:pStyle w:val="ListBullet2"/>
      </w:pPr>
      <w:r w:rsidRPr="001027EE">
        <w:t>stand to/down</w:t>
      </w:r>
    </w:p>
    <w:p w:rsidR="00000000" w:rsidRPr="001027EE" w:rsidP="001027EE">
      <w:pPr>
        <w:pStyle w:val="ListBullet2"/>
      </w:pPr>
      <w:r w:rsidRPr="001027EE">
        <w:t>standing patrols</w:t>
      </w:r>
    </w:p>
    <w:p w:rsidR="00000000" w:rsidRPr="001027EE" w:rsidP="001027EE">
      <w:pPr>
        <w:pStyle w:val="ListBullet2"/>
      </w:pPr>
      <w:r w:rsidRPr="001027EE">
        <w:t>track discipline</w:t>
      </w:r>
    </w:p>
    <w:p w:rsidR="00000000" w:rsidRPr="001027EE" w:rsidP="001027EE">
      <w:pPr>
        <w:pStyle w:val="ListBullet2"/>
      </w:pPr>
      <w:r w:rsidRPr="001027EE">
        <w:t>using the ground</w:t>
      </w:r>
    </w:p>
    <w:p w:rsidR="00000000" w:rsidRPr="001027EE" w:rsidP="001027EE">
      <w:pPr>
        <w:pStyle w:val="AllowPageBreak"/>
      </w:pPr>
    </w:p>
    <w:p w:rsidR="00000000" w:rsidRPr="001027EE" w:rsidP="001027EE">
      <w:pPr>
        <w:pStyle w:val="Heading1"/>
      </w:pPr>
      <w:bookmarkStart w:id="11" w:name="O_733043"/>
      <w:bookmarkEnd w:id="11"/>
      <w:r w:rsidRPr="001027EE">
        <w:t>Knowledge Evidence</w:t>
      </w:r>
    </w:p>
    <w:p w:rsidR="00000000" w:rsidRPr="001027EE" w:rsidP="00F30DE3">
      <w:pPr>
        <w:pStyle w:val="BodyText"/>
      </w:pPr>
      <w:r w:rsidRPr="001027EE">
        <w:t>Evidence required to demonstrate competence must satisfy all of the requirements of the elements and performance criteria. If not otherwise spec</w:t>
      </w:r>
      <w:r w:rsidRPr="001027EE">
        <w:t>ified the depth of knowledge demonstrated must be appropriate to the job context of the candidate.</w:t>
      </w:r>
    </w:p>
    <w:p w:rsidR="00000000" w:rsidRPr="001027EE" w:rsidP="001027EE">
      <w:pPr>
        <w:pStyle w:val="ListBullet"/>
      </w:pPr>
      <w:r w:rsidRPr="001027EE">
        <w:t>battle craft</w:t>
      </w:r>
    </w:p>
    <w:p w:rsidR="00000000" w:rsidRPr="001027EE" w:rsidP="001027EE">
      <w:pPr>
        <w:pStyle w:val="ListBullet"/>
      </w:pPr>
      <w:r w:rsidRPr="001027EE">
        <w:t>characteristics, technical capabilities, effects, employment and limitations of equipment</w:t>
      </w:r>
    </w:p>
    <w:p w:rsidR="00000000" w:rsidRPr="001027EE" w:rsidP="001027EE">
      <w:pPr>
        <w:pStyle w:val="ListBullet"/>
      </w:pPr>
      <w:r w:rsidRPr="001027EE">
        <w:t>fire control orders</w:t>
      </w:r>
    </w:p>
    <w:p w:rsidR="00000000" w:rsidRPr="001027EE" w:rsidP="001027EE">
      <w:pPr>
        <w:pStyle w:val="ListBullet"/>
      </w:pPr>
      <w:r w:rsidRPr="001027EE">
        <w:t>orders for open fire</w:t>
      </w:r>
    </w:p>
    <w:p w:rsidR="00000000" w:rsidRPr="001027EE" w:rsidP="001027EE">
      <w:pPr>
        <w:pStyle w:val="AllowPageBreak"/>
      </w:pPr>
    </w:p>
    <w:p w:rsidR="00000000" w:rsidRPr="001027EE" w:rsidP="001027EE">
      <w:pPr>
        <w:pStyle w:val="Heading1"/>
      </w:pPr>
      <w:bookmarkStart w:id="12" w:name="O_733044"/>
      <w:bookmarkEnd w:id="12"/>
      <w:r w:rsidRPr="001027EE">
        <w:t>Assessment Conditions</w:t>
      </w:r>
    </w:p>
    <w:p w:rsidR="00000000" w:rsidRPr="001027EE" w:rsidP="00F30DE3">
      <w:pPr>
        <w:pStyle w:val="BodyText"/>
      </w:pPr>
      <w:r w:rsidRPr="001027EE">
        <w:t>Competency should be assessed in a simulated operational threat environment. The person should be exposed to the extremes of the operational environment under physical and mental stress. The context of assessment would usually</w:t>
      </w:r>
      <w:r w:rsidRPr="001027EE">
        <w:t xml:space="preserve"> be simulated due to the nature of this high risk environment. Competency should be demonstrated over time and in a range of contexts that could be expected in the workplace.</w:t>
      </w:r>
    </w:p>
    <w:p w:rsidR="00000000" w:rsidRPr="001027EE" w:rsidP="00F30DE3">
      <w:pPr>
        <w:pStyle w:val="BodyText"/>
      </w:pPr>
      <w:r w:rsidRPr="001027EE">
        <w:t>Assessors must satisfy the NVR/AQTF mandatory competency requirements for assess</w:t>
      </w:r>
      <w:r w:rsidRPr="001027EE">
        <w:t>ors.</w:t>
      </w:r>
    </w:p>
    <w:p w:rsidR="00000000" w:rsidRPr="001027EE" w:rsidP="001027EE">
      <w:pPr>
        <w:pStyle w:val="Heading1"/>
      </w:pPr>
      <w:bookmarkStart w:id="13" w:name="O_733047"/>
      <w:bookmarkEnd w:id="13"/>
      <w:r w:rsidRPr="001027EE">
        <w:t>Links</w:t>
      </w:r>
    </w:p>
    <w:p w:rsidR="00000000" w:rsidRPr="001027EE" w:rsidP="00F30DE3">
      <w:pPr>
        <w:pStyle w:val="BodyText"/>
      </w:pPr>
      <w:r w:rsidRPr="00102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0A2C">
        <w:rPr>
          <w:rStyle w:val="Hyperlink"/>
        </w:rPr>
        <w:t>https://vetnet.gov.au/Pages/TrainingDocs.aspx?q=6bdbab1e-11ed-4bc9-9cba-9e1a55d4e4a9</w:t>
      </w:r>
      <w:r>
        <w:fldChar w:fldCharType="end"/>
      </w:r>
    </w:p>
    <w:p w:rsidR="00000000" w:rsidRPr="001027EE" w:rsidP="00F30DE3">
      <w:pPr>
        <w:pStyle w:val="BodyText"/>
      </w:pPr>
      <w:r w:rsidRPr="00102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0A2C">
        <w:rPr>
          <w:rStyle w:val="Hyperlink"/>
        </w:rPr>
        <w:t>https://vetnet.gov.au/Pages/TrainingDocs.aspx?q=6bdbab1e-11ed-4bc9-9cba-9e1a55d4e4a9</w:t>
      </w:r>
      <w:r>
        <w:fldChar w:fldCharType="end"/>
      </w:r>
    </w:p>
    <w:p w:rsidR="00000000" w:rsidRPr="001027EE" w:rsidP="001027EE"/>
    <w:sectPr w:rsidSect="001027E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EE" w:rsidRPr="00F30DE3" w:rsidP="00F30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E3" w:rsidP="00102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0DE3" w:rsidP="001027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30DE3" w:rsidP="001027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EE" w:rsidP="001027EE">
    <w:pPr>
      <w:pStyle w:val="Footer"/>
      <w:framePr w:wrap="around"/>
    </w:pPr>
    <w:r>
      <w:fldChar w:fldCharType="begin"/>
    </w:r>
    <w:r>
      <w:instrText xml:space="preserve"> DOCPROPERTY  Subject  \* MERGEFORMAT </w:instrText>
    </w:r>
    <w:r>
      <w:fldChar w:fldCharType="separate"/>
    </w:r>
    <w:r w:rsidR="00F30DE3">
      <w:t>Approved</w:t>
    </w:r>
    <w:r w:rsidR="00F30DE3">
      <w:fldChar w:fldCharType="end"/>
    </w:r>
    <w:r>
      <w:tab/>
      <w:t xml:space="preserve">Page </w:t>
    </w:r>
    <w:r>
      <w:fldChar w:fldCharType="begin"/>
    </w:r>
    <w:r>
      <w:instrText xml:space="preserve"> PAGE  \* Arabic  \* MERGEFORMAT </w:instrText>
    </w:r>
    <w:r>
      <w:fldChar w:fldCharType="separate"/>
    </w:r>
    <w:r w:rsidR="00F30D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0DE3">
      <w:rPr>
        <w:noProof/>
      </w:rPr>
      <w:t>4</w:t>
    </w:r>
    <w:r>
      <w:rPr>
        <w:noProof/>
      </w:rPr>
      <w:fldChar w:fldCharType="end"/>
    </w:r>
  </w:p>
  <w:p w:rsidR="001027EE" w:rsidP="001027EE">
    <w:pPr>
      <w:pStyle w:val="Footer"/>
      <w:framePr w:wrap="around"/>
    </w:pPr>
    <w:r>
      <w:t xml:space="preserve">© Commonwealth of Australia, </w:t>
    </w:r>
    <w:r>
      <w:fldChar w:fldCharType="begin"/>
    </w:r>
    <w:r>
      <w:instrText xml:space="preserve"> DATE  \@ "yyyy"  \* MERGEFORMAT </w:instrText>
    </w:r>
    <w:r>
      <w:fldChar w:fldCharType="separate"/>
    </w:r>
    <w:r w:rsidR="00F30DE3">
      <w:rPr>
        <w:noProof/>
      </w:rPr>
      <w:t>2025</w:t>
    </w:r>
    <w:r>
      <w:fldChar w:fldCharType="end"/>
    </w:r>
    <w:r>
      <w:tab/>
    </w:r>
    <w:r>
      <w:fldChar w:fldCharType="begin"/>
    </w:r>
    <w:r>
      <w:instrText xml:space="preserve"> DOCPROPERTY  Author  \* MERGEFORMAT </w:instrText>
    </w:r>
    <w:r>
      <w:fldChar w:fldCharType="separate"/>
    </w:r>
    <w:r w:rsidR="00F30DE3">
      <w:t>Public Skills Australia</w:t>
    </w:r>
    <w:r w:rsidR="00F30DE3">
      <w:fldChar w:fldCharType="end"/>
    </w:r>
  </w:p>
  <w:p w:rsidR="001027EE" w:rsidP="00102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7EE" w:rsidRPr="00F30DE3" w:rsidP="00F30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E3" w:rsidRPr="002D2AF8" w:rsidP="001027EE">
    <w:pPr>
      <w:pStyle w:val="Header"/>
      <w:framePr w:wrap="around"/>
    </w:pPr>
    <w:r>
      <w:fldChar w:fldCharType="begin"/>
    </w:r>
    <w:r>
      <w:instrText xml:space="preserve"> TITLE   \* MERGEFORMAT </w:instrText>
    </w:r>
    <w:r>
      <w:fldChar w:fldCharType="separate"/>
    </w:r>
    <w:r>
      <w:t>DEFMIL132 Undertake defensive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0DE3" w:rsidP="001027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EE" w:rsidRPr="002D2AF8" w:rsidP="001027EE">
    <w:pPr>
      <w:pStyle w:val="Header"/>
      <w:framePr w:wrap="around"/>
    </w:pPr>
    <w:r>
      <w:fldChar w:fldCharType="begin"/>
    </w:r>
    <w:r>
      <w:instrText xml:space="preserve"> TITLE   \* MERGEFORMAT </w:instrText>
    </w:r>
    <w:r>
      <w:fldChar w:fldCharType="separate"/>
    </w:r>
    <w:r w:rsidR="00F30DE3">
      <w:t>DEFMIL132 Undertake defensive actions</w:t>
    </w:r>
    <w:r w:rsidR="00F30DE3">
      <w:fldChar w:fldCharType="end"/>
    </w:r>
    <w:r>
      <w:tab/>
      <w:t xml:space="preserve">Date this document was generated: </w:t>
    </w:r>
    <w:r>
      <w:fldChar w:fldCharType="begin"/>
    </w:r>
    <w:r>
      <w:instrText xml:space="preserve"> CREATEDATE  \@ "d MMMM yyyy"  \* MERGEFORMAT </w:instrText>
    </w:r>
    <w:r>
      <w:fldChar w:fldCharType="separate"/>
    </w:r>
    <w:r w:rsidR="00F30DE3">
      <w:rPr>
        <w:noProof/>
      </w:rPr>
      <w:t>1 March 2025</w:t>
    </w:r>
    <w:r>
      <w:fldChar w:fldCharType="end"/>
    </w:r>
  </w:p>
  <w:p w:rsidR="001027EE" w:rsidP="00102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43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0AA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4F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7EE"/>
    <w:pPr>
      <w:spacing w:before="360" w:after="60"/>
      <w:outlineLvl w:val="0"/>
    </w:pPr>
    <w:rPr>
      <w:sz w:val="32"/>
    </w:rPr>
  </w:style>
  <w:style w:type="paragraph" w:styleId="Heading2">
    <w:name w:val="heading 2"/>
    <w:basedOn w:val="HeadingBase"/>
    <w:next w:val="BodyText"/>
    <w:link w:val="Heading2Char"/>
    <w:qFormat/>
    <w:rsid w:val="001027EE"/>
    <w:pPr>
      <w:keepLines/>
      <w:spacing w:before="240" w:after="120"/>
      <w:outlineLvl w:val="1"/>
    </w:pPr>
    <w:rPr>
      <w:sz w:val="28"/>
      <w:szCs w:val="40"/>
    </w:rPr>
  </w:style>
  <w:style w:type="paragraph" w:styleId="Heading3">
    <w:name w:val="heading 3"/>
    <w:basedOn w:val="HeadingBase"/>
    <w:next w:val="BodyText"/>
    <w:link w:val="Heading3Char"/>
    <w:qFormat/>
    <w:rsid w:val="001027EE"/>
    <w:pPr>
      <w:spacing w:before="180" w:after="120"/>
      <w:outlineLvl w:val="2"/>
    </w:pPr>
    <w:rPr>
      <w:spacing w:val="-10"/>
      <w:kern w:val="32"/>
    </w:rPr>
  </w:style>
  <w:style w:type="paragraph" w:styleId="Heading4">
    <w:name w:val="heading 4"/>
    <w:basedOn w:val="HeadingBase"/>
    <w:next w:val="BodyText"/>
    <w:link w:val="Heading4Char"/>
    <w:qFormat/>
    <w:rsid w:val="001027EE"/>
    <w:pPr>
      <w:spacing w:before="160" w:after="120"/>
      <w:outlineLvl w:val="3"/>
    </w:pPr>
    <w:rPr>
      <w:sz w:val="22"/>
    </w:rPr>
  </w:style>
  <w:style w:type="paragraph" w:styleId="Heading5">
    <w:name w:val="heading 5"/>
    <w:basedOn w:val="HeadingBase"/>
    <w:next w:val="Normal"/>
    <w:link w:val="Heading5Char"/>
    <w:qFormat/>
    <w:rsid w:val="001027EE"/>
    <w:pPr>
      <w:spacing w:before="80"/>
      <w:outlineLvl w:val="4"/>
    </w:pPr>
    <w:rPr>
      <w:color w:val="918585"/>
      <w:sz w:val="20"/>
    </w:rPr>
  </w:style>
  <w:style w:type="paragraph" w:styleId="Heading6">
    <w:name w:val="heading 6"/>
    <w:basedOn w:val="HeadingBase"/>
    <w:next w:val="Normal"/>
    <w:link w:val="Heading6Char"/>
    <w:qFormat/>
    <w:rsid w:val="001027EE"/>
    <w:pPr>
      <w:spacing w:before="60"/>
      <w:outlineLvl w:val="5"/>
    </w:pPr>
    <w:rPr>
      <w:color w:val="918585"/>
      <w:sz w:val="20"/>
    </w:rPr>
  </w:style>
  <w:style w:type="paragraph" w:styleId="Heading7">
    <w:name w:val="heading 7"/>
    <w:basedOn w:val="Normal"/>
    <w:next w:val="Normal"/>
    <w:link w:val="Heading7Char"/>
    <w:qFormat/>
    <w:rsid w:val="001027EE"/>
    <w:pPr>
      <w:ind w:left="720"/>
      <w:outlineLvl w:val="6"/>
    </w:pPr>
    <w:rPr>
      <w:i/>
    </w:rPr>
  </w:style>
  <w:style w:type="paragraph" w:styleId="Heading8">
    <w:name w:val="heading 8"/>
    <w:basedOn w:val="Normal"/>
    <w:next w:val="Normal"/>
    <w:link w:val="Heading8Char"/>
    <w:qFormat/>
    <w:rsid w:val="001027EE"/>
    <w:pPr>
      <w:ind w:left="720"/>
      <w:outlineLvl w:val="7"/>
    </w:pPr>
    <w:rPr>
      <w:i/>
    </w:rPr>
  </w:style>
  <w:style w:type="paragraph" w:styleId="Heading9">
    <w:name w:val="heading 9"/>
    <w:basedOn w:val="Normal"/>
    <w:next w:val="Normal"/>
    <w:link w:val="Heading9Char"/>
    <w:qFormat/>
    <w:rsid w:val="001027EE"/>
    <w:pPr>
      <w:ind w:left="720"/>
      <w:outlineLvl w:val="8"/>
    </w:pPr>
    <w:rPr>
      <w:i/>
    </w:rPr>
  </w:style>
  <w:style w:type="character" w:default="1" w:styleId="DefaultParagraphFont">
    <w:name w:val="Default Paragraph Font"/>
    <w:uiPriority w:val="1"/>
    <w:unhideWhenUsed/>
    <w:rsid w:val="00102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7EE"/>
  </w:style>
  <w:style w:type="character" w:customStyle="1" w:styleId="Heading1Char">
    <w:name w:val="Heading 1 Char"/>
    <w:basedOn w:val="DefaultParagraphFont"/>
    <w:link w:val="Heading1"/>
    <w:rsid w:val="001027EE"/>
    <w:rPr>
      <w:rFonts w:ascii="Times New Roman" w:eastAsia="Times New Roman" w:hAnsi="Times New Roman" w:cs="Times New Roman"/>
      <w:b/>
      <w:sz w:val="32"/>
      <w:szCs w:val="20"/>
      <w:lang w:eastAsia="en-US"/>
    </w:rPr>
  </w:style>
  <w:style w:type="paragraph" w:styleId="BodyText">
    <w:name w:val="Body Text"/>
    <w:basedOn w:val="Normal"/>
    <w:link w:val="BodyTextChar"/>
    <w:rsid w:val="00102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7EE"/>
    <w:rPr>
      <w:rFonts w:ascii="Times New Roman" w:eastAsia="Times New Roman" w:hAnsi="Times New Roman" w:cs="Times New Roman"/>
      <w:sz w:val="24"/>
      <w:lang w:eastAsia="en-US"/>
    </w:rPr>
  </w:style>
  <w:style w:type="paragraph" w:styleId="List">
    <w:name w:val="List"/>
    <w:basedOn w:val="BodyText"/>
    <w:next w:val="BodyText"/>
    <w:rsid w:val="001027EE"/>
    <w:pPr>
      <w:tabs>
        <w:tab w:val="left" w:pos="340"/>
      </w:tabs>
      <w:spacing w:before="60" w:after="60"/>
      <w:ind w:left="340" w:hanging="340"/>
    </w:pPr>
  </w:style>
  <w:style w:type="paragraph" w:styleId="ListBullet">
    <w:name w:val="List Bullet"/>
    <w:basedOn w:val="List"/>
    <w:rsid w:val="001027EE"/>
    <w:pPr>
      <w:numPr>
        <w:numId w:val="12"/>
      </w:numPr>
      <w:tabs>
        <w:tab w:val="clear" w:pos="340"/>
      </w:tabs>
      <w:spacing w:before="40" w:after="40"/>
    </w:pPr>
  </w:style>
  <w:style w:type="character" w:customStyle="1" w:styleId="SpecialBold">
    <w:name w:val="Special Bold"/>
    <w:basedOn w:val="DefaultParagraphFont"/>
    <w:rsid w:val="001027EE"/>
    <w:rPr>
      <w:b/>
      <w:spacing w:val="0"/>
    </w:rPr>
  </w:style>
  <w:style w:type="paragraph" w:styleId="ListBullet2">
    <w:name w:val="List Bullet 2"/>
    <w:basedOn w:val="List2"/>
    <w:rsid w:val="001027EE"/>
    <w:pPr>
      <w:numPr>
        <w:numId w:val="13"/>
      </w:numPr>
      <w:tabs>
        <w:tab w:val="clear" w:pos="680"/>
      </w:tabs>
    </w:pPr>
  </w:style>
  <w:style w:type="paragraph" w:customStyle="1" w:styleId="SuperHeading">
    <w:name w:val="SuperHeading"/>
    <w:basedOn w:val="Normal"/>
    <w:rsid w:val="001027EE"/>
    <w:pPr>
      <w:spacing w:before="240" w:after="120"/>
      <w:outlineLvl w:val="0"/>
    </w:pPr>
    <w:rPr>
      <w:rFonts w:ascii="Times New Roman" w:hAnsi="Times New Roman"/>
      <w:b/>
      <w:sz w:val="32"/>
    </w:rPr>
  </w:style>
  <w:style w:type="paragraph" w:customStyle="1" w:styleId="TableHeading">
    <w:name w:val="Table Heading"/>
    <w:basedOn w:val="HeadingBase"/>
    <w:rsid w:val="001027EE"/>
    <w:pPr>
      <w:keepLines/>
      <w:pBdr>
        <w:bottom w:val="single" w:sz="6" w:space="1" w:color="918585"/>
      </w:pBdr>
      <w:spacing w:before="240"/>
    </w:pPr>
  </w:style>
  <w:style w:type="paragraph" w:customStyle="1" w:styleId="AllowPageBreak">
    <w:name w:val="AllowPageBreak"/>
    <w:rsid w:val="001027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1027EE"/>
    <w:pPr>
      <w:tabs>
        <w:tab w:val="num" w:pos="360"/>
      </w:tabs>
    </w:pPr>
  </w:style>
  <w:style w:type="character" w:customStyle="1" w:styleId="Heading2Char">
    <w:name w:val="Heading 2 Char"/>
    <w:basedOn w:val="DefaultParagraphFont"/>
    <w:link w:val="Heading2"/>
    <w:rsid w:val="00102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7EE"/>
    <w:rPr>
      <w:rFonts w:ascii="Courier New" w:eastAsia="Times New Roman" w:hAnsi="Courier New" w:cs="Times New Roman"/>
      <w:i/>
      <w:szCs w:val="20"/>
      <w:lang w:eastAsia="en-US"/>
    </w:rPr>
  </w:style>
  <w:style w:type="paragraph" w:customStyle="1" w:styleId="HeadingBase">
    <w:name w:val="Heading Base"/>
    <w:rsid w:val="00102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7EE"/>
    <w:pPr>
      <w:tabs>
        <w:tab w:val="right" w:leader="dot" w:pos="9072"/>
      </w:tabs>
      <w:ind w:left="567"/>
    </w:pPr>
    <w:rPr>
      <w:szCs w:val="22"/>
    </w:rPr>
  </w:style>
  <w:style w:type="paragraph" w:customStyle="1" w:styleId="TOCBase">
    <w:name w:val="TOC Base"/>
    <w:rsid w:val="00102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7EE"/>
    <w:pPr>
      <w:tabs>
        <w:tab w:val="right" w:leader="dot" w:pos="9072"/>
      </w:tabs>
      <w:spacing w:before="40" w:after="40"/>
      <w:ind w:left="284"/>
    </w:pPr>
    <w:rPr>
      <w:rFonts w:ascii="Times New Roman" w:hAnsi="Times New Roman"/>
    </w:rPr>
  </w:style>
  <w:style w:type="paragraph" w:styleId="TOC1">
    <w:name w:val="toc 1"/>
    <w:basedOn w:val="TOCBase"/>
    <w:next w:val="Normal"/>
    <w:rsid w:val="00102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7EE"/>
    <w:rPr>
      <w:rFonts w:ascii="Times New Roman" w:eastAsia="Times New Roman" w:hAnsi="Times New Roman" w:cs="Times New Roman"/>
      <w:sz w:val="16"/>
      <w:lang w:eastAsia="en-US"/>
    </w:rPr>
  </w:style>
  <w:style w:type="paragraph" w:styleId="Title">
    <w:name w:val="Title"/>
    <w:basedOn w:val="HeadingBase"/>
    <w:link w:val="TitleChar"/>
    <w:qFormat/>
    <w:rsid w:val="001027EE"/>
    <w:pPr>
      <w:spacing w:before="5040"/>
      <w:jc w:val="center"/>
    </w:pPr>
    <w:rPr>
      <w:sz w:val="48"/>
      <w:szCs w:val="72"/>
      <w:lang w:val="en-US"/>
    </w:rPr>
  </w:style>
  <w:style w:type="character" w:customStyle="1" w:styleId="TitleChar">
    <w:name w:val="Title Char"/>
    <w:basedOn w:val="DefaultParagraphFont"/>
    <w:link w:val="Title"/>
    <w:rsid w:val="00102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7EE"/>
    <w:pPr>
      <w:tabs>
        <w:tab w:val="left" w:pos="3600"/>
        <w:tab w:val="left" w:pos="3958"/>
      </w:tabs>
    </w:pPr>
  </w:style>
  <w:style w:type="paragraph" w:customStyle="1" w:styleId="Note">
    <w:name w:val="Note"/>
    <w:basedOn w:val="BodyText"/>
    <w:rsid w:val="00102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7EE"/>
    <w:pPr>
      <w:framePr w:wrap="auto" w:hAnchor="text" w:y="6049"/>
    </w:pPr>
    <w:rPr>
      <w:color w:val="000000"/>
      <w:sz w:val="40"/>
    </w:rPr>
  </w:style>
  <w:style w:type="paragraph" w:customStyle="1" w:styleId="TOCTitle">
    <w:name w:val="TOCTitle"/>
    <w:basedOn w:val="Heading1"/>
    <w:rsid w:val="001027EE"/>
    <w:pPr>
      <w:spacing w:after="240"/>
      <w:jc w:val="center"/>
      <w:outlineLvl w:val="9"/>
    </w:pPr>
    <w:rPr>
      <w:caps/>
    </w:rPr>
  </w:style>
  <w:style w:type="paragraph" w:customStyle="1" w:styleId="Version">
    <w:name w:val="Version"/>
    <w:rsid w:val="00102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7EE"/>
    <w:pPr>
      <w:keepNext w:val="0"/>
      <w:tabs>
        <w:tab w:val="right" w:pos="4176"/>
      </w:tabs>
      <w:ind w:left="198" w:hanging="198"/>
    </w:pPr>
    <w:rPr>
      <w:rFonts w:ascii="Garamond" w:hAnsi="Garamond"/>
    </w:rPr>
  </w:style>
  <w:style w:type="paragraph" w:styleId="IndexHeading">
    <w:name w:val="index heading"/>
    <w:basedOn w:val="Normal"/>
    <w:next w:val="Index1"/>
    <w:semiHidden/>
    <w:rsid w:val="001027EE"/>
    <w:pPr>
      <w:spacing w:before="120" w:after="120"/>
    </w:pPr>
    <w:rPr>
      <w:rFonts w:ascii="Arial" w:hAnsi="Arial"/>
      <w:b/>
      <w:color w:val="918585"/>
      <w:sz w:val="24"/>
    </w:rPr>
  </w:style>
  <w:style w:type="paragraph" w:styleId="Header">
    <w:name w:val="header"/>
    <w:basedOn w:val="Normal"/>
    <w:link w:val="HeaderChar"/>
    <w:rsid w:val="00102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7EE"/>
    <w:rPr>
      <w:rFonts w:ascii="Times New Roman" w:eastAsia="Times New Roman" w:hAnsi="Times New Roman" w:cs="Times New Roman"/>
      <w:sz w:val="16"/>
      <w:szCs w:val="20"/>
      <w:lang w:val="en-GB" w:eastAsia="en-US"/>
    </w:rPr>
  </w:style>
  <w:style w:type="paragraph" w:customStyle="1" w:styleId="Chapter">
    <w:name w:val="Chapter"/>
    <w:basedOn w:val="Normal"/>
    <w:rsid w:val="001027EE"/>
    <w:pPr>
      <w:spacing w:before="240"/>
    </w:pPr>
    <w:rPr>
      <w:rFonts w:ascii="Times New Roman" w:hAnsi="Times New Roman"/>
      <w:smallCaps/>
      <w:spacing w:val="80"/>
      <w:sz w:val="28"/>
    </w:rPr>
  </w:style>
  <w:style w:type="paragraph" w:customStyle="1" w:styleId="InChapter">
    <w:name w:val="InChapter"/>
    <w:basedOn w:val="Heading3"/>
    <w:rsid w:val="001027EE"/>
    <w:pPr>
      <w:spacing w:after="240"/>
      <w:outlineLvl w:val="9"/>
    </w:pPr>
    <w:rPr>
      <w:noProof/>
    </w:rPr>
  </w:style>
  <w:style w:type="paragraph" w:styleId="Index2">
    <w:name w:val="index 2"/>
    <w:basedOn w:val="Normal"/>
    <w:next w:val="Normal"/>
    <w:semiHidden/>
    <w:rsid w:val="001027EE"/>
    <w:pPr>
      <w:tabs>
        <w:tab w:val="right" w:pos="4176"/>
      </w:tabs>
      <w:ind w:left="568" w:hanging="284"/>
    </w:pPr>
    <w:rPr>
      <w:rFonts w:ascii="Garamond" w:hAnsi="Garamond"/>
    </w:rPr>
  </w:style>
  <w:style w:type="paragraph" w:customStyle="1" w:styleId="Byline">
    <w:name w:val="Byline"/>
    <w:rsid w:val="00102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7EE"/>
    <w:pPr>
      <w:tabs>
        <w:tab w:val="clear" w:pos="3600"/>
        <w:tab w:val="clear" w:pos="3958"/>
      </w:tabs>
      <w:jc w:val="right"/>
    </w:pPr>
  </w:style>
  <w:style w:type="character" w:styleId="Emphasis">
    <w:name w:val="Emphasis"/>
    <w:basedOn w:val="DefaultParagraphFont"/>
    <w:qFormat/>
    <w:rsid w:val="001027EE"/>
    <w:rPr>
      <w:i/>
    </w:rPr>
  </w:style>
  <w:style w:type="paragraph" w:styleId="Caption">
    <w:name w:val="caption"/>
    <w:basedOn w:val="BodyText"/>
    <w:next w:val="Normal"/>
    <w:qFormat/>
    <w:rsid w:val="001027EE"/>
    <w:pPr>
      <w:framePr w:w="2268" w:hSpace="181" w:vSpace="181" w:wrap="around" w:vAnchor="text" w:hAnchor="page" w:x="1135" w:y="285" w:anchorLock="1"/>
    </w:pPr>
    <w:rPr>
      <w:i/>
    </w:rPr>
  </w:style>
  <w:style w:type="paragraph" w:customStyle="1" w:styleId="MiniTOCTitle">
    <w:name w:val="MiniTOCTitle"/>
    <w:basedOn w:val="Heading4"/>
    <w:rsid w:val="001027EE"/>
    <w:pPr>
      <w:spacing w:before="240"/>
      <w:outlineLvl w:val="9"/>
    </w:pPr>
    <w:rPr>
      <w:noProof/>
      <w:sz w:val="24"/>
    </w:rPr>
  </w:style>
  <w:style w:type="paragraph" w:customStyle="1" w:styleId="MiniTOCItem">
    <w:name w:val="MiniTOCItem"/>
    <w:basedOn w:val="ListBullet"/>
    <w:rsid w:val="001027EE"/>
    <w:pPr>
      <w:numPr>
        <w:numId w:val="0"/>
      </w:numPr>
      <w:tabs>
        <w:tab w:val="right" w:leader="dot" w:pos="6521"/>
      </w:tabs>
      <w:spacing w:before="0" w:after="0"/>
    </w:pPr>
  </w:style>
  <w:style w:type="paragraph" w:customStyle="1" w:styleId="TOFTitle">
    <w:name w:val="TOFTitle"/>
    <w:basedOn w:val="TOCTitle"/>
    <w:rsid w:val="001027EE"/>
  </w:style>
  <w:style w:type="paragraph" w:styleId="TableofFigures">
    <w:name w:val="table of figures"/>
    <w:basedOn w:val="Normal"/>
    <w:next w:val="Normal"/>
    <w:semiHidden/>
    <w:rsid w:val="001027EE"/>
    <w:pPr>
      <w:tabs>
        <w:tab w:val="right" w:leader="dot" w:pos="9072"/>
      </w:tabs>
      <w:ind w:left="970" w:hanging="403"/>
    </w:pPr>
    <w:rPr>
      <w:rFonts w:ascii="Times New Roman" w:hAnsi="Times New Roman"/>
      <w:b/>
    </w:rPr>
  </w:style>
  <w:style w:type="paragraph" w:styleId="ListNumber">
    <w:name w:val="List Number"/>
    <w:basedOn w:val="List"/>
    <w:rsid w:val="001027EE"/>
    <w:pPr>
      <w:numPr>
        <w:numId w:val="15"/>
      </w:numPr>
      <w:tabs>
        <w:tab w:val="clear" w:pos="340"/>
      </w:tabs>
    </w:pPr>
  </w:style>
  <w:style w:type="character" w:customStyle="1" w:styleId="WingdingSymbols">
    <w:name w:val="Wingding Symbols"/>
    <w:rsid w:val="001027EE"/>
    <w:rPr>
      <w:rFonts w:ascii="Wingdings" w:hAnsi="Wingdings"/>
    </w:rPr>
  </w:style>
  <w:style w:type="character" w:customStyle="1" w:styleId="HotSpot">
    <w:name w:val="HotSpot"/>
    <w:rsid w:val="001027EE"/>
    <w:rPr>
      <w:color w:val="0033CC"/>
      <w:u w:val="none"/>
    </w:rPr>
  </w:style>
  <w:style w:type="paragraph" w:customStyle="1" w:styleId="BodyTextRight">
    <w:name w:val="Body Text Right"/>
    <w:basedOn w:val="BodyText"/>
    <w:rsid w:val="001027EE"/>
    <w:pPr>
      <w:spacing w:before="0" w:after="0"/>
      <w:jc w:val="right"/>
    </w:pPr>
  </w:style>
  <w:style w:type="paragraph" w:styleId="Index3">
    <w:name w:val="index 3"/>
    <w:basedOn w:val="ListNumber2"/>
    <w:next w:val="Normal"/>
    <w:semiHidden/>
    <w:rsid w:val="001027EE"/>
    <w:pPr>
      <w:numPr>
        <w:numId w:val="0"/>
      </w:numPr>
      <w:tabs>
        <w:tab w:val="right" w:leader="dot" w:pos="4176"/>
      </w:tabs>
    </w:pPr>
  </w:style>
  <w:style w:type="paragraph" w:styleId="ListNumber2">
    <w:name w:val="List Number 2"/>
    <w:basedOn w:val="List2"/>
    <w:rsid w:val="001027EE"/>
    <w:pPr>
      <w:numPr>
        <w:numId w:val="10"/>
      </w:numPr>
      <w:tabs>
        <w:tab w:val="clear" w:pos="1060"/>
      </w:tabs>
    </w:pPr>
  </w:style>
  <w:style w:type="paragraph" w:customStyle="1" w:styleId="MarginNote">
    <w:name w:val="Margin Note"/>
    <w:basedOn w:val="BodyText"/>
    <w:rsid w:val="00102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7EE"/>
    <w:rPr>
      <w:sz w:val="32"/>
    </w:rPr>
  </w:style>
  <w:style w:type="paragraph" w:customStyle="1" w:styleId="HeadingProcedure">
    <w:name w:val="Heading Procedure"/>
    <w:basedOn w:val="HeadingBase"/>
    <w:next w:val="Normal"/>
    <w:rsid w:val="001027EE"/>
    <w:pPr>
      <w:tabs>
        <w:tab w:val="left" w:pos="0"/>
      </w:tabs>
      <w:spacing w:before="120" w:after="60"/>
    </w:pPr>
    <w:rPr>
      <w:i/>
      <w:color w:val="918585"/>
      <w:sz w:val="22"/>
    </w:rPr>
  </w:style>
  <w:style w:type="paragraph" w:customStyle="1" w:styleId="TableBodyText">
    <w:name w:val="Table Body Text"/>
    <w:basedOn w:val="BodyText"/>
    <w:rsid w:val="001027EE"/>
    <w:pPr>
      <w:spacing w:before="60" w:after="60"/>
    </w:pPr>
  </w:style>
  <w:style w:type="paragraph" w:styleId="ListContinue">
    <w:name w:val="List Continue"/>
    <w:basedOn w:val="List"/>
    <w:rsid w:val="001027EE"/>
    <w:pPr>
      <w:ind w:firstLine="0"/>
    </w:pPr>
  </w:style>
  <w:style w:type="paragraph" w:customStyle="1" w:styleId="ListNote">
    <w:name w:val="List Note"/>
    <w:basedOn w:val="List"/>
    <w:rsid w:val="001027EE"/>
    <w:pPr>
      <w:pBdr>
        <w:top w:val="single" w:sz="6" w:space="2" w:color="918585"/>
        <w:bottom w:val="single" w:sz="6" w:space="2" w:color="918585"/>
      </w:pBdr>
      <w:tabs>
        <w:tab w:val="left" w:pos="1021"/>
      </w:tabs>
      <w:ind w:firstLine="0"/>
    </w:pPr>
  </w:style>
  <w:style w:type="paragraph" w:customStyle="1" w:styleId="Warning">
    <w:name w:val="Warning"/>
    <w:basedOn w:val="BodyText"/>
    <w:rsid w:val="001027EE"/>
    <w:pPr>
      <w:shd w:val="clear" w:color="auto" w:fill="D9D9D9"/>
      <w:tabs>
        <w:tab w:val="left" w:pos="992"/>
      </w:tabs>
      <w:ind w:left="119" w:right="119"/>
    </w:pPr>
    <w:rPr>
      <w:sz w:val="20"/>
    </w:rPr>
  </w:style>
  <w:style w:type="paragraph" w:customStyle="1" w:styleId="MarginIcons">
    <w:name w:val="Margin Icons"/>
    <w:basedOn w:val="BodyText"/>
    <w:rsid w:val="00102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7EE"/>
    <w:rPr>
      <w:rFonts w:ascii="Courier New" w:hAnsi="Courier New"/>
    </w:rPr>
  </w:style>
  <w:style w:type="paragraph" w:customStyle="1" w:styleId="NoteBullet">
    <w:name w:val="Note Bullet"/>
    <w:basedOn w:val="Note"/>
    <w:rsid w:val="001027EE"/>
    <w:pPr>
      <w:tabs>
        <w:tab w:val="clear" w:pos="680"/>
      </w:tabs>
      <w:spacing w:before="60" w:after="60"/>
    </w:pPr>
  </w:style>
  <w:style w:type="paragraph" w:customStyle="1" w:styleId="SubHeading2">
    <w:name w:val="SubHeading2"/>
    <w:basedOn w:val="HeadingBase"/>
    <w:rsid w:val="001027EE"/>
    <w:pPr>
      <w:spacing w:before="240" w:after="60"/>
    </w:pPr>
    <w:rPr>
      <w:sz w:val="20"/>
    </w:rPr>
  </w:style>
  <w:style w:type="paragraph" w:customStyle="1" w:styleId="SubHeading1">
    <w:name w:val="SubHeading1"/>
    <w:basedOn w:val="HeadingBase"/>
    <w:rsid w:val="001027EE"/>
    <w:pPr>
      <w:spacing w:before="240" w:after="60"/>
    </w:pPr>
    <w:rPr>
      <w:color w:val="918585"/>
      <w:sz w:val="22"/>
    </w:rPr>
  </w:style>
  <w:style w:type="paragraph" w:customStyle="1" w:styleId="SideHeading">
    <w:name w:val="Side Heading"/>
    <w:basedOn w:val="HeadingBase"/>
    <w:rsid w:val="001027EE"/>
    <w:pPr>
      <w:framePr w:w="2268" w:h="567" w:hRule="atLeast" w:hSpace="181" w:vSpace="181" w:wrap="around" w:vAnchor="text" w:hAnchor="page" w:x="1419" w:y="370" w:anchorLock="1"/>
    </w:pPr>
    <w:rPr>
      <w:sz w:val="22"/>
    </w:rPr>
  </w:style>
  <w:style w:type="paragraph" w:styleId="PlainText">
    <w:name w:val="Plain Text"/>
    <w:basedOn w:val="Normal"/>
    <w:link w:val="PlainTextChar"/>
    <w:rsid w:val="001027EE"/>
    <w:rPr>
      <w:sz w:val="20"/>
    </w:rPr>
  </w:style>
  <w:style w:type="character" w:customStyle="1" w:styleId="PlainTextChar">
    <w:name w:val="Plain Text Char"/>
    <w:basedOn w:val="DefaultParagraphFont"/>
    <w:link w:val="PlainText"/>
    <w:rsid w:val="001027EE"/>
    <w:rPr>
      <w:rFonts w:ascii="Courier New" w:eastAsia="Times New Roman" w:hAnsi="Courier New" w:cs="Times New Roman"/>
      <w:sz w:val="20"/>
      <w:szCs w:val="20"/>
      <w:lang w:eastAsia="en-US"/>
    </w:rPr>
  </w:style>
  <w:style w:type="character" w:customStyle="1" w:styleId="MenuOption">
    <w:name w:val="Menu Option"/>
    <w:basedOn w:val="DefaultParagraphFont"/>
    <w:rsid w:val="001027EE"/>
    <w:rPr>
      <w:b/>
      <w:smallCaps/>
    </w:rPr>
  </w:style>
  <w:style w:type="paragraph" w:customStyle="1" w:styleId="TableListNumber">
    <w:name w:val="Table List Number"/>
    <w:basedOn w:val="ListNumber"/>
    <w:rsid w:val="001027EE"/>
    <w:pPr>
      <w:numPr>
        <w:numId w:val="0"/>
      </w:numPr>
    </w:pPr>
  </w:style>
  <w:style w:type="paragraph" w:styleId="TOC4">
    <w:name w:val="toc 4"/>
    <w:basedOn w:val="TOCBase"/>
    <w:next w:val="Normal"/>
    <w:semiHidden/>
    <w:rsid w:val="001027EE"/>
    <w:pPr>
      <w:tabs>
        <w:tab w:val="right" w:leader="dot" w:pos="9071"/>
      </w:tabs>
      <w:ind w:left="1701"/>
    </w:pPr>
  </w:style>
  <w:style w:type="paragraph" w:customStyle="1" w:styleId="ListAlpha">
    <w:name w:val="List Alpha"/>
    <w:basedOn w:val="List"/>
    <w:rsid w:val="001027EE"/>
    <w:pPr>
      <w:numPr>
        <w:numId w:val="9"/>
      </w:numPr>
    </w:pPr>
  </w:style>
  <w:style w:type="paragraph" w:customStyle="1" w:styleId="ListAlpha2">
    <w:name w:val="List Alpha 2"/>
    <w:basedOn w:val="List2"/>
    <w:rsid w:val="001027EE"/>
    <w:pPr>
      <w:numPr>
        <w:numId w:val="8"/>
      </w:numPr>
    </w:pPr>
  </w:style>
  <w:style w:type="paragraph" w:styleId="List2">
    <w:name w:val="List 2"/>
    <w:basedOn w:val="BodyText"/>
    <w:rsid w:val="001027EE"/>
    <w:pPr>
      <w:tabs>
        <w:tab w:val="left" w:pos="680"/>
      </w:tabs>
      <w:spacing w:before="60" w:after="60"/>
      <w:ind w:left="680" w:hanging="340"/>
    </w:pPr>
  </w:style>
  <w:style w:type="paragraph" w:styleId="List3">
    <w:name w:val="List 3"/>
    <w:basedOn w:val="BodyText"/>
    <w:rsid w:val="001027EE"/>
    <w:pPr>
      <w:tabs>
        <w:tab w:val="left" w:pos="1021"/>
      </w:tabs>
      <w:spacing w:before="60" w:after="60"/>
      <w:ind w:left="1020" w:hanging="340"/>
    </w:pPr>
  </w:style>
  <w:style w:type="paragraph" w:styleId="List4">
    <w:name w:val="List 4"/>
    <w:basedOn w:val="BodyText"/>
    <w:rsid w:val="001027EE"/>
    <w:pPr>
      <w:tabs>
        <w:tab w:val="left" w:pos="1361"/>
      </w:tabs>
      <w:spacing w:before="60" w:after="60"/>
      <w:ind w:left="1361" w:hanging="340"/>
    </w:pPr>
  </w:style>
  <w:style w:type="paragraph" w:styleId="List5">
    <w:name w:val="List 5"/>
    <w:basedOn w:val="BodyText"/>
    <w:rsid w:val="001027EE"/>
    <w:pPr>
      <w:tabs>
        <w:tab w:val="left" w:pos="1701"/>
      </w:tabs>
      <w:spacing w:before="60" w:after="60"/>
      <w:ind w:left="1701" w:hanging="340"/>
    </w:pPr>
  </w:style>
  <w:style w:type="paragraph" w:styleId="ListBullet3">
    <w:name w:val="List Bullet 3"/>
    <w:basedOn w:val="List3"/>
    <w:rsid w:val="001027EE"/>
    <w:pPr>
      <w:numPr>
        <w:numId w:val="14"/>
      </w:numPr>
      <w:tabs>
        <w:tab w:val="clear" w:pos="1021"/>
      </w:tabs>
      <w:ind w:left="1037" w:hanging="357"/>
    </w:pPr>
  </w:style>
  <w:style w:type="paragraph" w:styleId="ListBullet4">
    <w:name w:val="List Bullet 4"/>
    <w:basedOn w:val="List4"/>
    <w:rsid w:val="001027EE"/>
    <w:pPr>
      <w:numPr>
        <w:numId w:val="3"/>
      </w:numPr>
      <w:tabs>
        <w:tab w:val="clear" w:pos="1361"/>
      </w:tabs>
    </w:pPr>
  </w:style>
  <w:style w:type="paragraph" w:styleId="ListBullet5">
    <w:name w:val="List Bullet 5"/>
    <w:basedOn w:val="List5"/>
    <w:rsid w:val="001027EE"/>
    <w:pPr>
      <w:numPr>
        <w:numId w:val="4"/>
      </w:numPr>
    </w:pPr>
  </w:style>
  <w:style w:type="paragraph" w:styleId="ListContinue2">
    <w:name w:val="List Continue 2"/>
    <w:basedOn w:val="List2"/>
    <w:rsid w:val="001027EE"/>
    <w:pPr>
      <w:ind w:firstLine="0"/>
    </w:pPr>
  </w:style>
  <w:style w:type="paragraph" w:styleId="ListContinue3">
    <w:name w:val="List Continue 3"/>
    <w:basedOn w:val="List3"/>
    <w:rsid w:val="001027EE"/>
    <w:pPr>
      <w:ind w:left="1021" w:firstLine="0"/>
    </w:pPr>
  </w:style>
  <w:style w:type="paragraph" w:styleId="ListContinue4">
    <w:name w:val="List Continue 4"/>
    <w:basedOn w:val="List4"/>
    <w:rsid w:val="001027EE"/>
    <w:pPr>
      <w:ind w:firstLine="0"/>
    </w:pPr>
  </w:style>
  <w:style w:type="paragraph" w:styleId="ListContinue5">
    <w:name w:val="List Continue 5"/>
    <w:basedOn w:val="List5"/>
    <w:rsid w:val="001027EE"/>
    <w:pPr>
      <w:ind w:firstLine="0"/>
    </w:pPr>
  </w:style>
  <w:style w:type="paragraph" w:styleId="ListNumber3">
    <w:name w:val="List Number 3"/>
    <w:basedOn w:val="List3"/>
    <w:rsid w:val="001027EE"/>
    <w:pPr>
      <w:numPr>
        <w:numId w:val="5"/>
      </w:numPr>
    </w:pPr>
  </w:style>
  <w:style w:type="paragraph" w:styleId="ListNumber4">
    <w:name w:val="List Number 4"/>
    <w:basedOn w:val="List4"/>
    <w:rsid w:val="001027EE"/>
    <w:pPr>
      <w:numPr>
        <w:numId w:val="6"/>
      </w:numPr>
    </w:pPr>
  </w:style>
  <w:style w:type="paragraph" w:styleId="ListNumber5">
    <w:name w:val="List Number 5"/>
    <w:basedOn w:val="List5"/>
    <w:rsid w:val="001027EE"/>
    <w:pPr>
      <w:numPr>
        <w:numId w:val="7"/>
      </w:numPr>
    </w:pPr>
  </w:style>
  <w:style w:type="paragraph" w:styleId="BlockText">
    <w:name w:val="Block Text"/>
    <w:basedOn w:val="Normal"/>
    <w:rsid w:val="001027EE"/>
    <w:pPr>
      <w:spacing w:after="120"/>
      <w:ind w:left="1440" w:right="1440"/>
    </w:pPr>
  </w:style>
  <w:style w:type="character" w:customStyle="1" w:styleId="Subscript">
    <w:name w:val="Subscript"/>
    <w:basedOn w:val="DefaultParagraphFont"/>
    <w:rsid w:val="001027EE"/>
    <w:rPr>
      <w:sz w:val="16"/>
      <w:vertAlign w:val="subscript"/>
    </w:rPr>
  </w:style>
  <w:style w:type="character" w:customStyle="1" w:styleId="Superscript">
    <w:name w:val="Superscript"/>
    <w:basedOn w:val="DefaultParagraphFont"/>
    <w:rsid w:val="001027EE"/>
    <w:rPr>
      <w:sz w:val="16"/>
      <w:vertAlign w:val="superscript"/>
    </w:rPr>
  </w:style>
  <w:style w:type="character" w:customStyle="1" w:styleId="Symbols">
    <w:name w:val="Symbols"/>
    <w:basedOn w:val="DefaultParagraphFont"/>
    <w:rsid w:val="001027EE"/>
    <w:rPr>
      <w:rFonts w:ascii="Symbol" w:hAnsi="Symbol"/>
    </w:rPr>
  </w:style>
  <w:style w:type="character" w:customStyle="1" w:styleId="MenuOptions">
    <w:name w:val="Menu Options"/>
    <w:basedOn w:val="DefaultParagraphFont"/>
    <w:rsid w:val="001027EE"/>
    <w:rPr>
      <w:rFonts w:ascii="Arial Narrow" w:hAnsi="Arial Narrow"/>
      <w:smallCaps/>
    </w:rPr>
  </w:style>
  <w:style w:type="character" w:customStyle="1" w:styleId="Buttons">
    <w:name w:val="Buttons"/>
    <w:basedOn w:val="DefaultParagraphFont"/>
    <w:rsid w:val="001027EE"/>
    <w:rPr>
      <w:b/>
    </w:rPr>
  </w:style>
  <w:style w:type="character" w:customStyle="1" w:styleId="Underlined">
    <w:name w:val="Underlined"/>
    <w:basedOn w:val="DefaultParagraphFont"/>
    <w:rsid w:val="001027EE"/>
    <w:rPr>
      <w:u w:val="single"/>
    </w:rPr>
  </w:style>
  <w:style w:type="paragraph" w:customStyle="1" w:styleId="TableBodyTextRight">
    <w:name w:val="Table Body Text Right"/>
    <w:basedOn w:val="TableBodyText"/>
    <w:rsid w:val="001027EE"/>
    <w:pPr>
      <w:widowControl w:val="0"/>
      <w:autoSpaceDE w:val="0"/>
      <w:autoSpaceDN w:val="0"/>
      <w:adjustRightInd w:val="0"/>
      <w:jc w:val="right"/>
    </w:pPr>
    <w:rPr>
      <w:rFonts w:cs="Arial"/>
      <w:szCs w:val="18"/>
    </w:rPr>
  </w:style>
  <w:style w:type="paragraph" w:customStyle="1" w:styleId="CopyrightText">
    <w:name w:val="Copyright Text"/>
    <w:basedOn w:val="BodyText"/>
    <w:rsid w:val="001027EE"/>
    <w:rPr>
      <w:sz w:val="18"/>
    </w:rPr>
  </w:style>
  <w:style w:type="paragraph" w:customStyle="1" w:styleId="BodySmallRight">
    <w:name w:val="Body Small Right"/>
    <w:basedOn w:val="BodyTextRight"/>
    <w:rsid w:val="001027EE"/>
    <w:rPr>
      <w:sz w:val="18"/>
      <w:szCs w:val="18"/>
    </w:rPr>
  </w:style>
  <w:style w:type="paragraph" w:customStyle="1" w:styleId="MarginEdition">
    <w:name w:val="Margin Edition"/>
    <w:basedOn w:val="MarginNote"/>
    <w:rsid w:val="001027EE"/>
    <w:pPr>
      <w:spacing w:before="0" w:after="0"/>
    </w:pPr>
    <w:rPr>
      <w:rFonts w:ascii="Times New Roman" w:hAnsi="Times New Roman"/>
      <w:color w:val="999999"/>
    </w:rPr>
  </w:style>
  <w:style w:type="paragraph" w:customStyle="1" w:styleId="Spacer">
    <w:name w:val="Spacer"/>
    <w:basedOn w:val="Normal"/>
    <w:rsid w:val="001027EE"/>
    <w:rPr>
      <w:sz w:val="2"/>
      <w:szCs w:val="2"/>
    </w:rPr>
  </w:style>
  <w:style w:type="character" w:customStyle="1" w:styleId="Small">
    <w:name w:val="Small"/>
    <w:basedOn w:val="DefaultParagraphFont"/>
    <w:rsid w:val="001027EE"/>
    <w:rPr>
      <w:sz w:val="16"/>
    </w:rPr>
  </w:style>
  <w:style w:type="paragraph" w:customStyle="1" w:styleId="WideTable">
    <w:name w:val="Wide Table"/>
    <w:basedOn w:val="Normal"/>
    <w:rsid w:val="001027EE"/>
    <w:pPr>
      <w:ind w:left="-1418"/>
    </w:pPr>
    <w:rPr>
      <w:sz w:val="2"/>
      <w:szCs w:val="2"/>
    </w:rPr>
  </w:style>
  <w:style w:type="character" w:styleId="PageNumber">
    <w:name w:val="page number"/>
    <w:basedOn w:val="DefaultParagraphFont"/>
    <w:rsid w:val="001027EE"/>
  </w:style>
  <w:style w:type="paragraph" w:styleId="Quote">
    <w:name w:val="Quote"/>
    <w:basedOn w:val="Heading1"/>
    <w:link w:val="QuoteChar"/>
    <w:qFormat/>
    <w:rsid w:val="001027EE"/>
    <w:rPr>
      <w:b w:val="0"/>
      <w:sz w:val="72"/>
      <w:szCs w:val="72"/>
      <w:lang w:val="en-NZ"/>
    </w:rPr>
  </w:style>
  <w:style w:type="character" w:customStyle="1" w:styleId="QuoteChar">
    <w:name w:val="Quote Char"/>
    <w:basedOn w:val="DefaultParagraphFont"/>
    <w:link w:val="Quote"/>
    <w:rsid w:val="00102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7EE"/>
    <w:pPr>
      <w:pageBreakBefore/>
    </w:pPr>
  </w:style>
  <w:style w:type="paragraph" w:customStyle="1" w:styleId="Border">
    <w:name w:val="Border"/>
    <w:basedOn w:val="Normal"/>
    <w:qFormat/>
    <w:rsid w:val="00102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7EE"/>
    <w:rPr>
      <w:b/>
      <w:bCs/>
      <w:i/>
      <w:iCs/>
      <w:color w:val="auto"/>
    </w:rPr>
  </w:style>
  <w:style w:type="paragraph" w:styleId="IntenseQuote">
    <w:name w:val="Intense Quote"/>
    <w:basedOn w:val="Normal"/>
    <w:next w:val="Normal"/>
    <w:link w:val="IntenseQuoteChar"/>
    <w:uiPriority w:val="30"/>
    <w:qFormat/>
    <w:rsid w:val="00102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7EE"/>
    <w:rPr>
      <w:smallCaps/>
      <w:color w:val="auto"/>
      <w:u w:val="single"/>
    </w:rPr>
  </w:style>
  <w:style w:type="character" w:styleId="IntenseReference">
    <w:name w:val="Intense Reference"/>
    <w:basedOn w:val="DefaultParagraphFont"/>
    <w:uiPriority w:val="32"/>
    <w:qFormat/>
    <w:rsid w:val="001027EE"/>
    <w:rPr>
      <w:b/>
      <w:bCs/>
      <w:smallCaps/>
      <w:color w:val="auto"/>
      <w:spacing w:val="5"/>
      <w:u w:val="single"/>
    </w:rPr>
  </w:style>
  <w:style w:type="paragraph" w:customStyle="1" w:styleId="2ColumnHeading">
    <w:name w:val="2Column Heading"/>
    <w:basedOn w:val="BodyText"/>
    <w:qFormat/>
    <w:rsid w:val="001027EE"/>
    <w:pPr>
      <w:spacing w:after="60"/>
      <w:ind w:left="-2268"/>
    </w:pPr>
    <w:rPr>
      <w:b/>
    </w:rPr>
  </w:style>
  <w:style w:type="paragraph" w:customStyle="1" w:styleId="Heading1TOC">
    <w:name w:val="Heading1 TOC"/>
    <w:basedOn w:val="Normal"/>
    <w:qFormat/>
    <w:rsid w:val="001027EE"/>
    <w:pPr>
      <w:spacing w:before="240" w:after="120"/>
    </w:pPr>
    <w:rPr>
      <w:rFonts w:ascii="Times New Roman" w:hAnsi="Times New Roman"/>
      <w:b/>
      <w:sz w:val="32"/>
    </w:rPr>
  </w:style>
  <w:style w:type="paragraph" w:customStyle="1" w:styleId="Heading2TOC">
    <w:name w:val="Heading2 TOC"/>
    <w:basedOn w:val="Normal"/>
    <w:qFormat/>
    <w:rsid w:val="001027EE"/>
    <w:pPr>
      <w:spacing w:before="240" w:after="60"/>
    </w:pPr>
    <w:rPr>
      <w:rFonts w:ascii="Times New Roman" w:hAnsi="Times New Roman"/>
      <w:b/>
      <w:sz w:val="28"/>
    </w:rPr>
  </w:style>
  <w:style w:type="character" w:customStyle="1" w:styleId="Underline">
    <w:name w:val="Underline"/>
    <w:basedOn w:val="DefaultParagraphFont"/>
    <w:qFormat/>
    <w:rsid w:val="001027EE"/>
    <w:rPr>
      <w:u w:val="single"/>
    </w:rPr>
  </w:style>
  <w:style w:type="character" w:customStyle="1" w:styleId="BoldandItalics">
    <w:name w:val="Bold and Italics"/>
    <w:qFormat/>
    <w:rsid w:val="001027EE"/>
    <w:rPr>
      <w:b/>
      <w:i/>
      <w:u w:val="none"/>
    </w:rPr>
  </w:style>
  <w:style w:type="paragraph" w:styleId="BalloonText">
    <w:name w:val="Balloon Text"/>
    <w:basedOn w:val="Normal"/>
    <w:link w:val="BalloonTextChar"/>
    <w:rsid w:val="001027EE"/>
    <w:rPr>
      <w:rFonts w:ascii="Tahoma" w:hAnsi="Tahoma" w:cs="Tahoma"/>
      <w:sz w:val="16"/>
      <w:szCs w:val="16"/>
    </w:rPr>
  </w:style>
  <w:style w:type="character" w:customStyle="1" w:styleId="BalloonTextChar">
    <w:name w:val="Balloon Text Char"/>
    <w:basedOn w:val="DefaultParagraphFont"/>
    <w:link w:val="BalloonText"/>
    <w:rsid w:val="00102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7EE"/>
    <w:rPr>
      <w:b/>
      <w:color w:val="660033"/>
      <w:spacing w:val="0"/>
    </w:rPr>
  </w:style>
  <w:style w:type="paragraph" w:customStyle="1" w:styleId="Nameditemlist">
    <w:name w:val="Named item list"/>
    <w:basedOn w:val="BodyText"/>
    <w:qFormat/>
    <w:rsid w:val="001027EE"/>
    <w:pPr>
      <w:tabs>
        <w:tab w:val="left" w:pos="2835"/>
      </w:tabs>
      <w:ind w:left="2835" w:hanging="2835"/>
    </w:pPr>
  </w:style>
  <w:style w:type="paragraph" w:customStyle="1" w:styleId="BodyTextnopadding">
    <w:name w:val="Body Text no padding"/>
    <w:basedOn w:val="BodyText"/>
    <w:qFormat/>
    <w:rsid w:val="001027EE"/>
    <w:pPr>
      <w:spacing w:before="0" w:after="0"/>
    </w:pPr>
  </w:style>
  <w:style w:type="paragraph" w:customStyle="1" w:styleId="BodyTextBold">
    <w:name w:val="Body Text Bold"/>
    <w:basedOn w:val="BodyText"/>
    <w:qFormat/>
    <w:rsid w:val="001027EE"/>
    <w:rPr>
      <w:b/>
    </w:rPr>
  </w:style>
  <w:style w:type="character" w:styleId="Hyperlink">
    <w:name w:val="Hyperlink"/>
    <w:basedOn w:val="DefaultParagraphFont"/>
    <w:uiPriority w:val="99"/>
    <w:unhideWhenUsed/>
    <w:rsid w:val="00F30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5494</Characters>
  <Application>Microsoft Office Word</Application>
  <DocSecurity>0</DocSecurity>
  <Lines>177</Lines>
  <Paragraphs>117</Paragraphs>
  <ScaleCrop>false</ScaleCrop>
  <Company>Author-it Software Corporation Ltd.</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DEFMIL132 Undertake defensive actions</dc:title>
  <dc:subject>Approved</dc:subject>
  <dc:creator>Public Skills Australia</dc:creator>
  <cp:keywords>Release: 1</cp:keywords>
  <dc:description>Review Date: 12 April 2008</dc:description>
  <cp:lastModifiedBy>HSD_TPCMSd.prod</cp:lastModifiedBy>
  <cp:revision>3</cp:revision>
  <dcterms:created xsi:type="dcterms:W3CDTF">2025-03-01T12:01:00Z</dcterms:created>
  <dcterms:modified xsi:type="dcterms:W3CDTF">2025-03-01T12:01:00Z</dcterms:modified>
</cp:coreProperties>
</file>