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4FA" w:rsidP="005574FA">
      <w:pPr>
        <w:pStyle w:val="Title"/>
      </w:pPr>
      <w:r>
        <w:fldChar w:fldCharType="begin"/>
      </w:r>
      <w:r>
        <w:instrText xml:space="preserve"> TITLE   \* MERGEFORMAT </w:instrText>
      </w:r>
      <w:r>
        <w:fldChar w:fldCharType="separate"/>
      </w:r>
      <w:r>
        <w:t>DEFMIL123 Employ hand operated pyrotechnics</w:t>
      </w:r>
      <w:r>
        <w:fldChar w:fldCharType="end"/>
      </w:r>
    </w:p>
    <w:p w:rsidR="005574FA" w:rsidP="005574FA">
      <w:pPr>
        <w:pStyle w:val="Version"/>
        <w:sectPr w:rsidSect="003A21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2197" w:rsidP="003A2197">
      <w:pPr>
        <w:pStyle w:val="SuperHeading"/>
      </w:pPr>
      <w:r w:rsidRPr="003A2197">
        <w:t>DEFMIL123 Employ hand operated pyrotechnics</w:t>
      </w:r>
    </w:p>
    <w:p w:rsidR="00000000" w:rsidRPr="003A2197" w:rsidP="003A2197">
      <w:pPr>
        <w:pStyle w:val="Heading1"/>
      </w:pPr>
      <w:bookmarkStart w:id="1" w:name="O_732860"/>
      <w:bookmarkEnd w:id="1"/>
      <w:r w:rsidRPr="003A2197">
        <w:t>Modification History</w:t>
      </w:r>
    </w:p>
    <w:tbl>
      <w:tblPr>
        <w:tblW w:w="0" w:type="auto"/>
        <w:tblLayout w:type="fixed"/>
        <w:tblCellMar>
          <w:left w:w="62" w:type="dxa"/>
          <w:right w:w="62" w:type="dxa"/>
        </w:tblCellMar>
        <w:tblLook w:val="0000"/>
      </w:tblPr>
      <w:tblGrid>
        <w:gridCol w:w="1134"/>
        <w:gridCol w:w="7937"/>
      </w:tblGrid>
      <w:tr w:rsidTr="005574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197">
            <w:pPr>
              <w:pStyle w:val="TableHeading"/>
              <w:rPr>
                <w:lang w:val="en-NZ"/>
              </w:rPr>
            </w:pPr>
            <w:r w:rsidRPr="003A219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197">
            <w:pPr>
              <w:pStyle w:val="TableHeading"/>
              <w:rPr>
                <w:lang w:val="en-NZ"/>
              </w:rPr>
            </w:pPr>
            <w:r w:rsidRPr="003A2197">
              <w:t>Comments</w:t>
            </w:r>
          </w:p>
        </w:tc>
      </w:tr>
      <w:tr w:rsidTr="005574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197">
            <w:pPr>
              <w:pStyle w:val="BodyText"/>
              <w:rPr>
                <w:lang w:val="en-NZ"/>
              </w:rPr>
            </w:pPr>
            <w:r w:rsidRPr="003A219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197" w:rsidP="003A2197">
            <w:pPr>
              <w:pStyle w:val="BodyText"/>
            </w:pPr>
            <w:r w:rsidRPr="003A2197">
              <w:t xml:space="preserve">This unit was released in DEF Defence Training Package release 1.0 and meets the Standards for Training Packages. </w:t>
            </w:r>
          </w:p>
          <w:p w:rsidR="00000000" w:rsidRPr="003A2197" w:rsidP="003A2197">
            <w:pPr>
              <w:pStyle w:val="BodyText"/>
            </w:pPr>
          </w:p>
          <w:p w:rsidR="00000000" w:rsidRPr="003A2197" w:rsidP="003A2197">
            <w:pPr>
              <w:pStyle w:val="BodyText"/>
            </w:pPr>
            <w:r w:rsidRPr="003A2197">
              <w:t>This unit supersedes and is equivalent to DEFCA416C Employ hand operated pyrotechnics.</w:t>
            </w:r>
          </w:p>
          <w:p w:rsidR="00000000" w:rsidRPr="003A2197" w:rsidP="003A2197">
            <w:pPr>
              <w:pStyle w:val="BodyText"/>
            </w:pPr>
          </w:p>
          <w:p w:rsidR="00000000" w:rsidRPr="003A2197" w:rsidP="003A2197">
            <w:pPr>
              <w:pStyle w:val="ListBullet"/>
            </w:pPr>
            <w:r w:rsidRPr="003A2197">
              <w:t xml:space="preserve">Unit code </w:t>
            </w:r>
            <w:r w:rsidRPr="003A2197">
              <w:t>updated</w:t>
            </w:r>
          </w:p>
          <w:p w:rsidR="00000000" w:rsidRPr="003A2197" w:rsidP="003A2197">
            <w:pPr>
              <w:pStyle w:val="ListBullet"/>
            </w:pPr>
            <w:r w:rsidRPr="003A2197">
              <w:t>Content and formatting updated to comply with the new standards</w:t>
            </w:r>
          </w:p>
          <w:p w:rsidR="00000000" w:rsidRPr="003A2197" w:rsidP="003A2197">
            <w:pPr>
              <w:pStyle w:val="ListBullet"/>
            </w:pPr>
            <w:r w:rsidRPr="003A2197">
              <w:t>All PC transitioned from passive to active voice</w:t>
            </w:r>
          </w:p>
          <w:p w:rsidR="00000000" w:rsidRPr="003A2197" w:rsidP="003A2197">
            <w:pPr>
              <w:pStyle w:val="ListBullet"/>
            </w:pPr>
            <w:r w:rsidRPr="003A2197">
              <w:t>PC 1.4 removed</w:t>
            </w:r>
          </w:p>
        </w:tc>
      </w:tr>
    </w:tbl>
    <w:p w:rsidR="00000000" w:rsidRPr="003A2197" w:rsidP="003A2197">
      <w:pPr>
        <w:pStyle w:val="BodyText"/>
      </w:pPr>
    </w:p>
    <w:p w:rsidR="00000000" w:rsidRPr="003A2197" w:rsidP="003A2197">
      <w:pPr>
        <w:pStyle w:val="AllowPageBreak"/>
      </w:pPr>
    </w:p>
    <w:p w:rsidR="00000000" w:rsidRPr="003A2197" w:rsidP="003A2197">
      <w:pPr>
        <w:pStyle w:val="Heading1"/>
      </w:pPr>
      <w:bookmarkStart w:id="2" w:name="O_732861"/>
      <w:bookmarkEnd w:id="2"/>
      <w:r w:rsidRPr="003A2197">
        <w:t>Application</w:t>
      </w:r>
    </w:p>
    <w:p w:rsidR="00000000" w:rsidRPr="003A2197" w:rsidP="005574FA">
      <w:pPr>
        <w:pStyle w:val="BodyText"/>
      </w:pPr>
      <w:r w:rsidRPr="003A2197">
        <w:t>This unit describes the skills required to effectively employ pyrotechnics in the Defence Force. Pyrotechnics are usually used for illumination, signalling and obscuration.</w:t>
      </w:r>
    </w:p>
    <w:p w:rsidR="00000000" w:rsidRPr="003A2197" w:rsidP="005574FA">
      <w:pPr>
        <w:pStyle w:val="BodyText"/>
      </w:pPr>
      <w:r w:rsidRPr="003A2197">
        <w:t>This competency was developed for combat arms personnel working with pyrotechnics,</w:t>
      </w:r>
      <w:r w:rsidRPr="003A2197">
        <w:t xml:space="preserve"> but is applicable to any individual in this field of work.</w:t>
      </w:r>
    </w:p>
    <w:p w:rsidR="00000000" w:rsidRPr="003A2197" w:rsidP="005574FA">
      <w:pPr>
        <w:pStyle w:val="BodyText"/>
      </w:pPr>
      <w:r w:rsidRPr="003A2197">
        <w:t>The skills and knowledge described in this unit must be applied within the legislative, regulatory and policy environment in which they are carried out. Organisational policies and procedures mus</w:t>
      </w:r>
      <w:r w:rsidRPr="003A2197">
        <w:t>t be consulted and adhered to.</w:t>
      </w:r>
    </w:p>
    <w:p w:rsidR="00000000" w:rsidRPr="003A2197" w:rsidP="005574FA">
      <w:pPr>
        <w:pStyle w:val="BodyText"/>
      </w:pPr>
      <w:r w:rsidRPr="003A2197">
        <w:t>Those undertaking this unit would typically work independently under direct and/or indirect supervision. They use discretion and judgement, and take responsibility for the quality of their outputs. They would perform specifi</w:t>
      </w:r>
      <w:r w:rsidRPr="003A2197">
        <w:t>c tasks in a range of contexts.</w:t>
      </w:r>
    </w:p>
    <w:p w:rsidR="00000000" w:rsidRPr="003A2197" w:rsidP="005574FA">
      <w:pPr>
        <w:pStyle w:val="BodyText"/>
      </w:pPr>
      <w:r w:rsidRPr="003A2197">
        <w:t>No licensing, legislative or certification requirements apply to unit at the time of publication.</w:t>
      </w:r>
    </w:p>
    <w:p w:rsidR="00000000" w:rsidRPr="003A2197" w:rsidP="003A2197">
      <w:pPr>
        <w:pStyle w:val="Heading1"/>
      </w:pPr>
      <w:bookmarkStart w:id="3" w:name="O_732863"/>
      <w:bookmarkEnd w:id="3"/>
      <w:r w:rsidRPr="003A2197">
        <w:t>Competency Field</w:t>
      </w:r>
    </w:p>
    <w:p w:rsidR="00000000" w:rsidRPr="003A2197" w:rsidP="005574FA">
      <w:pPr>
        <w:pStyle w:val="BodyText"/>
      </w:pPr>
      <w:r w:rsidRPr="003A2197">
        <w:t>Military Skills</w:t>
      </w:r>
    </w:p>
    <w:p w:rsidR="00000000" w:rsidRPr="003A2197" w:rsidP="003A2197">
      <w:pPr>
        <w:pStyle w:val="Heading1"/>
      </w:pPr>
      <w:bookmarkStart w:id="4" w:name="O_732865"/>
      <w:bookmarkEnd w:id="4"/>
      <w:r w:rsidRPr="003A2197">
        <w:t>Elements and Performance Criteria</w:t>
      </w:r>
    </w:p>
    <w:tbl>
      <w:tblPr>
        <w:tblW w:w="0" w:type="auto"/>
        <w:tblLayout w:type="fixed"/>
        <w:tblCellMar>
          <w:left w:w="62" w:type="dxa"/>
          <w:right w:w="62" w:type="dxa"/>
        </w:tblCellMar>
        <w:tblLook w:val="0000"/>
      </w:tblPr>
      <w:tblGrid>
        <w:gridCol w:w="2268"/>
        <w:gridCol w:w="6804"/>
      </w:tblGrid>
      <w:tr w:rsidTr="003A219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197">
            <w:pPr>
              <w:pStyle w:val="TableHeading"/>
              <w:rPr>
                <w:lang w:val="en-NZ"/>
              </w:rPr>
            </w:pPr>
            <w:r w:rsidRPr="003A219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197">
            <w:pPr>
              <w:pStyle w:val="TableHeading"/>
              <w:rPr>
                <w:lang w:val="en-NZ"/>
              </w:rPr>
            </w:pPr>
            <w:r w:rsidRPr="003A2197">
              <w:t>PERFORMANCE CRITERIA</w:t>
            </w:r>
          </w:p>
        </w:tc>
      </w:tr>
      <w:tr w:rsidTr="003A219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197">
            <w:pPr>
              <w:pStyle w:val="BodyText"/>
              <w:rPr>
                <w:lang w:val="en-NZ"/>
              </w:rPr>
            </w:pPr>
            <w:r w:rsidRPr="003A219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197">
            <w:pPr>
              <w:pStyle w:val="BodyText"/>
              <w:rPr>
                <w:lang w:val="en-NZ"/>
              </w:rPr>
            </w:pPr>
            <w:r w:rsidRPr="003A2197">
              <w:t>Performance criteria describe the performance needed to demonstrate achievement of the element. Where bold italicised text is used, further information is detailed in the range of conditions se</w:t>
            </w:r>
            <w:r w:rsidRPr="003A2197">
              <w:t>ction.</w:t>
            </w:r>
          </w:p>
        </w:tc>
      </w:tr>
      <w:tr w:rsidTr="003A219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197">
            <w:pPr>
              <w:pStyle w:val="List"/>
              <w:rPr>
                <w:lang w:val="en-NZ"/>
              </w:rPr>
            </w:pPr>
            <w:r w:rsidRPr="003A2197">
              <w:rPr>
                <w:rStyle w:val="SpecialBold"/>
              </w:rPr>
              <w:t>1.</w:t>
            </w:r>
            <w:r w:rsidRPr="003A2197">
              <w:rPr>
                <w:rStyle w:val="SpecialBold"/>
              </w:rPr>
              <w:tab/>
              <w:t>Handle pyrotechnics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197" w:rsidP="003A2197">
            <w:pPr>
              <w:pStyle w:val="List"/>
            </w:pPr>
            <w:r w:rsidRPr="003A2197">
              <w:t>1.1</w:t>
            </w:r>
            <w:r w:rsidRPr="003A2197">
              <w:tab/>
              <w:t>Identify and select pyrotechnics according to operational requirements.</w:t>
            </w:r>
          </w:p>
          <w:p w:rsidR="00000000" w:rsidRPr="003A2197" w:rsidP="003A2197">
            <w:pPr>
              <w:pStyle w:val="List"/>
            </w:pPr>
            <w:r w:rsidRPr="003A2197">
              <w:t>1.2</w:t>
            </w:r>
            <w:r w:rsidRPr="003A2197">
              <w:tab/>
              <w:t>Handle and carry pyrotechnics.</w:t>
            </w:r>
          </w:p>
          <w:p w:rsidR="00000000" w:rsidRPr="003A2197" w:rsidP="003A2197">
            <w:pPr>
              <w:pStyle w:val="List"/>
            </w:pPr>
            <w:r w:rsidRPr="003A2197">
              <w:t>1.3</w:t>
            </w:r>
            <w:r w:rsidRPr="003A2197">
              <w:tab/>
              <w:t>Adopt operating positions as required by circumstances and type of pyrotechnic.</w:t>
            </w:r>
          </w:p>
          <w:p w:rsidR="00000000" w:rsidP="003A2197">
            <w:pPr>
              <w:pStyle w:val="List"/>
              <w:rPr>
                <w:lang w:val="en-NZ"/>
              </w:rPr>
            </w:pPr>
            <w:r w:rsidRPr="003A2197">
              <w:t>1.4</w:t>
            </w:r>
            <w:r w:rsidRPr="003A2197">
              <w:tab/>
              <w:t>Monitor environmental fact</w:t>
            </w:r>
            <w:r w:rsidRPr="003A2197">
              <w:t>ors to ensure safety.</w:t>
            </w:r>
          </w:p>
        </w:tc>
      </w:tr>
      <w:tr w:rsidTr="003A219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197">
            <w:pPr>
              <w:pStyle w:val="List"/>
              <w:rPr>
                <w:lang w:val="en-NZ"/>
              </w:rPr>
            </w:pPr>
            <w:r w:rsidRPr="003A2197">
              <w:rPr>
                <w:rStyle w:val="SpecialBold"/>
              </w:rPr>
              <w:t>2.</w:t>
            </w:r>
            <w:r w:rsidRPr="003A2197">
              <w:rPr>
                <w:rStyle w:val="SpecialBold"/>
              </w:rPr>
              <w:tab/>
              <w:t>Operate pyrotechnics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197" w:rsidP="003A2197">
            <w:pPr>
              <w:pStyle w:val="List"/>
            </w:pPr>
            <w:r w:rsidRPr="003A2197">
              <w:t>2.1</w:t>
            </w:r>
            <w:r w:rsidRPr="003A2197">
              <w:tab/>
              <w:t>Activate pyrotechnics.</w:t>
            </w:r>
          </w:p>
          <w:p w:rsidR="00000000" w:rsidRPr="003A2197" w:rsidP="003A2197">
            <w:pPr>
              <w:pStyle w:val="List"/>
            </w:pPr>
            <w:r w:rsidRPr="003A2197">
              <w:t>2.2</w:t>
            </w:r>
            <w:r w:rsidRPr="003A2197">
              <w:tab/>
              <w:t>Achieve outcome required from using pyrotechnics.</w:t>
            </w:r>
          </w:p>
          <w:p w:rsidR="00000000" w:rsidRPr="003A2197" w:rsidP="003A2197">
            <w:pPr>
              <w:pStyle w:val="List"/>
            </w:pPr>
            <w:r w:rsidRPr="003A2197">
              <w:t>2.3</w:t>
            </w:r>
            <w:r w:rsidRPr="003A2197">
              <w:tab/>
              <w:t>Minimise environmental impact arising from use of pyrotechnics and recover waste products.</w:t>
            </w:r>
          </w:p>
        </w:tc>
      </w:tr>
    </w:tbl>
    <w:p w:rsidR="00000000" w:rsidRPr="003A2197" w:rsidP="003A2197">
      <w:pPr>
        <w:pStyle w:val="BodyText"/>
      </w:pPr>
    </w:p>
    <w:p w:rsidR="00000000" w:rsidRPr="003A2197" w:rsidP="003A2197">
      <w:pPr>
        <w:pStyle w:val="AllowPageBreak"/>
      </w:pPr>
    </w:p>
    <w:p w:rsidR="00000000" w:rsidRPr="003A2197" w:rsidP="003A2197">
      <w:pPr>
        <w:pStyle w:val="Heading1"/>
      </w:pPr>
      <w:bookmarkStart w:id="5" w:name="O_732866"/>
      <w:bookmarkEnd w:id="5"/>
      <w:r w:rsidRPr="003A2197">
        <w:t>Foundation Skills</w:t>
      </w:r>
    </w:p>
    <w:p w:rsidR="005574FA" w:rsidP="005574FA">
      <w:pPr>
        <w:pStyle w:val="BodyText"/>
      </w:pPr>
      <w:r w:rsidRPr="003A2197">
        <w:t>The foundation skills demands of this unit have been mapped for alignment with the Australian Core Skills Framework (ACSF). The following tables outline the performance levels indicated for successful attainment of the unit.</w:t>
      </w:r>
    </w:p>
    <w:p w:rsidR="005574FA" w:rsidP="003A2197">
      <w:pPr>
        <w:pStyle w:val="BodyText"/>
      </w:pPr>
    </w:p>
    <w:p w:rsidR="005574FA" w:rsidP="003A2197">
      <w:pPr>
        <w:pStyle w:val="BodyText"/>
      </w:pPr>
      <w:bookmarkStart w:id="6" w:name="O_74764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5.75pt;width:472.5pt">
            <v:imagedata r:id="rId10" o:title=""/>
          </v:shape>
        </w:pict>
      </w:r>
      <w:bookmarkEnd w:id="6"/>
    </w:p>
    <w:p w:rsidR="005574FA" w:rsidP="003A2197">
      <w:pPr>
        <w:pStyle w:val="BodyText"/>
      </w:pPr>
    </w:p>
    <w:p w:rsidR="00000000" w:rsidRPr="003A2197" w:rsidP="005574FA">
      <w:pPr>
        <w:pStyle w:val="BodyText"/>
      </w:pPr>
      <w:r w:rsidRPr="003A2197">
        <w:t>Further information on ACSF and the foundation skills underpinning this unit can be found in the Foundation Skills Guide on the GSA w</w:t>
      </w:r>
      <w:r w:rsidRPr="003A2197">
        <w:t>ebsite.</w:t>
      </w:r>
    </w:p>
    <w:p w:rsidR="00000000" w:rsidRPr="003A2197" w:rsidP="003A2197">
      <w:pPr>
        <w:pStyle w:val="Heading1"/>
      </w:pPr>
      <w:bookmarkStart w:id="7" w:name="O_732868"/>
      <w:bookmarkEnd w:id="7"/>
      <w:r w:rsidRPr="003A2197">
        <w:t>Unit Mapping Information</w:t>
      </w:r>
    </w:p>
    <w:p w:rsidR="00000000" w:rsidRPr="003A2197" w:rsidP="005574FA">
      <w:pPr>
        <w:pStyle w:val="BodyText"/>
      </w:pPr>
      <w:r w:rsidRPr="003A2197">
        <w:t>This unit supersedes and is equivalent to DEFCA416C Employ hand operated pyrotechnics.</w:t>
      </w:r>
    </w:p>
    <w:p w:rsidR="00000000" w:rsidRPr="003A2197" w:rsidP="003A2197">
      <w:pPr>
        <w:pStyle w:val="Heading1"/>
      </w:pPr>
      <w:bookmarkStart w:id="8" w:name="O_732875"/>
      <w:bookmarkEnd w:id="8"/>
      <w:r w:rsidRPr="003A2197">
        <w:t>Links</w:t>
      </w:r>
    </w:p>
    <w:p w:rsidR="00000000" w:rsidRPr="003A2197" w:rsidP="005574FA">
      <w:pPr>
        <w:pStyle w:val="BodyText"/>
      </w:pPr>
      <w:r w:rsidRPr="003A219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E1692">
        <w:rPr>
          <w:rStyle w:val="Hyperlink"/>
        </w:rPr>
        <w:t>https://vetnet.gov.au/Pages/TrainingDocs.aspx?q=6bdbab1e-11ed-4bc9-9cba-9e1a55d4e4a9</w:t>
      </w:r>
      <w:r>
        <w:fldChar w:fldCharType="end"/>
      </w:r>
    </w:p>
    <w:p w:rsidR="00000000" w:rsidRPr="003A2197" w:rsidP="005574FA">
      <w:pPr>
        <w:pStyle w:val="BodyText"/>
      </w:pPr>
      <w:r w:rsidRPr="003A219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E1692">
        <w:rPr>
          <w:rStyle w:val="Hyperlink"/>
        </w:rPr>
        <w:t>https://vetnet.gov.au/Pages/TrainingDocs.aspx?q=6bdbab1e-11ed-4bc9-9cba-9e1a55d4e4a9</w:t>
      </w:r>
      <w:r>
        <w:fldChar w:fldCharType="end"/>
      </w:r>
    </w:p>
    <w:p w:rsidR="00000000" w:rsidRPr="003A2197" w:rsidP="005574FA">
      <w:pPr>
        <w:pStyle w:val="BodyText"/>
      </w:pPr>
      <w:r w:rsidRPr="003A2197">
        <w:t>Companion Volume implementation guides are found in VETNet -</w:t>
      </w:r>
      <w:r w:rsidRPr="003A2197">
        <w:t xml:space="preserve"> </w:t>
      </w:r>
      <w:r>
        <w:fldChar w:fldCharType="begin"/>
      </w:r>
      <w:r>
        <w:instrText xml:space="preserve"> HYPERLINK "https://vetnet.gov.au/Pages/TrainingDocs.aspx?q=6bdbab1e-11ed-4bc9-9cba-9e1a55d4e4a9" </w:instrText>
      </w:r>
      <w:r>
        <w:fldChar w:fldCharType="separate"/>
      </w:r>
      <w:r w:rsidRPr="00CE1692">
        <w:rPr>
          <w:rStyle w:val="Hyperlink"/>
        </w:rPr>
        <w:t>https://vetnet.gov.au/Pages/TrainingDocs.aspx?q=6bdbab1e-11ed-4bc9-9cba-9e1a55d4e4a9</w:t>
      </w:r>
      <w:r>
        <w:fldChar w:fldCharType="end"/>
      </w:r>
    </w:p>
    <w:p w:rsidR="00000000" w:rsidRPr="003A2197" w:rsidP="003A2197"/>
    <w:sectPr w:rsidSect="003A2197">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1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197" w:rsidRPr="005574FA" w:rsidP="005574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1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FA" w:rsidP="003A21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74FA" w:rsidP="003A219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574FA" w:rsidP="003A21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1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2197" w:rsidRPr="005574FA" w:rsidP="005574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1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FA" w:rsidRPr="002D2AF8" w:rsidP="003A2197">
    <w:pPr>
      <w:pStyle w:val="Header"/>
      <w:framePr w:wrap="around"/>
    </w:pPr>
    <w:r>
      <w:fldChar w:fldCharType="begin"/>
    </w:r>
    <w:r>
      <w:instrText xml:space="preserve"> TITLE   \* MERGEFORMAT </w:instrText>
    </w:r>
    <w:r>
      <w:fldChar w:fldCharType="separate"/>
    </w:r>
    <w:r>
      <w:t>DEFMIL123 Employ hand operated pyrotechnics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574FA" w:rsidP="003A21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FE34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D259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1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2197"/>
    <w:pPr>
      <w:spacing w:before="360" w:after="60"/>
      <w:outlineLvl w:val="0"/>
    </w:pPr>
    <w:rPr>
      <w:sz w:val="32"/>
    </w:rPr>
  </w:style>
  <w:style w:type="paragraph" w:styleId="Heading2">
    <w:name w:val="heading 2"/>
    <w:basedOn w:val="HeadingBase"/>
    <w:next w:val="BodyText"/>
    <w:link w:val="Heading2Char"/>
    <w:qFormat/>
    <w:rsid w:val="003A2197"/>
    <w:pPr>
      <w:keepLines/>
      <w:spacing w:before="240" w:after="120"/>
      <w:outlineLvl w:val="1"/>
    </w:pPr>
    <w:rPr>
      <w:sz w:val="28"/>
      <w:szCs w:val="40"/>
    </w:rPr>
  </w:style>
  <w:style w:type="paragraph" w:styleId="Heading3">
    <w:name w:val="heading 3"/>
    <w:basedOn w:val="HeadingBase"/>
    <w:next w:val="BodyText"/>
    <w:link w:val="Heading3Char"/>
    <w:qFormat/>
    <w:rsid w:val="003A2197"/>
    <w:pPr>
      <w:spacing w:before="180" w:after="120"/>
      <w:outlineLvl w:val="2"/>
    </w:pPr>
    <w:rPr>
      <w:spacing w:val="-10"/>
      <w:kern w:val="32"/>
    </w:rPr>
  </w:style>
  <w:style w:type="paragraph" w:styleId="Heading4">
    <w:name w:val="heading 4"/>
    <w:basedOn w:val="HeadingBase"/>
    <w:next w:val="BodyText"/>
    <w:link w:val="Heading4Char"/>
    <w:qFormat/>
    <w:rsid w:val="003A2197"/>
    <w:pPr>
      <w:spacing w:before="160" w:after="120"/>
      <w:outlineLvl w:val="3"/>
    </w:pPr>
    <w:rPr>
      <w:sz w:val="22"/>
    </w:rPr>
  </w:style>
  <w:style w:type="paragraph" w:styleId="Heading5">
    <w:name w:val="heading 5"/>
    <w:basedOn w:val="HeadingBase"/>
    <w:next w:val="Normal"/>
    <w:link w:val="Heading5Char"/>
    <w:qFormat/>
    <w:rsid w:val="003A2197"/>
    <w:pPr>
      <w:spacing w:before="80"/>
      <w:outlineLvl w:val="4"/>
    </w:pPr>
    <w:rPr>
      <w:color w:val="918585"/>
      <w:sz w:val="20"/>
    </w:rPr>
  </w:style>
  <w:style w:type="paragraph" w:styleId="Heading6">
    <w:name w:val="heading 6"/>
    <w:basedOn w:val="HeadingBase"/>
    <w:next w:val="Normal"/>
    <w:link w:val="Heading6Char"/>
    <w:qFormat/>
    <w:rsid w:val="003A2197"/>
    <w:pPr>
      <w:spacing w:before="60"/>
      <w:outlineLvl w:val="5"/>
    </w:pPr>
    <w:rPr>
      <w:color w:val="918585"/>
      <w:sz w:val="20"/>
    </w:rPr>
  </w:style>
  <w:style w:type="paragraph" w:styleId="Heading7">
    <w:name w:val="heading 7"/>
    <w:basedOn w:val="Normal"/>
    <w:next w:val="Normal"/>
    <w:link w:val="Heading7Char"/>
    <w:qFormat/>
    <w:rsid w:val="003A2197"/>
    <w:pPr>
      <w:ind w:left="720"/>
      <w:outlineLvl w:val="6"/>
    </w:pPr>
    <w:rPr>
      <w:i/>
    </w:rPr>
  </w:style>
  <w:style w:type="paragraph" w:styleId="Heading8">
    <w:name w:val="heading 8"/>
    <w:basedOn w:val="Normal"/>
    <w:next w:val="Normal"/>
    <w:link w:val="Heading8Char"/>
    <w:qFormat/>
    <w:rsid w:val="003A2197"/>
    <w:pPr>
      <w:ind w:left="720"/>
      <w:outlineLvl w:val="7"/>
    </w:pPr>
    <w:rPr>
      <w:i/>
    </w:rPr>
  </w:style>
  <w:style w:type="paragraph" w:styleId="Heading9">
    <w:name w:val="heading 9"/>
    <w:basedOn w:val="Normal"/>
    <w:next w:val="Normal"/>
    <w:link w:val="Heading9Char"/>
    <w:qFormat/>
    <w:rsid w:val="003A2197"/>
    <w:pPr>
      <w:ind w:left="720"/>
      <w:outlineLvl w:val="8"/>
    </w:pPr>
    <w:rPr>
      <w:i/>
    </w:rPr>
  </w:style>
  <w:style w:type="character" w:default="1" w:styleId="DefaultParagraphFont">
    <w:name w:val="Default Paragraph Font"/>
    <w:uiPriority w:val="1"/>
    <w:unhideWhenUsed/>
    <w:rsid w:val="003A21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197"/>
  </w:style>
  <w:style w:type="character" w:customStyle="1" w:styleId="Heading1Char">
    <w:name w:val="Heading 1 Char"/>
    <w:basedOn w:val="DefaultParagraphFont"/>
    <w:link w:val="Heading1"/>
    <w:rsid w:val="003A2197"/>
    <w:rPr>
      <w:rFonts w:ascii="Times New Roman" w:eastAsia="Times New Roman" w:hAnsi="Times New Roman" w:cs="Times New Roman"/>
      <w:b/>
      <w:sz w:val="32"/>
      <w:szCs w:val="20"/>
      <w:lang w:eastAsia="en-US"/>
    </w:rPr>
  </w:style>
  <w:style w:type="paragraph" w:styleId="BodyText">
    <w:name w:val="Body Text"/>
    <w:basedOn w:val="Normal"/>
    <w:link w:val="BodyTextChar"/>
    <w:rsid w:val="003A21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2197"/>
    <w:rPr>
      <w:rFonts w:ascii="Times New Roman" w:eastAsia="Times New Roman" w:hAnsi="Times New Roman" w:cs="Times New Roman"/>
      <w:sz w:val="24"/>
      <w:lang w:eastAsia="en-US"/>
    </w:rPr>
  </w:style>
  <w:style w:type="paragraph" w:styleId="List">
    <w:name w:val="List"/>
    <w:basedOn w:val="BodyText"/>
    <w:next w:val="BodyText"/>
    <w:rsid w:val="003A2197"/>
    <w:pPr>
      <w:tabs>
        <w:tab w:val="left" w:pos="340"/>
      </w:tabs>
      <w:spacing w:before="60" w:after="60"/>
      <w:ind w:left="340" w:hanging="340"/>
    </w:pPr>
  </w:style>
  <w:style w:type="paragraph" w:styleId="ListBullet">
    <w:name w:val="List Bullet"/>
    <w:basedOn w:val="List"/>
    <w:rsid w:val="003A2197"/>
    <w:pPr>
      <w:numPr>
        <w:numId w:val="11"/>
      </w:numPr>
      <w:tabs>
        <w:tab w:val="clear" w:pos="340"/>
      </w:tabs>
      <w:spacing w:before="40" w:after="40"/>
    </w:pPr>
  </w:style>
  <w:style w:type="character" w:customStyle="1" w:styleId="SpecialBold">
    <w:name w:val="Special Bold"/>
    <w:basedOn w:val="DefaultParagraphFont"/>
    <w:rsid w:val="003A2197"/>
    <w:rPr>
      <w:b/>
      <w:spacing w:val="0"/>
    </w:rPr>
  </w:style>
  <w:style w:type="paragraph" w:customStyle="1" w:styleId="SuperHeading">
    <w:name w:val="SuperHeading"/>
    <w:basedOn w:val="Normal"/>
    <w:rsid w:val="003A2197"/>
    <w:pPr>
      <w:spacing w:before="240" w:after="120"/>
      <w:outlineLvl w:val="0"/>
    </w:pPr>
    <w:rPr>
      <w:rFonts w:ascii="Times New Roman" w:hAnsi="Times New Roman"/>
      <w:b/>
      <w:sz w:val="32"/>
    </w:rPr>
  </w:style>
  <w:style w:type="paragraph" w:customStyle="1" w:styleId="TableHeading">
    <w:name w:val="Table Heading"/>
    <w:basedOn w:val="HeadingBase"/>
    <w:rsid w:val="003A2197"/>
    <w:pPr>
      <w:keepLines/>
      <w:pBdr>
        <w:bottom w:val="single" w:sz="6" w:space="1" w:color="918585"/>
      </w:pBdr>
      <w:spacing w:before="240"/>
    </w:pPr>
  </w:style>
  <w:style w:type="paragraph" w:customStyle="1" w:styleId="AllowPageBreak">
    <w:name w:val="AllowPageBreak"/>
    <w:rsid w:val="003A21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21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1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21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21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1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1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21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2197"/>
    <w:rPr>
      <w:rFonts w:ascii="Courier New" w:eastAsia="Times New Roman" w:hAnsi="Courier New" w:cs="Times New Roman"/>
      <w:i/>
      <w:szCs w:val="20"/>
      <w:lang w:eastAsia="en-US"/>
    </w:rPr>
  </w:style>
  <w:style w:type="paragraph" w:customStyle="1" w:styleId="HeadingBase">
    <w:name w:val="Heading Base"/>
    <w:rsid w:val="003A21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197"/>
    <w:pPr>
      <w:tabs>
        <w:tab w:val="right" w:leader="dot" w:pos="9072"/>
      </w:tabs>
      <w:ind w:left="567"/>
    </w:pPr>
    <w:rPr>
      <w:szCs w:val="22"/>
    </w:rPr>
  </w:style>
  <w:style w:type="paragraph" w:customStyle="1" w:styleId="TOCBase">
    <w:name w:val="TOC Base"/>
    <w:rsid w:val="003A21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197"/>
    <w:pPr>
      <w:tabs>
        <w:tab w:val="right" w:leader="dot" w:pos="9072"/>
      </w:tabs>
      <w:spacing w:before="40" w:after="40"/>
      <w:ind w:left="284"/>
    </w:pPr>
    <w:rPr>
      <w:rFonts w:ascii="Times New Roman" w:hAnsi="Times New Roman"/>
    </w:rPr>
  </w:style>
  <w:style w:type="paragraph" w:styleId="TOC1">
    <w:name w:val="toc 1"/>
    <w:basedOn w:val="TOCBase"/>
    <w:next w:val="Normal"/>
    <w:rsid w:val="003A21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21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197"/>
    <w:rPr>
      <w:rFonts w:ascii="Times New Roman" w:eastAsia="Times New Roman" w:hAnsi="Times New Roman" w:cs="Times New Roman"/>
      <w:sz w:val="16"/>
      <w:lang w:eastAsia="en-US"/>
    </w:rPr>
  </w:style>
  <w:style w:type="paragraph" w:styleId="Title">
    <w:name w:val="Title"/>
    <w:basedOn w:val="HeadingBase"/>
    <w:link w:val="TitleChar"/>
    <w:qFormat/>
    <w:rsid w:val="003A2197"/>
    <w:pPr>
      <w:spacing w:before="5040"/>
      <w:jc w:val="center"/>
    </w:pPr>
    <w:rPr>
      <w:sz w:val="48"/>
      <w:szCs w:val="72"/>
      <w:lang w:val="en-US"/>
    </w:rPr>
  </w:style>
  <w:style w:type="character" w:customStyle="1" w:styleId="TitleChar">
    <w:name w:val="Title Char"/>
    <w:basedOn w:val="DefaultParagraphFont"/>
    <w:link w:val="Title"/>
    <w:rsid w:val="003A21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197"/>
    <w:pPr>
      <w:tabs>
        <w:tab w:val="left" w:pos="3600"/>
        <w:tab w:val="left" w:pos="3958"/>
      </w:tabs>
    </w:pPr>
  </w:style>
  <w:style w:type="paragraph" w:customStyle="1" w:styleId="Note">
    <w:name w:val="Note"/>
    <w:basedOn w:val="BodyText"/>
    <w:rsid w:val="003A21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197"/>
    <w:pPr>
      <w:framePr w:wrap="auto" w:hAnchor="text" w:y="6049"/>
    </w:pPr>
    <w:rPr>
      <w:color w:val="000000"/>
      <w:sz w:val="40"/>
    </w:rPr>
  </w:style>
  <w:style w:type="paragraph" w:customStyle="1" w:styleId="TOCTitle">
    <w:name w:val="TOCTitle"/>
    <w:basedOn w:val="Heading1"/>
    <w:rsid w:val="003A2197"/>
    <w:pPr>
      <w:spacing w:after="240"/>
      <w:jc w:val="center"/>
      <w:outlineLvl w:val="9"/>
    </w:pPr>
    <w:rPr>
      <w:caps/>
    </w:rPr>
  </w:style>
  <w:style w:type="paragraph" w:customStyle="1" w:styleId="Version">
    <w:name w:val="Version"/>
    <w:rsid w:val="003A21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2197"/>
    <w:pPr>
      <w:numPr>
        <w:numId w:val="12"/>
      </w:numPr>
      <w:tabs>
        <w:tab w:val="clear" w:pos="680"/>
      </w:tabs>
    </w:pPr>
  </w:style>
  <w:style w:type="paragraph" w:styleId="Index1">
    <w:name w:val="index 1"/>
    <w:basedOn w:val="Normal"/>
    <w:next w:val="Normal"/>
    <w:semiHidden/>
    <w:rsid w:val="003A2197"/>
    <w:pPr>
      <w:keepNext w:val="0"/>
      <w:tabs>
        <w:tab w:val="right" w:pos="4176"/>
      </w:tabs>
      <w:ind w:left="198" w:hanging="198"/>
    </w:pPr>
    <w:rPr>
      <w:rFonts w:ascii="Garamond" w:hAnsi="Garamond"/>
    </w:rPr>
  </w:style>
  <w:style w:type="paragraph" w:styleId="IndexHeading">
    <w:name w:val="index heading"/>
    <w:basedOn w:val="Normal"/>
    <w:next w:val="Index1"/>
    <w:semiHidden/>
    <w:rsid w:val="003A2197"/>
    <w:pPr>
      <w:spacing w:before="120" w:after="120"/>
    </w:pPr>
    <w:rPr>
      <w:rFonts w:ascii="Arial" w:hAnsi="Arial"/>
      <w:b/>
      <w:color w:val="918585"/>
      <w:sz w:val="24"/>
    </w:rPr>
  </w:style>
  <w:style w:type="paragraph" w:styleId="Header">
    <w:name w:val="header"/>
    <w:basedOn w:val="Normal"/>
    <w:link w:val="HeaderChar"/>
    <w:rsid w:val="003A21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197"/>
    <w:rPr>
      <w:rFonts w:ascii="Times New Roman" w:eastAsia="Times New Roman" w:hAnsi="Times New Roman" w:cs="Times New Roman"/>
      <w:sz w:val="16"/>
      <w:szCs w:val="20"/>
      <w:lang w:val="en-GB" w:eastAsia="en-US"/>
    </w:rPr>
  </w:style>
  <w:style w:type="paragraph" w:customStyle="1" w:styleId="Chapter">
    <w:name w:val="Chapter"/>
    <w:basedOn w:val="Normal"/>
    <w:rsid w:val="003A2197"/>
    <w:pPr>
      <w:spacing w:before="240"/>
    </w:pPr>
    <w:rPr>
      <w:rFonts w:ascii="Times New Roman" w:hAnsi="Times New Roman"/>
      <w:smallCaps/>
      <w:spacing w:val="80"/>
      <w:sz w:val="28"/>
    </w:rPr>
  </w:style>
  <w:style w:type="paragraph" w:customStyle="1" w:styleId="InChapter">
    <w:name w:val="InChapter"/>
    <w:basedOn w:val="Heading3"/>
    <w:rsid w:val="003A2197"/>
    <w:pPr>
      <w:spacing w:after="240"/>
      <w:outlineLvl w:val="9"/>
    </w:pPr>
    <w:rPr>
      <w:noProof/>
    </w:rPr>
  </w:style>
  <w:style w:type="paragraph" w:styleId="Index2">
    <w:name w:val="index 2"/>
    <w:basedOn w:val="Normal"/>
    <w:next w:val="Normal"/>
    <w:semiHidden/>
    <w:rsid w:val="003A2197"/>
    <w:pPr>
      <w:tabs>
        <w:tab w:val="right" w:pos="4176"/>
      </w:tabs>
      <w:ind w:left="568" w:hanging="284"/>
    </w:pPr>
    <w:rPr>
      <w:rFonts w:ascii="Garamond" w:hAnsi="Garamond"/>
    </w:rPr>
  </w:style>
  <w:style w:type="paragraph" w:customStyle="1" w:styleId="Byline">
    <w:name w:val="Byline"/>
    <w:rsid w:val="003A21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197"/>
    <w:pPr>
      <w:tabs>
        <w:tab w:val="clear" w:pos="3600"/>
        <w:tab w:val="clear" w:pos="3958"/>
      </w:tabs>
      <w:jc w:val="right"/>
    </w:pPr>
  </w:style>
  <w:style w:type="character" w:styleId="Emphasis">
    <w:name w:val="Emphasis"/>
    <w:basedOn w:val="DefaultParagraphFont"/>
    <w:qFormat/>
    <w:rsid w:val="003A2197"/>
    <w:rPr>
      <w:i/>
    </w:rPr>
  </w:style>
  <w:style w:type="paragraph" w:styleId="Caption">
    <w:name w:val="caption"/>
    <w:basedOn w:val="BodyText"/>
    <w:next w:val="Normal"/>
    <w:qFormat/>
    <w:rsid w:val="003A2197"/>
    <w:pPr>
      <w:framePr w:w="2268" w:hSpace="181" w:vSpace="181" w:wrap="around" w:vAnchor="text" w:hAnchor="page" w:x="1135" w:y="285" w:anchorLock="1"/>
    </w:pPr>
    <w:rPr>
      <w:i/>
    </w:rPr>
  </w:style>
  <w:style w:type="paragraph" w:customStyle="1" w:styleId="MiniTOCTitle">
    <w:name w:val="MiniTOCTitle"/>
    <w:basedOn w:val="Heading4"/>
    <w:rsid w:val="003A2197"/>
    <w:pPr>
      <w:spacing w:before="240"/>
      <w:outlineLvl w:val="9"/>
    </w:pPr>
    <w:rPr>
      <w:noProof/>
      <w:sz w:val="24"/>
    </w:rPr>
  </w:style>
  <w:style w:type="paragraph" w:customStyle="1" w:styleId="MiniTOCItem">
    <w:name w:val="MiniTOCItem"/>
    <w:basedOn w:val="ListBullet"/>
    <w:rsid w:val="003A2197"/>
    <w:pPr>
      <w:numPr>
        <w:numId w:val="0"/>
      </w:numPr>
      <w:tabs>
        <w:tab w:val="right" w:leader="dot" w:pos="6521"/>
      </w:tabs>
      <w:spacing w:before="0" w:after="0"/>
    </w:pPr>
  </w:style>
  <w:style w:type="paragraph" w:customStyle="1" w:styleId="TOFTitle">
    <w:name w:val="TOFTitle"/>
    <w:basedOn w:val="TOCTitle"/>
    <w:rsid w:val="003A2197"/>
  </w:style>
  <w:style w:type="paragraph" w:styleId="TableofFigures">
    <w:name w:val="table of figures"/>
    <w:basedOn w:val="Normal"/>
    <w:next w:val="Normal"/>
    <w:semiHidden/>
    <w:rsid w:val="003A2197"/>
    <w:pPr>
      <w:tabs>
        <w:tab w:val="right" w:leader="dot" w:pos="9072"/>
      </w:tabs>
      <w:ind w:left="970" w:hanging="403"/>
    </w:pPr>
    <w:rPr>
      <w:rFonts w:ascii="Times New Roman" w:hAnsi="Times New Roman"/>
      <w:b/>
    </w:rPr>
  </w:style>
  <w:style w:type="paragraph" w:styleId="ListNumber">
    <w:name w:val="List Number"/>
    <w:basedOn w:val="List"/>
    <w:rsid w:val="003A2197"/>
    <w:pPr>
      <w:numPr>
        <w:numId w:val="14"/>
      </w:numPr>
      <w:tabs>
        <w:tab w:val="clear" w:pos="340"/>
      </w:tabs>
    </w:pPr>
  </w:style>
  <w:style w:type="character" w:customStyle="1" w:styleId="WingdingSymbols">
    <w:name w:val="Wingding Symbols"/>
    <w:rsid w:val="003A2197"/>
    <w:rPr>
      <w:rFonts w:ascii="Wingdings" w:hAnsi="Wingdings"/>
    </w:rPr>
  </w:style>
  <w:style w:type="character" w:customStyle="1" w:styleId="HotSpot">
    <w:name w:val="HotSpot"/>
    <w:rsid w:val="003A2197"/>
    <w:rPr>
      <w:color w:val="0033CC"/>
      <w:u w:val="none"/>
    </w:rPr>
  </w:style>
  <w:style w:type="paragraph" w:customStyle="1" w:styleId="BodyTextRight">
    <w:name w:val="Body Text Right"/>
    <w:basedOn w:val="BodyText"/>
    <w:rsid w:val="003A2197"/>
    <w:pPr>
      <w:spacing w:before="0" w:after="0"/>
      <w:jc w:val="right"/>
    </w:pPr>
  </w:style>
  <w:style w:type="paragraph" w:styleId="Index3">
    <w:name w:val="index 3"/>
    <w:basedOn w:val="ListNumber2"/>
    <w:next w:val="Normal"/>
    <w:semiHidden/>
    <w:rsid w:val="003A2197"/>
    <w:pPr>
      <w:numPr>
        <w:numId w:val="0"/>
      </w:numPr>
      <w:tabs>
        <w:tab w:val="right" w:leader="dot" w:pos="4176"/>
      </w:tabs>
    </w:pPr>
  </w:style>
  <w:style w:type="paragraph" w:styleId="ListNumber2">
    <w:name w:val="List Number 2"/>
    <w:basedOn w:val="List2"/>
    <w:rsid w:val="003A2197"/>
    <w:pPr>
      <w:numPr>
        <w:numId w:val="9"/>
      </w:numPr>
      <w:tabs>
        <w:tab w:val="clear" w:pos="1060"/>
      </w:tabs>
    </w:pPr>
  </w:style>
  <w:style w:type="paragraph" w:customStyle="1" w:styleId="MarginNote">
    <w:name w:val="Margin Note"/>
    <w:basedOn w:val="BodyText"/>
    <w:rsid w:val="003A21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1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1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2197"/>
    <w:rPr>
      <w:sz w:val="32"/>
    </w:rPr>
  </w:style>
  <w:style w:type="paragraph" w:customStyle="1" w:styleId="HeadingProcedure">
    <w:name w:val="Heading Procedure"/>
    <w:basedOn w:val="HeadingBase"/>
    <w:next w:val="Normal"/>
    <w:rsid w:val="003A2197"/>
    <w:pPr>
      <w:tabs>
        <w:tab w:val="left" w:pos="0"/>
      </w:tabs>
      <w:spacing w:before="120" w:after="60"/>
    </w:pPr>
    <w:rPr>
      <w:i/>
      <w:color w:val="918585"/>
      <w:sz w:val="22"/>
    </w:rPr>
  </w:style>
  <w:style w:type="paragraph" w:customStyle="1" w:styleId="TableBodyText">
    <w:name w:val="Table Body Text"/>
    <w:basedOn w:val="BodyText"/>
    <w:rsid w:val="003A2197"/>
    <w:pPr>
      <w:spacing w:before="60" w:after="60"/>
    </w:pPr>
  </w:style>
  <w:style w:type="paragraph" w:styleId="ListContinue">
    <w:name w:val="List Continue"/>
    <w:basedOn w:val="List"/>
    <w:rsid w:val="003A2197"/>
    <w:pPr>
      <w:ind w:firstLine="0"/>
    </w:pPr>
  </w:style>
  <w:style w:type="paragraph" w:customStyle="1" w:styleId="ListNote">
    <w:name w:val="List Note"/>
    <w:basedOn w:val="List"/>
    <w:rsid w:val="003A2197"/>
    <w:pPr>
      <w:pBdr>
        <w:top w:val="single" w:sz="6" w:space="2" w:color="918585"/>
        <w:bottom w:val="single" w:sz="6" w:space="2" w:color="918585"/>
      </w:pBdr>
      <w:tabs>
        <w:tab w:val="left" w:pos="1021"/>
      </w:tabs>
      <w:ind w:firstLine="0"/>
    </w:pPr>
  </w:style>
  <w:style w:type="paragraph" w:customStyle="1" w:styleId="Warning">
    <w:name w:val="Warning"/>
    <w:basedOn w:val="BodyText"/>
    <w:rsid w:val="003A2197"/>
    <w:pPr>
      <w:shd w:val="clear" w:color="auto" w:fill="D9D9D9"/>
      <w:tabs>
        <w:tab w:val="left" w:pos="992"/>
      </w:tabs>
      <w:ind w:left="119" w:right="119"/>
    </w:pPr>
    <w:rPr>
      <w:sz w:val="20"/>
    </w:rPr>
  </w:style>
  <w:style w:type="paragraph" w:customStyle="1" w:styleId="MarginIcons">
    <w:name w:val="Margin Icons"/>
    <w:basedOn w:val="BodyText"/>
    <w:rsid w:val="003A21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197"/>
    <w:rPr>
      <w:rFonts w:ascii="Courier New" w:hAnsi="Courier New"/>
    </w:rPr>
  </w:style>
  <w:style w:type="paragraph" w:customStyle="1" w:styleId="NoteBullet">
    <w:name w:val="Note Bullet"/>
    <w:basedOn w:val="Note"/>
    <w:rsid w:val="003A2197"/>
    <w:pPr>
      <w:tabs>
        <w:tab w:val="clear" w:pos="680"/>
      </w:tabs>
      <w:spacing w:before="60" w:after="60"/>
    </w:pPr>
  </w:style>
  <w:style w:type="paragraph" w:customStyle="1" w:styleId="SubHeading2">
    <w:name w:val="SubHeading2"/>
    <w:basedOn w:val="HeadingBase"/>
    <w:rsid w:val="003A2197"/>
    <w:pPr>
      <w:spacing w:before="240" w:after="60"/>
    </w:pPr>
    <w:rPr>
      <w:sz w:val="20"/>
    </w:rPr>
  </w:style>
  <w:style w:type="paragraph" w:customStyle="1" w:styleId="SubHeading1">
    <w:name w:val="SubHeading1"/>
    <w:basedOn w:val="HeadingBase"/>
    <w:rsid w:val="003A2197"/>
    <w:pPr>
      <w:spacing w:before="240" w:after="60"/>
    </w:pPr>
    <w:rPr>
      <w:color w:val="918585"/>
      <w:sz w:val="22"/>
    </w:rPr>
  </w:style>
  <w:style w:type="paragraph" w:customStyle="1" w:styleId="SideHeading">
    <w:name w:val="Side Heading"/>
    <w:basedOn w:val="HeadingBase"/>
    <w:rsid w:val="003A21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197"/>
    <w:pPr>
      <w:numPr>
        <w:numId w:val="10"/>
      </w:numPr>
    </w:pPr>
  </w:style>
  <w:style w:type="paragraph" w:styleId="PlainText">
    <w:name w:val="Plain Text"/>
    <w:basedOn w:val="Normal"/>
    <w:link w:val="PlainTextChar"/>
    <w:rsid w:val="003A2197"/>
    <w:rPr>
      <w:sz w:val="20"/>
    </w:rPr>
  </w:style>
  <w:style w:type="character" w:customStyle="1" w:styleId="PlainTextChar">
    <w:name w:val="Plain Text Char"/>
    <w:basedOn w:val="DefaultParagraphFont"/>
    <w:link w:val="PlainText"/>
    <w:rsid w:val="003A2197"/>
    <w:rPr>
      <w:rFonts w:ascii="Courier New" w:eastAsia="Times New Roman" w:hAnsi="Courier New" w:cs="Times New Roman"/>
      <w:sz w:val="20"/>
      <w:szCs w:val="20"/>
      <w:lang w:eastAsia="en-US"/>
    </w:rPr>
  </w:style>
  <w:style w:type="character" w:customStyle="1" w:styleId="MenuOption">
    <w:name w:val="Menu Option"/>
    <w:basedOn w:val="DefaultParagraphFont"/>
    <w:rsid w:val="003A2197"/>
    <w:rPr>
      <w:b/>
      <w:smallCaps/>
    </w:rPr>
  </w:style>
  <w:style w:type="paragraph" w:customStyle="1" w:styleId="TableListNumber">
    <w:name w:val="Table List Number"/>
    <w:basedOn w:val="ListNumber"/>
    <w:rsid w:val="003A2197"/>
    <w:pPr>
      <w:numPr>
        <w:numId w:val="0"/>
      </w:numPr>
    </w:pPr>
  </w:style>
  <w:style w:type="paragraph" w:styleId="TOC4">
    <w:name w:val="toc 4"/>
    <w:basedOn w:val="TOCBase"/>
    <w:next w:val="Normal"/>
    <w:semiHidden/>
    <w:rsid w:val="003A2197"/>
    <w:pPr>
      <w:tabs>
        <w:tab w:val="right" w:leader="dot" w:pos="9071"/>
      </w:tabs>
      <w:ind w:left="1701"/>
    </w:pPr>
  </w:style>
  <w:style w:type="paragraph" w:customStyle="1" w:styleId="ListAlpha">
    <w:name w:val="List Alpha"/>
    <w:basedOn w:val="List"/>
    <w:rsid w:val="003A2197"/>
    <w:pPr>
      <w:numPr>
        <w:numId w:val="8"/>
      </w:numPr>
    </w:pPr>
  </w:style>
  <w:style w:type="paragraph" w:customStyle="1" w:styleId="ListAlpha2">
    <w:name w:val="List Alpha 2"/>
    <w:basedOn w:val="List2"/>
    <w:rsid w:val="003A2197"/>
    <w:pPr>
      <w:numPr>
        <w:numId w:val="7"/>
      </w:numPr>
    </w:pPr>
  </w:style>
  <w:style w:type="paragraph" w:styleId="List2">
    <w:name w:val="List 2"/>
    <w:basedOn w:val="BodyText"/>
    <w:rsid w:val="003A2197"/>
    <w:pPr>
      <w:tabs>
        <w:tab w:val="left" w:pos="680"/>
      </w:tabs>
      <w:spacing w:before="60" w:after="60"/>
      <w:ind w:left="680" w:hanging="340"/>
    </w:pPr>
  </w:style>
  <w:style w:type="paragraph" w:styleId="List3">
    <w:name w:val="List 3"/>
    <w:basedOn w:val="BodyText"/>
    <w:rsid w:val="003A2197"/>
    <w:pPr>
      <w:tabs>
        <w:tab w:val="left" w:pos="1021"/>
      </w:tabs>
      <w:spacing w:before="60" w:after="60"/>
      <w:ind w:left="1020" w:hanging="340"/>
    </w:pPr>
  </w:style>
  <w:style w:type="paragraph" w:styleId="List4">
    <w:name w:val="List 4"/>
    <w:basedOn w:val="BodyText"/>
    <w:rsid w:val="003A2197"/>
    <w:pPr>
      <w:tabs>
        <w:tab w:val="left" w:pos="1361"/>
      </w:tabs>
      <w:spacing w:before="60" w:after="60"/>
      <w:ind w:left="1361" w:hanging="340"/>
    </w:pPr>
  </w:style>
  <w:style w:type="paragraph" w:styleId="List5">
    <w:name w:val="List 5"/>
    <w:basedOn w:val="BodyText"/>
    <w:rsid w:val="003A2197"/>
    <w:pPr>
      <w:tabs>
        <w:tab w:val="left" w:pos="1701"/>
      </w:tabs>
      <w:spacing w:before="60" w:after="60"/>
      <w:ind w:left="1701" w:hanging="340"/>
    </w:pPr>
  </w:style>
  <w:style w:type="paragraph" w:styleId="ListBullet3">
    <w:name w:val="List Bullet 3"/>
    <w:basedOn w:val="List3"/>
    <w:rsid w:val="003A2197"/>
    <w:pPr>
      <w:numPr>
        <w:numId w:val="13"/>
      </w:numPr>
      <w:tabs>
        <w:tab w:val="clear" w:pos="1021"/>
      </w:tabs>
      <w:ind w:left="1037" w:hanging="357"/>
    </w:pPr>
  </w:style>
  <w:style w:type="paragraph" w:styleId="ListBullet4">
    <w:name w:val="List Bullet 4"/>
    <w:basedOn w:val="List4"/>
    <w:rsid w:val="003A2197"/>
    <w:pPr>
      <w:numPr>
        <w:numId w:val="2"/>
      </w:numPr>
      <w:tabs>
        <w:tab w:val="clear" w:pos="1361"/>
      </w:tabs>
    </w:pPr>
  </w:style>
  <w:style w:type="paragraph" w:styleId="ListBullet5">
    <w:name w:val="List Bullet 5"/>
    <w:basedOn w:val="List5"/>
    <w:rsid w:val="003A2197"/>
    <w:pPr>
      <w:numPr>
        <w:numId w:val="3"/>
      </w:numPr>
    </w:pPr>
  </w:style>
  <w:style w:type="paragraph" w:styleId="ListContinue2">
    <w:name w:val="List Continue 2"/>
    <w:basedOn w:val="List2"/>
    <w:rsid w:val="003A2197"/>
    <w:pPr>
      <w:ind w:firstLine="0"/>
    </w:pPr>
  </w:style>
  <w:style w:type="paragraph" w:styleId="ListContinue3">
    <w:name w:val="List Continue 3"/>
    <w:basedOn w:val="List3"/>
    <w:rsid w:val="003A2197"/>
    <w:pPr>
      <w:ind w:left="1021" w:firstLine="0"/>
    </w:pPr>
  </w:style>
  <w:style w:type="paragraph" w:styleId="ListContinue4">
    <w:name w:val="List Continue 4"/>
    <w:basedOn w:val="List4"/>
    <w:rsid w:val="003A2197"/>
    <w:pPr>
      <w:ind w:firstLine="0"/>
    </w:pPr>
  </w:style>
  <w:style w:type="paragraph" w:styleId="ListContinue5">
    <w:name w:val="List Continue 5"/>
    <w:basedOn w:val="List5"/>
    <w:rsid w:val="003A2197"/>
    <w:pPr>
      <w:ind w:firstLine="0"/>
    </w:pPr>
  </w:style>
  <w:style w:type="paragraph" w:styleId="ListNumber3">
    <w:name w:val="List Number 3"/>
    <w:basedOn w:val="List3"/>
    <w:rsid w:val="003A2197"/>
    <w:pPr>
      <w:numPr>
        <w:numId w:val="4"/>
      </w:numPr>
    </w:pPr>
  </w:style>
  <w:style w:type="paragraph" w:styleId="ListNumber4">
    <w:name w:val="List Number 4"/>
    <w:basedOn w:val="List4"/>
    <w:rsid w:val="003A2197"/>
    <w:pPr>
      <w:numPr>
        <w:numId w:val="5"/>
      </w:numPr>
    </w:pPr>
  </w:style>
  <w:style w:type="paragraph" w:styleId="ListNumber5">
    <w:name w:val="List Number 5"/>
    <w:basedOn w:val="List5"/>
    <w:rsid w:val="003A2197"/>
    <w:pPr>
      <w:numPr>
        <w:numId w:val="6"/>
      </w:numPr>
    </w:pPr>
  </w:style>
  <w:style w:type="paragraph" w:styleId="BlockText">
    <w:name w:val="Block Text"/>
    <w:basedOn w:val="Normal"/>
    <w:rsid w:val="003A2197"/>
    <w:pPr>
      <w:spacing w:after="120"/>
      <w:ind w:left="1440" w:right="1440"/>
    </w:pPr>
  </w:style>
  <w:style w:type="character" w:customStyle="1" w:styleId="Subscript">
    <w:name w:val="Subscript"/>
    <w:basedOn w:val="DefaultParagraphFont"/>
    <w:rsid w:val="003A2197"/>
    <w:rPr>
      <w:sz w:val="16"/>
      <w:vertAlign w:val="subscript"/>
    </w:rPr>
  </w:style>
  <w:style w:type="character" w:customStyle="1" w:styleId="Superscript">
    <w:name w:val="Superscript"/>
    <w:basedOn w:val="DefaultParagraphFont"/>
    <w:rsid w:val="003A2197"/>
    <w:rPr>
      <w:sz w:val="16"/>
      <w:vertAlign w:val="superscript"/>
    </w:rPr>
  </w:style>
  <w:style w:type="character" w:customStyle="1" w:styleId="Symbols">
    <w:name w:val="Symbols"/>
    <w:basedOn w:val="DefaultParagraphFont"/>
    <w:rsid w:val="003A2197"/>
    <w:rPr>
      <w:rFonts w:ascii="Symbol" w:hAnsi="Symbol"/>
    </w:rPr>
  </w:style>
  <w:style w:type="character" w:customStyle="1" w:styleId="MenuOptions">
    <w:name w:val="Menu Options"/>
    <w:basedOn w:val="DefaultParagraphFont"/>
    <w:rsid w:val="003A2197"/>
    <w:rPr>
      <w:rFonts w:ascii="Arial Narrow" w:hAnsi="Arial Narrow"/>
      <w:smallCaps/>
    </w:rPr>
  </w:style>
  <w:style w:type="character" w:customStyle="1" w:styleId="Buttons">
    <w:name w:val="Buttons"/>
    <w:basedOn w:val="DefaultParagraphFont"/>
    <w:rsid w:val="003A2197"/>
    <w:rPr>
      <w:b/>
    </w:rPr>
  </w:style>
  <w:style w:type="character" w:customStyle="1" w:styleId="Underlined">
    <w:name w:val="Underlined"/>
    <w:basedOn w:val="DefaultParagraphFont"/>
    <w:rsid w:val="003A2197"/>
    <w:rPr>
      <w:u w:val="single"/>
    </w:rPr>
  </w:style>
  <w:style w:type="paragraph" w:customStyle="1" w:styleId="TableBodyTextRight">
    <w:name w:val="Table Body Text Right"/>
    <w:basedOn w:val="TableBodyText"/>
    <w:rsid w:val="003A2197"/>
    <w:pPr>
      <w:widowControl w:val="0"/>
      <w:autoSpaceDE w:val="0"/>
      <w:autoSpaceDN w:val="0"/>
      <w:adjustRightInd w:val="0"/>
      <w:jc w:val="right"/>
    </w:pPr>
    <w:rPr>
      <w:rFonts w:cs="Arial"/>
      <w:szCs w:val="18"/>
    </w:rPr>
  </w:style>
  <w:style w:type="paragraph" w:customStyle="1" w:styleId="CopyrightText">
    <w:name w:val="Copyright Text"/>
    <w:basedOn w:val="BodyText"/>
    <w:rsid w:val="003A2197"/>
    <w:rPr>
      <w:sz w:val="18"/>
    </w:rPr>
  </w:style>
  <w:style w:type="paragraph" w:customStyle="1" w:styleId="BodySmallRight">
    <w:name w:val="Body Small Right"/>
    <w:basedOn w:val="BodyTextRight"/>
    <w:rsid w:val="003A2197"/>
    <w:rPr>
      <w:sz w:val="18"/>
      <w:szCs w:val="18"/>
    </w:rPr>
  </w:style>
  <w:style w:type="paragraph" w:customStyle="1" w:styleId="MarginEdition">
    <w:name w:val="Margin Edition"/>
    <w:basedOn w:val="MarginNote"/>
    <w:rsid w:val="003A2197"/>
    <w:pPr>
      <w:spacing w:before="0" w:after="0"/>
    </w:pPr>
    <w:rPr>
      <w:rFonts w:ascii="Times New Roman" w:hAnsi="Times New Roman"/>
      <w:color w:val="999999"/>
    </w:rPr>
  </w:style>
  <w:style w:type="paragraph" w:customStyle="1" w:styleId="Spacer">
    <w:name w:val="Spacer"/>
    <w:basedOn w:val="Normal"/>
    <w:rsid w:val="003A2197"/>
    <w:rPr>
      <w:sz w:val="2"/>
      <w:szCs w:val="2"/>
    </w:rPr>
  </w:style>
  <w:style w:type="character" w:customStyle="1" w:styleId="Small">
    <w:name w:val="Small"/>
    <w:basedOn w:val="DefaultParagraphFont"/>
    <w:rsid w:val="003A2197"/>
    <w:rPr>
      <w:sz w:val="16"/>
    </w:rPr>
  </w:style>
  <w:style w:type="paragraph" w:customStyle="1" w:styleId="WideTable">
    <w:name w:val="Wide Table"/>
    <w:basedOn w:val="Normal"/>
    <w:rsid w:val="003A2197"/>
    <w:pPr>
      <w:ind w:left="-1418"/>
    </w:pPr>
    <w:rPr>
      <w:sz w:val="2"/>
      <w:szCs w:val="2"/>
    </w:rPr>
  </w:style>
  <w:style w:type="character" w:styleId="PageNumber">
    <w:name w:val="page number"/>
    <w:basedOn w:val="DefaultParagraphFont"/>
    <w:rsid w:val="003A2197"/>
  </w:style>
  <w:style w:type="paragraph" w:styleId="Quote">
    <w:name w:val="Quote"/>
    <w:basedOn w:val="Heading1"/>
    <w:link w:val="QuoteChar"/>
    <w:qFormat/>
    <w:rsid w:val="003A2197"/>
    <w:rPr>
      <w:b w:val="0"/>
      <w:sz w:val="72"/>
      <w:szCs w:val="72"/>
      <w:lang w:val="en-NZ"/>
    </w:rPr>
  </w:style>
  <w:style w:type="character" w:customStyle="1" w:styleId="QuoteChar">
    <w:name w:val="Quote Char"/>
    <w:basedOn w:val="DefaultParagraphFont"/>
    <w:link w:val="Quote"/>
    <w:rsid w:val="003A21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197"/>
    <w:pPr>
      <w:pageBreakBefore/>
    </w:pPr>
  </w:style>
  <w:style w:type="paragraph" w:customStyle="1" w:styleId="Border">
    <w:name w:val="Border"/>
    <w:basedOn w:val="Normal"/>
    <w:qFormat/>
    <w:rsid w:val="003A21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197"/>
    <w:rPr>
      <w:b/>
      <w:bCs/>
      <w:i/>
      <w:iCs/>
      <w:color w:val="auto"/>
    </w:rPr>
  </w:style>
  <w:style w:type="paragraph" w:styleId="IntenseQuote">
    <w:name w:val="Intense Quote"/>
    <w:basedOn w:val="Normal"/>
    <w:next w:val="Normal"/>
    <w:link w:val="IntenseQuoteChar"/>
    <w:uiPriority w:val="30"/>
    <w:qFormat/>
    <w:rsid w:val="003A21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1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2197"/>
    <w:rPr>
      <w:smallCaps/>
      <w:color w:val="auto"/>
      <w:u w:val="single"/>
    </w:rPr>
  </w:style>
  <w:style w:type="character" w:styleId="IntenseReference">
    <w:name w:val="Intense Reference"/>
    <w:basedOn w:val="DefaultParagraphFont"/>
    <w:uiPriority w:val="32"/>
    <w:qFormat/>
    <w:rsid w:val="003A2197"/>
    <w:rPr>
      <w:b/>
      <w:bCs/>
      <w:smallCaps/>
      <w:color w:val="auto"/>
      <w:spacing w:val="5"/>
      <w:u w:val="single"/>
    </w:rPr>
  </w:style>
  <w:style w:type="paragraph" w:customStyle="1" w:styleId="2ColumnHeading">
    <w:name w:val="2Column Heading"/>
    <w:basedOn w:val="BodyText"/>
    <w:qFormat/>
    <w:rsid w:val="003A2197"/>
    <w:pPr>
      <w:spacing w:after="60"/>
      <w:ind w:left="-2268"/>
    </w:pPr>
    <w:rPr>
      <w:b/>
    </w:rPr>
  </w:style>
  <w:style w:type="paragraph" w:customStyle="1" w:styleId="Heading1TOC">
    <w:name w:val="Heading1 TOC"/>
    <w:basedOn w:val="Normal"/>
    <w:qFormat/>
    <w:rsid w:val="003A2197"/>
    <w:pPr>
      <w:spacing w:before="240" w:after="120"/>
    </w:pPr>
    <w:rPr>
      <w:rFonts w:ascii="Times New Roman" w:hAnsi="Times New Roman"/>
      <w:b/>
      <w:sz w:val="32"/>
    </w:rPr>
  </w:style>
  <w:style w:type="paragraph" w:customStyle="1" w:styleId="Heading2TOC">
    <w:name w:val="Heading2 TOC"/>
    <w:basedOn w:val="Normal"/>
    <w:qFormat/>
    <w:rsid w:val="003A2197"/>
    <w:pPr>
      <w:spacing w:before="240" w:after="60"/>
    </w:pPr>
    <w:rPr>
      <w:rFonts w:ascii="Times New Roman" w:hAnsi="Times New Roman"/>
      <w:b/>
      <w:sz w:val="28"/>
    </w:rPr>
  </w:style>
  <w:style w:type="character" w:customStyle="1" w:styleId="Underline">
    <w:name w:val="Underline"/>
    <w:basedOn w:val="DefaultParagraphFont"/>
    <w:qFormat/>
    <w:rsid w:val="003A2197"/>
    <w:rPr>
      <w:u w:val="single"/>
    </w:rPr>
  </w:style>
  <w:style w:type="character" w:customStyle="1" w:styleId="BoldandItalics">
    <w:name w:val="Bold and Italics"/>
    <w:qFormat/>
    <w:rsid w:val="003A2197"/>
    <w:rPr>
      <w:b/>
      <w:i/>
      <w:u w:val="none"/>
    </w:rPr>
  </w:style>
  <w:style w:type="paragraph" w:styleId="BalloonText">
    <w:name w:val="Balloon Text"/>
    <w:basedOn w:val="Normal"/>
    <w:link w:val="BalloonTextChar"/>
    <w:rsid w:val="003A2197"/>
    <w:rPr>
      <w:rFonts w:ascii="Tahoma" w:hAnsi="Tahoma" w:cs="Tahoma"/>
      <w:sz w:val="16"/>
      <w:szCs w:val="16"/>
    </w:rPr>
  </w:style>
  <w:style w:type="character" w:customStyle="1" w:styleId="BalloonTextChar">
    <w:name w:val="Balloon Text Char"/>
    <w:basedOn w:val="DefaultParagraphFont"/>
    <w:link w:val="BalloonText"/>
    <w:rsid w:val="003A21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21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21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2197"/>
    <w:rPr>
      <w:b/>
      <w:color w:val="660033"/>
      <w:spacing w:val="0"/>
    </w:rPr>
  </w:style>
  <w:style w:type="paragraph" w:customStyle="1" w:styleId="Nameditemlist">
    <w:name w:val="Named item list"/>
    <w:basedOn w:val="BodyText"/>
    <w:qFormat/>
    <w:rsid w:val="003A2197"/>
    <w:pPr>
      <w:tabs>
        <w:tab w:val="left" w:pos="2835"/>
      </w:tabs>
      <w:ind w:left="2835" w:hanging="2835"/>
    </w:pPr>
  </w:style>
  <w:style w:type="paragraph" w:customStyle="1" w:styleId="BodyTextnopadding">
    <w:name w:val="Body Text no padding"/>
    <w:basedOn w:val="BodyText"/>
    <w:qFormat/>
    <w:rsid w:val="003A2197"/>
    <w:pPr>
      <w:spacing w:before="0" w:after="0"/>
    </w:pPr>
  </w:style>
  <w:style w:type="paragraph" w:customStyle="1" w:styleId="BodyTextBold">
    <w:name w:val="Body Text Bold"/>
    <w:basedOn w:val="BodyText"/>
    <w:qFormat/>
    <w:rsid w:val="003A2197"/>
    <w:rPr>
      <w:b/>
    </w:rPr>
  </w:style>
  <w:style w:type="character" w:styleId="Hyperlink">
    <w:name w:val="Hyperlink"/>
    <w:basedOn w:val="DefaultParagraphFont"/>
    <w:uiPriority w:val="99"/>
    <w:unhideWhenUsed/>
    <w:rsid w:val="005574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462</Words>
  <Characters>3069</Characters>
  <Application>Microsoft Office Word</Application>
  <DocSecurity>0</DocSecurity>
  <Lines>95</Lines>
  <Paragraphs>56</Paragraphs>
  <ScaleCrop>false</ScaleCrop>
  <Company>Author-it Software Corporation Ltd.</Company>
  <LinksUpToDate>false</LinksUpToDate>
  <CharactersWithSpaces>3475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DEFMIL123 Employ hand operated pyrotechnics</dc:title>
  <dc:subject>Approved</dc:subject>
  <dc:creator>Public Skills Australia</dc:creator>
  <cp:keywords>Release: 1</cp:keywords>
  <dc:description>Review Date: 12 April 2008</dc:description>
  <cp:lastModifiedBy>HSD_TPCMSd.prod</cp:lastModifiedBy>
  <cp:revision>3</cp:revision>
  <dcterms:created xsi:type="dcterms:W3CDTF">2024-11-07T11:35:00Z</dcterms:created>
  <dcterms:modified xsi:type="dcterms:W3CDTF">2024-11-07T11:35:00Z</dcterms:modified>
</cp:coreProperties>
</file>