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023" w:rsidP="00134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DEFMIL121 Operate direct fire support weapon systems on operations</w:t>
      </w:r>
      <w:r>
        <w:fldChar w:fldCharType="end"/>
      </w:r>
    </w:p>
    <w:p w:rsidR="00134023" w:rsidP="00134023">
      <w:pPr>
        <w:pStyle w:val="Version"/>
        <w:sectPr w:rsidSect="00E62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875" w:rsidP="00E62875">
      <w:pPr>
        <w:pStyle w:val="SuperHeading"/>
      </w:pPr>
      <w:r w:rsidRPr="00E62875">
        <w:t>Assessment Requirements for DEFMIL121 Operate direct fire support weapon systems on operations</w:t>
      </w:r>
    </w:p>
    <w:p w:rsidR="00000000" w:rsidRPr="00E62875" w:rsidP="00E62875">
      <w:pPr>
        <w:pStyle w:val="Heading1"/>
      </w:pPr>
      <w:bookmarkStart w:id="1" w:name="O_732832"/>
      <w:bookmarkEnd w:id="1"/>
      <w:r w:rsidRPr="00E62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3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75">
            <w:pPr>
              <w:pStyle w:val="TableHeading"/>
              <w:rPr>
                <w:lang w:val="en-NZ"/>
              </w:rPr>
            </w:pPr>
            <w:r w:rsidRPr="00E6287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75">
            <w:pPr>
              <w:pStyle w:val="TableHeading"/>
              <w:rPr>
                <w:lang w:val="en-NZ"/>
              </w:rPr>
            </w:pPr>
            <w:r w:rsidRPr="00E62875">
              <w:t>Comments</w:t>
            </w:r>
          </w:p>
        </w:tc>
      </w:tr>
      <w:tr w:rsidTr="0013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75">
            <w:pPr>
              <w:pStyle w:val="BodyText"/>
              <w:rPr>
                <w:lang w:val="en-NZ"/>
              </w:rPr>
            </w:pPr>
            <w:r w:rsidRPr="00E6287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75" w:rsidP="00E62875">
            <w:pPr>
              <w:pStyle w:val="BodyText"/>
            </w:pPr>
            <w:r w:rsidRPr="00E62875">
              <w:t xml:space="preserve">These Assessment Requirements were released in DEF Defence Training Package release 1.0 and meet the Standards for Training Packages. </w:t>
            </w:r>
          </w:p>
          <w:p w:rsidR="00000000" w:rsidRPr="00E62875" w:rsidP="00E62875">
            <w:pPr>
              <w:pStyle w:val="BodyText"/>
            </w:pPr>
          </w:p>
          <w:p w:rsidR="00000000" w:rsidRPr="00E62875" w:rsidP="00E62875">
            <w:pPr>
              <w:pStyle w:val="ListBullet"/>
            </w:pPr>
            <w:r w:rsidRPr="00E62875">
              <w:t>Assessment Requirements created drawing upon specified assessment information from superseded unit</w:t>
            </w:r>
          </w:p>
        </w:tc>
      </w:tr>
    </w:tbl>
    <w:p w:rsidR="00000000" w:rsidRPr="00E62875" w:rsidP="00E62875">
      <w:pPr>
        <w:pStyle w:val="BodyText"/>
      </w:pPr>
    </w:p>
    <w:p w:rsidR="00000000" w:rsidRPr="00E62875" w:rsidP="00E62875">
      <w:pPr>
        <w:pStyle w:val="AllowPageBreak"/>
      </w:pPr>
    </w:p>
    <w:p w:rsidR="00000000" w:rsidRPr="00E62875" w:rsidP="00E62875">
      <w:pPr>
        <w:pStyle w:val="Heading1"/>
      </w:pPr>
      <w:bookmarkStart w:id="2" w:name="O_732833"/>
      <w:bookmarkEnd w:id="2"/>
      <w:r w:rsidRPr="00E62875">
        <w:t>P</w:t>
      </w:r>
      <w:r w:rsidRPr="00E62875">
        <w:t>erformance Evidence</w:t>
      </w:r>
    </w:p>
    <w:p w:rsidR="00000000" w:rsidRPr="00E62875" w:rsidP="00134023">
      <w:pPr>
        <w:pStyle w:val="BodyText"/>
      </w:pPr>
      <w:r w:rsidRPr="00E62875">
        <w:t>Evidence required to demonstrate competence must satisfy all of the requirements of the elements and performance criteria. If not otherwise specified the candidate must demonstrate evidence of performanc</w:t>
      </w:r>
      <w:r w:rsidRPr="00E62875">
        <w:t>e of the following on at least one occasion.</w:t>
      </w:r>
    </w:p>
    <w:p w:rsidR="00000000" w:rsidRPr="00E62875" w:rsidP="00E62875">
      <w:pPr>
        <w:pStyle w:val="ListBullet"/>
      </w:pPr>
      <w:r w:rsidRPr="00E62875">
        <w:t xml:space="preserve">applying battle craft </w:t>
      </w:r>
    </w:p>
    <w:p w:rsidR="00000000" w:rsidRPr="00E62875" w:rsidP="00E62875">
      <w:pPr>
        <w:pStyle w:val="ListBullet"/>
      </w:pPr>
      <w:r w:rsidRPr="00E62875">
        <w:t>applying fieldcraft skills</w:t>
      </w:r>
    </w:p>
    <w:p w:rsidR="00000000" w:rsidRPr="00E62875" w:rsidP="00E62875">
      <w:pPr>
        <w:pStyle w:val="ListBullet"/>
      </w:pPr>
      <w:r w:rsidRPr="00E62875">
        <w:t>applying recognised safety precautions</w:t>
      </w:r>
    </w:p>
    <w:p w:rsidR="00000000" w:rsidRPr="00E62875" w:rsidP="00E62875">
      <w:pPr>
        <w:pStyle w:val="ListBullet"/>
      </w:pPr>
      <w:r w:rsidRPr="00E62875">
        <w:t>using binoculars</w:t>
      </w:r>
    </w:p>
    <w:p w:rsidR="00000000" w:rsidRPr="00E62875" w:rsidP="00E62875">
      <w:pPr>
        <w:pStyle w:val="ListBullet"/>
      </w:pPr>
      <w:r w:rsidRPr="00E62875">
        <w:t>carrying out weapon drills including:</w:t>
      </w:r>
    </w:p>
    <w:p w:rsidR="00000000" w:rsidRPr="00E62875" w:rsidP="00E62875">
      <w:pPr>
        <w:pStyle w:val="ListBullet2"/>
      </w:pPr>
      <w:r w:rsidRPr="00E62875">
        <w:t>checking clearances</w:t>
      </w:r>
    </w:p>
    <w:p w:rsidR="00000000" w:rsidRPr="00E62875" w:rsidP="00E62875">
      <w:pPr>
        <w:pStyle w:val="ListBullet2"/>
      </w:pPr>
      <w:r w:rsidRPr="00E62875">
        <w:t>degrees of weapon readiness</w:t>
      </w:r>
    </w:p>
    <w:p w:rsidR="00000000" w:rsidRPr="00E62875" w:rsidP="00E62875">
      <w:pPr>
        <w:pStyle w:val="ListBullet2"/>
      </w:pPr>
      <w:r w:rsidRPr="00E62875">
        <w:t xml:space="preserve">immediate action </w:t>
      </w:r>
      <w:r w:rsidRPr="00E62875">
        <w:t>and misfire</w:t>
      </w:r>
    </w:p>
    <w:p w:rsidR="00000000" w:rsidRPr="00E62875" w:rsidP="00E62875">
      <w:pPr>
        <w:pStyle w:val="ListBullet2"/>
      </w:pPr>
      <w:r w:rsidRPr="00E62875">
        <w:t>safety precautions</w:t>
      </w:r>
    </w:p>
    <w:p w:rsidR="00000000" w:rsidRPr="00E62875" w:rsidP="00E62875">
      <w:pPr>
        <w:pStyle w:val="ListBullet2"/>
      </w:pPr>
      <w:r w:rsidRPr="00E62875">
        <w:t>stripping and assembling</w:t>
      </w:r>
    </w:p>
    <w:p w:rsidR="00000000" w:rsidRPr="00E62875" w:rsidP="00E62875">
      <w:pPr>
        <w:pStyle w:val="ListBullet"/>
      </w:pPr>
      <w:r w:rsidRPr="00E62875">
        <w:t>identify the target type</w:t>
      </w:r>
    </w:p>
    <w:p w:rsidR="00000000" w:rsidRPr="00E62875" w:rsidP="00E62875">
      <w:pPr>
        <w:pStyle w:val="ListBullet"/>
      </w:pPr>
      <w:r w:rsidRPr="00E62875">
        <w:t>firing the weapon using high explosive ammunition</w:t>
      </w:r>
    </w:p>
    <w:p w:rsidR="00000000" w:rsidRPr="00E62875" w:rsidP="00E62875">
      <w:pPr>
        <w:pStyle w:val="ListBullet"/>
      </w:pPr>
      <w:r w:rsidRPr="00E62875">
        <w:t>achieving the desired effect of fire – destruction, obscuration, illumination fire - from any supported or unsupported posit</w:t>
      </w:r>
      <w:r w:rsidRPr="00E62875">
        <w:t>ion</w:t>
      </w:r>
    </w:p>
    <w:p w:rsidR="00000000" w:rsidRPr="00E62875" w:rsidP="00E62875">
      <w:pPr>
        <w:pStyle w:val="ListBullet"/>
      </w:pPr>
      <w:r w:rsidRPr="00E62875">
        <w:t>recognising limit of own authority</w:t>
      </w:r>
    </w:p>
    <w:p w:rsidR="00000000" w:rsidRPr="00E62875" w:rsidP="00E62875">
      <w:pPr>
        <w:pStyle w:val="AllowPageBreak"/>
      </w:pPr>
    </w:p>
    <w:p w:rsidR="00000000" w:rsidRPr="00E62875" w:rsidP="00E62875">
      <w:pPr>
        <w:pStyle w:val="Heading1"/>
      </w:pPr>
      <w:bookmarkStart w:id="3" w:name="O_732834"/>
      <w:bookmarkEnd w:id="3"/>
      <w:r w:rsidRPr="00E62875">
        <w:t>Knowledge Evidence</w:t>
      </w:r>
    </w:p>
    <w:p w:rsidR="00000000" w:rsidRPr="00E62875" w:rsidP="00134023">
      <w:pPr>
        <w:pStyle w:val="BodyText"/>
      </w:pPr>
      <w:r w:rsidRPr="00E62875">
        <w:t xml:space="preserve">Evidence required to demonstrate competence must satisfy all of the requirements of the elements and performance criteria. If not otherwise specified </w:t>
      </w:r>
      <w:r w:rsidRPr="00E62875">
        <w:t>the depth of knowledge demonstrated must be appropriate to the job context of the candidate.</w:t>
      </w:r>
    </w:p>
    <w:p w:rsidR="00000000" w:rsidRPr="00E62875" w:rsidP="00E62875">
      <w:pPr>
        <w:pStyle w:val="ListBullet"/>
      </w:pPr>
      <w:r w:rsidRPr="00E62875">
        <w:t>battle craft</w:t>
      </w:r>
    </w:p>
    <w:p w:rsidR="00000000" w:rsidRPr="00E62875" w:rsidP="00E62875">
      <w:pPr>
        <w:pStyle w:val="ListBullet"/>
      </w:pPr>
      <w:r w:rsidRPr="00E62875">
        <w:t>characteristics, technical capabilities, effects, employment and limitations of the weapon</w:t>
      </w:r>
    </w:p>
    <w:p w:rsidR="00000000" w:rsidRPr="00E62875" w:rsidP="00E62875">
      <w:pPr>
        <w:pStyle w:val="ListBullet"/>
      </w:pPr>
      <w:r w:rsidRPr="00E62875">
        <w:t>characteristics, technical capabilities of the system</w:t>
      </w:r>
    </w:p>
    <w:p w:rsidR="00000000" w:rsidRPr="00E62875" w:rsidP="00E62875">
      <w:pPr>
        <w:pStyle w:val="ListBullet"/>
      </w:pPr>
      <w:r w:rsidRPr="00E62875">
        <w:t>fiel</w:t>
      </w:r>
      <w:r w:rsidRPr="00E62875">
        <w:t>dcraft</w:t>
      </w:r>
    </w:p>
    <w:p w:rsidR="00000000" w:rsidRPr="00E62875" w:rsidP="00E62875">
      <w:pPr>
        <w:pStyle w:val="ListBullet"/>
      </w:pPr>
      <w:r w:rsidRPr="00E62875">
        <w:t>fire control orders</w:t>
      </w:r>
    </w:p>
    <w:p w:rsidR="00000000" w:rsidRPr="00E62875" w:rsidP="00E62875">
      <w:pPr>
        <w:pStyle w:val="ListBullet"/>
      </w:pPr>
      <w:r w:rsidRPr="00E62875">
        <w:t>safety precautions associated with the equipment</w:t>
      </w:r>
    </w:p>
    <w:p w:rsidR="00000000" w:rsidRPr="00E62875" w:rsidP="00E62875">
      <w:pPr>
        <w:pStyle w:val="ListBullet"/>
      </w:pPr>
      <w:r w:rsidRPr="00E62875">
        <w:t>target identification</w:t>
      </w:r>
    </w:p>
    <w:p w:rsidR="00000000" w:rsidRPr="00E62875" w:rsidP="00E62875">
      <w:pPr>
        <w:pStyle w:val="ListBullet"/>
      </w:pPr>
      <w:r w:rsidRPr="00E62875">
        <w:t>weapon drills</w:t>
      </w:r>
    </w:p>
    <w:p w:rsidR="00000000" w:rsidRPr="00E62875" w:rsidP="00E62875">
      <w:pPr>
        <w:pStyle w:val="AllowPageBreak"/>
      </w:pPr>
    </w:p>
    <w:p w:rsidR="00000000" w:rsidRPr="00E62875" w:rsidP="00E62875">
      <w:pPr>
        <w:pStyle w:val="Heading1"/>
      </w:pPr>
      <w:bookmarkStart w:id="4" w:name="O_732835"/>
      <w:bookmarkEnd w:id="4"/>
      <w:r w:rsidRPr="00E62875">
        <w:t>Assessment Conditions</w:t>
      </w:r>
    </w:p>
    <w:p w:rsidR="00000000" w:rsidRPr="00E62875" w:rsidP="00134023">
      <w:pPr>
        <w:pStyle w:val="BodyText"/>
      </w:pPr>
      <w:r w:rsidRPr="00E62875">
        <w:t>Competency should be assessed in an actual workplace or in a simulated environment, with access to equipm</w:t>
      </w:r>
      <w:r w:rsidRPr="00E62875">
        <w:t>ent and infrastructure appropriate to the outcome. Competency should be demonstrated over time to ensure the candidate is assessed across a variety of situations.</w:t>
      </w:r>
    </w:p>
    <w:p w:rsidR="00000000" w:rsidRPr="00E62875" w:rsidP="00134023">
      <w:pPr>
        <w:pStyle w:val="BodyText"/>
      </w:pPr>
      <w:r w:rsidRPr="00E62875">
        <w:t>Assessors must satisfy the NVR/AQTF mandatory competency requirements for assessors.</w:t>
      </w:r>
    </w:p>
    <w:p w:rsidR="00000000" w:rsidRPr="00E62875" w:rsidP="00E62875">
      <w:pPr>
        <w:pStyle w:val="Heading1"/>
      </w:pPr>
      <w:bookmarkStart w:id="5" w:name="O_732838"/>
      <w:bookmarkEnd w:id="5"/>
      <w:r w:rsidRPr="00E62875">
        <w:t>Links</w:t>
      </w:r>
    </w:p>
    <w:p w:rsidR="00000000" w:rsidRPr="00E62875" w:rsidP="00134023">
      <w:pPr>
        <w:pStyle w:val="BodyText"/>
      </w:pPr>
      <w:r w:rsidRPr="00E62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B5B8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62875" w:rsidP="00134023">
      <w:pPr>
        <w:pStyle w:val="BodyText"/>
      </w:pPr>
      <w:r w:rsidRPr="00E62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B5B8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62875" w:rsidP="00E62875"/>
    <w:sectPr w:rsidSect="00E628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75" w:rsidRPr="00134023" w:rsidP="00134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3" w:rsidP="00E62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023" w:rsidP="00E62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4023" w:rsidP="00E62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875" w:rsidRPr="00134023" w:rsidP="00134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23" w:rsidRPr="002D2AF8" w:rsidP="00E62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DEFMIL121 Operate direct fire support weapon systems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34023" w:rsidP="00E62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32C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82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2C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875"/>
  </w:style>
  <w:style w:type="character" w:customStyle="1" w:styleId="Heading1Char">
    <w:name w:val="Heading 1 Char"/>
    <w:basedOn w:val="DefaultParagraphFont"/>
    <w:link w:val="Heading1"/>
    <w:rsid w:val="00E62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8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8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28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2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875"/>
    <w:rPr>
      <w:b/>
      <w:spacing w:val="0"/>
    </w:rPr>
  </w:style>
  <w:style w:type="paragraph" w:customStyle="1" w:styleId="SuperTitle">
    <w:name w:val="SuperTitle"/>
    <w:basedOn w:val="Title"/>
    <w:rsid w:val="00E62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875"/>
    <w:rPr>
      <w:i/>
    </w:rPr>
  </w:style>
  <w:style w:type="paragraph" w:styleId="Caption">
    <w:name w:val="caption"/>
    <w:basedOn w:val="BodyText"/>
    <w:next w:val="Normal"/>
    <w:qFormat/>
    <w:rsid w:val="00E62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875"/>
  </w:style>
  <w:style w:type="paragraph" w:styleId="TableofFigures">
    <w:name w:val="table of figures"/>
    <w:basedOn w:val="Normal"/>
    <w:next w:val="Normal"/>
    <w:semiHidden/>
    <w:rsid w:val="00E62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875"/>
    <w:rPr>
      <w:rFonts w:ascii="Wingdings" w:hAnsi="Wingdings"/>
    </w:rPr>
  </w:style>
  <w:style w:type="character" w:customStyle="1" w:styleId="HotSpot">
    <w:name w:val="HotSpot"/>
    <w:rsid w:val="00E62875"/>
    <w:rPr>
      <w:color w:val="0033CC"/>
      <w:u w:val="none"/>
    </w:rPr>
  </w:style>
  <w:style w:type="paragraph" w:customStyle="1" w:styleId="BodyTextRight">
    <w:name w:val="Body Text Right"/>
    <w:basedOn w:val="BodyText"/>
    <w:rsid w:val="00E62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875"/>
    <w:rPr>
      <w:sz w:val="32"/>
    </w:rPr>
  </w:style>
  <w:style w:type="paragraph" w:customStyle="1" w:styleId="HeadingProcedure">
    <w:name w:val="Heading Procedure"/>
    <w:basedOn w:val="HeadingBase"/>
    <w:next w:val="Normal"/>
    <w:rsid w:val="00E62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875"/>
    <w:pPr>
      <w:spacing w:before="60" w:after="60"/>
    </w:pPr>
  </w:style>
  <w:style w:type="paragraph" w:styleId="ListContinue">
    <w:name w:val="List Continue"/>
    <w:basedOn w:val="List"/>
    <w:rsid w:val="00E62875"/>
    <w:pPr>
      <w:ind w:firstLine="0"/>
    </w:pPr>
  </w:style>
  <w:style w:type="paragraph" w:customStyle="1" w:styleId="ListNote">
    <w:name w:val="List Note"/>
    <w:basedOn w:val="List"/>
    <w:rsid w:val="00E62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875"/>
    <w:rPr>
      <w:rFonts w:ascii="Courier New" w:hAnsi="Courier New"/>
    </w:rPr>
  </w:style>
  <w:style w:type="paragraph" w:customStyle="1" w:styleId="NoteBullet">
    <w:name w:val="Note Bullet"/>
    <w:basedOn w:val="Note"/>
    <w:rsid w:val="00E62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875"/>
    <w:rPr>
      <w:b/>
      <w:smallCaps/>
    </w:rPr>
  </w:style>
  <w:style w:type="paragraph" w:customStyle="1" w:styleId="TableListNumber">
    <w:name w:val="Table List Number"/>
    <w:basedOn w:val="ListNumber"/>
    <w:rsid w:val="00E62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875"/>
    <w:pPr>
      <w:numPr>
        <w:numId w:val="9"/>
      </w:numPr>
    </w:pPr>
  </w:style>
  <w:style w:type="paragraph" w:customStyle="1" w:styleId="ListAlpha2">
    <w:name w:val="List Alpha 2"/>
    <w:basedOn w:val="List2"/>
    <w:rsid w:val="00E62875"/>
    <w:pPr>
      <w:numPr>
        <w:numId w:val="8"/>
      </w:numPr>
    </w:pPr>
  </w:style>
  <w:style w:type="paragraph" w:styleId="List2">
    <w:name w:val="List 2"/>
    <w:basedOn w:val="BodyText"/>
    <w:rsid w:val="00E62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875"/>
    <w:pPr>
      <w:numPr>
        <w:numId w:val="4"/>
      </w:numPr>
    </w:pPr>
  </w:style>
  <w:style w:type="paragraph" w:styleId="ListContinue2">
    <w:name w:val="List Continue 2"/>
    <w:basedOn w:val="List2"/>
    <w:rsid w:val="00E62875"/>
    <w:pPr>
      <w:ind w:firstLine="0"/>
    </w:pPr>
  </w:style>
  <w:style w:type="paragraph" w:styleId="ListContinue3">
    <w:name w:val="List Continue 3"/>
    <w:basedOn w:val="List3"/>
    <w:rsid w:val="00E62875"/>
    <w:pPr>
      <w:ind w:left="1021" w:firstLine="0"/>
    </w:pPr>
  </w:style>
  <w:style w:type="paragraph" w:styleId="ListContinue4">
    <w:name w:val="List Continue 4"/>
    <w:basedOn w:val="List4"/>
    <w:rsid w:val="00E62875"/>
    <w:pPr>
      <w:ind w:firstLine="0"/>
    </w:pPr>
  </w:style>
  <w:style w:type="paragraph" w:styleId="ListContinue5">
    <w:name w:val="List Continue 5"/>
    <w:basedOn w:val="List5"/>
    <w:rsid w:val="00E62875"/>
    <w:pPr>
      <w:ind w:firstLine="0"/>
    </w:pPr>
  </w:style>
  <w:style w:type="paragraph" w:styleId="ListNumber3">
    <w:name w:val="List Number 3"/>
    <w:basedOn w:val="List3"/>
    <w:rsid w:val="00E62875"/>
    <w:pPr>
      <w:numPr>
        <w:numId w:val="5"/>
      </w:numPr>
    </w:pPr>
  </w:style>
  <w:style w:type="paragraph" w:styleId="ListNumber4">
    <w:name w:val="List Number 4"/>
    <w:basedOn w:val="List4"/>
    <w:rsid w:val="00E62875"/>
    <w:pPr>
      <w:numPr>
        <w:numId w:val="6"/>
      </w:numPr>
    </w:pPr>
  </w:style>
  <w:style w:type="paragraph" w:styleId="ListNumber5">
    <w:name w:val="List Number 5"/>
    <w:basedOn w:val="List5"/>
    <w:rsid w:val="00E62875"/>
    <w:pPr>
      <w:numPr>
        <w:numId w:val="7"/>
      </w:numPr>
    </w:pPr>
  </w:style>
  <w:style w:type="paragraph" w:styleId="BlockText">
    <w:name w:val="Block Text"/>
    <w:basedOn w:val="Normal"/>
    <w:rsid w:val="00E62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875"/>
    <w:rPr>
      <w:sz w:val="16"/>
      <w:vertAlign w:val="superscript"/>
    </w:rPr>
  </w:style>
  <w:style w:type="character" w:customStyle="1" w:styleId="Symbols">
    <w:name w:val="Symbols"/>
    <w:basedOn w:val="DefaultParagraphFont"/>
    <w:rsid w:val="00E62875"/>
    <w:rPr>
      <w:rFonts w:ascii="Symbol" w:hAnsi="Symbol"/>
    </w:rPr>
  </w:style>
  <w:style w:type="character" w:customStyle="1" w:styleId="MenuOptions">
    <w:name w:val="Menu Options"/>
    <w:basedOn w:val="DefaultParagraphFont"/>
    <w:rsid w:val="00E62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875"/>
    <w:rPr>
      <w:b/>
    </w:rPr>
  </w:style>
  <w:style w:type="character" w:customStyle="1" w:styleId="Underlined">
    <w:name w:val="Underlined"/>
    <w:basedOn w:val="DefaultParagraphFont"/>
    <w:rsid w:val="00E62875"/>
    <w:rPr>
      <w:u w:val="single"/>
    </w:rPr>
  </w:style>
  <w:style w:type="paragraph" w:customStyle="1" w:styleId="TableBodyTextRight">
    <w:name w:val="Table Body Text Right"/>
    <w:basedOn w:val="TableBodyText"/>
    <w:rsid w:val="00E62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875"/>
    <w:rPr>
      <w:sz w:val="18"/>
    </w:rPr>
  </w:style>
  <w:style w:type="paragraph" w:customStyle="1" w:styleId="BodySmallRight">
    <w:name w:val="Body Small Right"/>
    <w:basedOn w:val="BodyTextRight"/>
    <w:rsid w:val="00E62875"/>
    <w:rPr>
      <w:sz w:val="18"/>
      <w:szCs w:val="18"/>
    </w:rPr>
  </w:style>
  <w:style w:type="paragraph" w:customStyle="1" w:styleId="MarginEdition">
    <w:name w:val="Margin Edition"/>
    <w:basedOn w:val="MarginNote"/>
    <w:rsid w:val="00E62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875"/>
    <w:rPr>
      <w:sz w:val="2"/>
      <w:szCs w:val="2"/>
    </w:rPr>
  </w:style>
  <w:style w:type="character" w:customStyle="1" w:styleId="Small">
    <w:name w:val="Small"/>
    <w:basedOn w:val="DefaultParagraphFont"/>
    <w:rsid w:val="00E62875"/>
    <w:rPr>
      <w:sz w:val="16"/>
    </w:rPr>
  </w:style>
  <w:style w:type="paragraph" w:customStyle="1" w:styleId="WideTable">
    <w:name w:val="Wide Table"/>
    <w:basedOn w:val="Normal"/>
    <w:rsid w:val="00E62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875"/>
  </w:style>
  <w:style w:type="paragraph" w:styleId="Quote">
    <w:name w:val="Quote"/>
    <w:basedOn w:val="Heading1"/>
    <w:link w:val="QuoteChar"/>
    <w:qFormat/>
    <w:rsid w:val="00E62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875"/>
    <w:pPr>
      <w:pageBreakBefore/>
    </w:pPr>
  </w:style>
  <w:style w:type="paragraph" w:customStyle="1" w:styleId="Border">
    <w:name w:val="Border"/>
    <w:basedOn w:val="Normal"/>
    <w:qFormat/>
    <w:rsid w:val="00E62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875"/>
    <w:rPr>
      <w:u w:val="single"/>
    </w:rPr>
  </w:style>
  <w:style w:type="character" w:customStyle="1" w:styleId="BoldandItalics">
    <w:name w:val="Bold and Italics"/>
    <w:qFormat/>
    <w:rsid w:val="00E62875"/>
    <w:rPr>
      <w:b/>
      <w:i/>
      <w:u w:val="none"/>
    </w:rPr>
  </w:style>
  <w:style w:type="paragraph" w:styleId="BalloonText">
    <w:name w:val="Balloon Text"/>
    <w:basedOn w:val="Normal"/>
    <w:link w:val="BalloonTextChar"/>
    <w:rsid w:val="00E62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875"/>
    <w:pPr>
      <w:spacing w:before="0" w:after="0"/>
    </w:pPr>
  </w:style>
  <w:style w:type="paragraph" w:customStyle="1" w:styleId="BodyTextBold">
    <w:name w:val="Body Text Bold"/>
    <w:basedOn w:val="BodyText"/>
    <w:qFormat/>
    <w:rsid w:val="00E62875"/>
    <w:rPr>
      <w:b/>
    </w:rPr>
  </w:style>
  <w:style w:type="character" w:styleId="Hyperlink">
    <w:name w:val="Hyperlink"/>
    <w:basedOn w:val="DefaultParagraphFont"/>
    <w:uiPriority w:val="99"/>
    <w:unhideWhenUsed/>
    <w:rsid w:val="00134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2396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DEFMIL121 Operate direct fire support weapon systems on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