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FEB" w:rsidP="00481FEB">
      <w:pPr>
        <w:pStyle w:val="Title"/>
      </w:pPr>
      <w:r>
        <w:fldChar w:fldCharType="begin"/>
      </w:r>
      <w:r>
        <w:instrText xml:space="preserve"> TITLE   \* MERGEFORMAT </w:instrText>
      </w:r>
      <w:r>
        <w:fldChar w:fldCharType="separate"/>
      </w:r>
      <w:r>
        <w:t>DEFMIL119 Operate a mortar</w:t>
      </w:r>
      <w:r>
        <w:fldChar w:fldCharType="end"/>
      </w:r>
    </w:p>
    <w:p w:rsidR="00481FEB" w:rsidP="00481FEB">
      <w:pPr>
        <w:pStyle w:val="Version"/>
        <w:sectPr w:rsidSect="00B868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8EB" w:rsidP="00B868EB">
      <w:pPr>
        <w:pStyle w:val="SuperHeading"/>
      </w:pPr>
      <w:r w:rsidRPr="00B868EB">
        <w:t>DEFMIL119 Operate a mortar</w:t>
      </w:r>
    </w:p>
    <w:p w:rsidR="00000000" w:rsidRPr="00B868EB" w:rsidP="00B868EB">
      <w:pPr>
        <w:pStyle w:val="Heading1"/>
      </w:pPr>
      <w:bookmarkStart w:id="1" w:name="O_732784"/>
      <w:bookmarkEnd w:id="1"/>
      <w:r w:rsidRPr="00B868EB">
        <w:t>Modification History</w:t>
      </w:r>
    </w:p>
    <w:tbl>
      <w:tblPr>
        <w:tblW w:w="0" w:type="auto"/>
        <w:tblLayout w:type="fixed"/>
        <w:tblCellMar>
          <w:left w:w="62" w:type="dxa"/>
          <w:right w:w="62" w:type="dxa"/>
        </w:tblCellMar>
        <w:tblLook w:val="0000"/>
      </w:tblPr>
      <w:tblGrid>
        <w:gridCol w:w="1134"/>
        <w:gridCol w:w="7937"/>
      </w:tblGrid>
      <w:tr w:rsidTr="00481F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EB">
            <w:pPr>
              <w:pStyle w:val="TableHeading"/>
              <w:rPr>
                <w:lang w:val="en-NZ"/>
              </w:rPr>
            </w:pPr>
            <w:r w:rsidRPr="00B868E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EB">
            <w:pPr>
              <w:pStyle w:val="TableHeading"/>
              <w:rPr>
                <w:lang w:val="en-NZ"/>
              </w:rPr>
            </w:pPr>
            <w:r w:rsidRPr="00B868EB">
              <w:t>Comments</w:t>
            </w:r>
          </w:p>
        </w:tc>
      </w:tr>
      <w:tr w:rsidTr="00481FEB">
        <w:tblPrEx>
          <w:tblW w:w="0" w:type="auto"/>
          <w:tblLayout w:type="fixed"/>
          <w:tblCellMar>
            <w:left w:w="62" w:type="dxa"/>
            <w:right w:w="62" w:type="dxa"/>
          </w:tblCellMar>
          <w:tblLook w:val="0000"/>
        </w:tblPrEx>
        <w:trPr>
          <w:trHeight w:val="340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EB">
            <w:pPr>
              <w:pStyle w:val="BodyText"/>
              <w:rPr>
                <w:lang w:val="en-NZ"/>
              </w:rPr>
            </w:pPr>
            <w:r w:rsidRPr="00B868E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EB" w:rsidP="00B868EB">
            <w:pPr>
              <w:pStyle w:val="BodyText"/>
            </w:pPr>
            <w:r w:rsidRPr="00B868EB">
              <w:t xml:space="preserve">This unit was released in DEF Defence Training Package release 1.0 and meets the Standards for Training Packages. </w:t>
            </w:r>
          </w:p>
          <w:p w:rsidR="00000000" w:rsidRPr="00B868EB" w:rsidP="00B868EB">
            <w:pPr>
              <w:pStyle w:val="BodyText"/>
            </w:pPr>
          </w:p>
          <w:p w:rsidR="00000000" w:rsidRPr="00B868EB" w:rsidP="00B868EB">
            <w:pPr>
              <w:pStyle w:val="BodyText"/>
            </w:pPr>
            <w:r w:rsidRPr="00B868EB">
              <w:t>This unit supersedes and is equivalent to DEFCA412B Operate a mortar.</w:t>
            </w:r>
          </w:p>
          <w:p w:rsidR="00000000" w:rsidRPr="00B868EB" w:rsidP="00B868EB">
            <w:pPr>
              <w:pStyle w:val="BodyText"/>
            </w:pPr>
          </w:p>
          <w:p w:rsidR="00000000" w:rsidRPr="00B868EB" w:rsidP="00B868EB">
            <w:pPr>
              <w:pStyle w:val="ListBullet"/>
            </w:pPr>
            <w:r w:rsidRPr="00B868EB">
              <w:t>Unit code updated</w:t>
            </w:r>
          </w:p>
          <w:p w:rsidR="00000000" w:rsidRPr="00B868EB" w:rsidP="00B868EB">
            <w:pPr>
              <w:pStyle w:val="ListBullet"/>
            </w:pPr>
            <w:r w:rsidRPr="00B868EB">
              <w:t>Content a</w:t>
            </w:r>
            <w:r w:rsidRPr="00B868EB">
              <w:t>nd formatting updated to comply with the new standards</w:t>
            </w:r>
          </w:p>
          <w:p w:rsidR="00000000" w:rsidRPr="00B868EB" w:rsidP="00B868EB">
            <w:pPr>
              <w:pStyle w:val="ListBullet"/>
            </w:pPr>
            <w:r w:rsidRPr="00B868EB">
              <w:t>All PC transitioned from passive to active voice</w:t>
            </w:r>
          </w:p>
          <w:p w:rsidR="00000000" w:rsidRPr="00B868EB" w:rsidP="00B868EB">
            <w:pPr>
              <w:pStyle w:val="ListBullet"/>
            </w:pPr>
            <w:r w:rsidRPr="00B868EB">
              <w:t>PC 1.4 removed</w:t>
            </w:r>
          </w:p>
          <w:p w:rsidR="00000000" w:rsidRPr="00B868EB" w:rsidP="00B868EB">
            <w:pPr>
              <w:pStyle w:val="ListBullet"/>
            </w:pPr>
            <w:r w:rsidRPr="00B868EB">
              <w:t>Elements 2 and 3 merged</w:t>
            </w:r>
          </w:p>
        </w:tc>
      </w:tr>
    </w:tbl>
    <w:p w:rsidR="00000000" w:rsidRPr="00B868EB" w:rsidP="00B868EB">
      <w:pPr>
        <w:pStyle w:val="BodyText"/>
      </w:pPr>
    </w:p>
    <w:p w:rsidR="00000000" w:rsidRPr="00B868EB" w:rsidP="00B868EB">
      <w:pPr>
        <w:pStyle w:val="AllowPageBreak"/>
      </w:pPr>
    </w:p>
    <w:p w:rsidR="00000000" w:rsidRPr="00B868EB" w:rsidP="00B868EB">
      <w:pPr>
        <w:pStyle w:val="Heading1"/>
      </w:pPr>
      <w:bookmarkStart w:id="2" w:name="O_732785"/>
      <w:bookmarkEnd w:id="2"/>
      <w:r w:rsidRPr="00B868EB">
        <w:t>Application</w:t>
      </w:r>
    </w:p>
    <w:p w:rsidR="00000000" w:rsidRPr="00B868EB" w:rsidP="00481FEB">
      <w:pPr>
        <w:pStyle w:val="BodyText"/>
      </w:pPr>
      <w:r w:rsidRPr="00B868EB">
        <w:t>This unit describes the skills required to operate a mortar, including the 8</w:t>
      </w:r>
      <w:r w:rsidRPr="00B868EB">
        <w:t>1mm mortar, in the Defence Force.</w:t>
      </w:r>
    </w:p>
    <w:p w:rsidR="00000000" w:rsidRPr="00B868EB" w:rsidP="00481FEB">
      <w:pPr>
        <w:pStyle w:val="BodyText"/>
      </w:pPr>
      <w:r w:rsidRPr="00B868EB">
        <w:t>This unit applies to those working as combat arms personnel required to operate mortar equipment.</w:t>
      </w:r>
    </w:p>
    <w:p w:rsidR="00000000" w:rsidRPr="00B868EB" w:rsidP="00481FEB">
      <w:pPr>
        <w:pStyle w:val="BodyText"/>
      </w:pPr>
      <w:r w:rsidRPr="00B868EB">
        <w:t xml:space="preserve">The skills and knowledge described in this unit must be applied within the legislative, regulatory and policy environment </w:t>
      </w:r>
      <w:r w:rsidRPr="00B868EB">
        <w:t>in which they are carried out. Organisational policies and procedures must be consulted and adhered to.</w:t>
      </w:r>
    </w:p>
    <w:p w:rsidR="00000000" w:rsidRPr="00B868EB" w:rsidP="00481FEB">
      <w:pPr>
        <w:pStyle w:val="BodyText"/>
      </w:pPr>
      <w:r w:rsidRPr="00B868EB">
        <w:t>Those undertaking this unit would work under supervision, usually as part of a team and will operate under direct orders.</w:t>
      </w:r>
      <w:r w:rsidRPr="00B868EB">
        <w:t xml:space="preserve"> They would use discretion and judgement, and take responsibility for the quality of their outputs while performing specific tasks in a range of contexts.</w:t>
      </w:r>
    </w:p>
    <w:p w:rsidR="00000000" w:rsidRPr="00B868EB" w:rsidP="00481FEB">
      <w:pPr>
        <w:pStyle w:val="BodyText"/>
      </w:pPr>
      <w:r w:rsidRPr="00B868EB">
        <w:t>No licensing, legislative, regulatory or certification requirements apply to this unit at the time o</w:t>
      </w:r>
      <w:r w:rsidRPr="00B868EB">
        <w:t>f publication.</w:t>
      </w:r>
    </w:p>
    <w:p w:rsidR="00000000" w:rsidRPr="00B868EB" w:rsidP="00B868EB">
      <w:pPr>
        <w:pStyle w:val="Heading1"/>
      </w:pPr>
      <w:bookmarkStart w:id="3" w:name="O_732787"/>
      <w:bookmarkEnd w:id="3"/>
      <w:r w:rsidRPr="00B868EB">
        <w:t>Competency Field</w:t>
      </w:r>
    </w:p>
    <w:p w:rsidR="00000000" w:rsidRPr="00B868EB" w:rsidP="00481FEB">
      <w:pPr>
        <w:pStyle w:val="BodyText"/>
      </w:pPr>
      <w:r w:rsidRPr="00B868EB">
        <w:t>Military Skills</w:t>
      </w:r>
    </w:p>
    <w:p w:rsidR="00000000" w:rsidRPr="00B868EB" w:rsidP="00B868EB">
      <w:pPr>
        <w:pStyle w:val="Heading1"/>
      </w:pPr>
      <w:bookmarkStart w:id="4" w:name="O_732789"/>
      <w:bookmarkEnd w:id="4"/>
      <w:r w:rsidRPr="00B868EB">
        <w:t>Elements and Performance Criteria</w:t>
      </w:r>
    </w:p>
    <w:tbl>
      <w:tblPr>
        <w:tblW w:w="0" w:type="auto"/>
        <w:tblLayout w:type="fixed"/>
        <w:tblCellMar>
          <w:left w:w="62" w:type="dxa"/>
          <w:right w:w="62" w:type="dxa"/>
        </w:tblCellMar>
        <w:tblLook w:val="0000"/>
      </w:tblPr>
      <w:tblGrid>
        <w:gridCol w:w="2268"/>
        <w:gridCol w:w="6804"/>
      </w:tblGrid>
      <w:tr w:rsidTr="00B868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EB">
            <w:pPr>
              <w:pStyle w:val="TableHeading"/>
              <w:rPr>
                <w:lang w:val="en-NZ"/>
              </w:rPr>
            </w:pPr>
            <w:r w:rsidRPr="00B868E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EB">
            <w:pPr>
              <w:pStyle w:val="TableHeading"/>
              <w:rPr>
                <w:lang w:val="en-NZ"/>
              </w:rPr>
            </w:pPr>
            <w:r w:rsidRPr="00B868EB">
              <w:t>PERFORMANCE CRITERIA</w:t>
            </w:r>
          </w:p>
        </w:tc>
      </w:tr>
      <w:tr w:rsidTr="00B868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EB">
            <w:pPr>
              <w:pStyle w:val="BodyText"/>
              <w:rPr>
                <w:lang w:val="en-NZ"/>
              </w:rPr>
            </w:pPr>
            <w:r w:rsidRPr="00B868E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EB">
            <w:pPr>
              <w:pStyle w:val="BodyText"/>
              <w:rPr>
                <w:lang w:val="en-NZ"/>
              </w:rPr>
            </w:pPr>
            <w:r w:rsidRPr="00B868EB">
              <w:t xml:space="preserve">Performance criteria describe the performance needed to demonstrate </w:t>
            </w:r>
            <w:r w:rsidRPr="00B868EB">
              <w:t>achievement of the element. Where bold italicised text is used, further information is detailed in the range of conditions section.</w:t>
            </w:r>
          </w:p>
        </w:tc>
      </w:tr>
      <w:tr w:rsidTr="00B868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EB">
            <w:pPr>
              <w:pStyle w:val="List"/>
              <w:rPr>
                <w:lang w:val="en-NZ"/>
              </w:rPr>
            </w:pPr>
            <w:r w:rsidRPr="00B868EB">
              <w:rPr>
                <w:rStyle w:val="SpecialBold"/>
              </w:rPr>
              <w:t>1.</w:t>
            </w:r>
            <w:r w:rsidRPr="00B868EB">
              <w:rPr>
                <w:rStyle w:val="SpecialBold"/>
              </w:rPr>
              <w:tab/>
              <w:t>Position the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EB" w:rsidP="00B868EB">
            <w:pPr>
              <w:pStyle w:val="List"/>
            </w:pPr>
            <w:r w:rsidRPr="00B868EB">
              <w:t>1.1</w:t>
            </w:r>
            <w:r w:rsidRPr="00B868EB">
              <w:tab/>
              <w:t>Prepare weapon position for firing.</w:t>
            </w:r>
          </w:p>
          <w:p w:rsidR="00000000" w:rsidRPr="00B868EB" w:rsidP="00B868EB">
            <w:pPr>
              <w:pStyle w:val="List"/>
            </w:pPr>
            <w:r w:rsidRPr="00B868EB">
              <w:t>1.2</w:t>
            </w:r>
            <w:r w:rsidRPr="00B868EB">
              <w:tab/>
              <w:t>Prepare ancillary equipment for use and operate as requi</w:t>
            </w:r>
            <w:r w:rsidRPr="00B868EB">
              <w:t>red or directed.</w:t>
            </w:r>
          </w:p>
          <w:p w:rsidR="00000000" w:rsidP="00B868EB">
            <w:pPr>
              <w:pStyle w:val="List"/>
              <w:rPr>
                <w:lang w:val="en-NZ"/>
              </w:rPr>
            </w:pPr>
            <w:r w:rsidRPr="00B868EB">
              <w:t>1.3</w:t>
            </w:r>
            <w:r w:rsidRPr="00B868EB">
              <w:tab/>
              <w:t>Prepare weapon for firing.</w:t>
            </w:r>
          </w:p>
        </w:tc>
      </w:tr>
      <w:tr w:rsidTr="00B868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EB">
            <w:pPr>
              <w:pStyle w:val="List"/>
              <w:rPr>
                <w:lang w:val="en-NZ"/>
              </w:rPr>
            </w:pPr>
            <w:r w:rsidRPr="00B868EB">
              <w:rPr>
                <w:rStyle w:val="SpecialBold"/>
              </w:rPr>
              <w:t>2.</w:t>
            </w:r>
            <w:r w:rsidRPr="00B868EB">
              <w:rPr>
                <w:rStyle w:val="SpecialBold"/>
              </w:rPr>
              <w:tab/>
              <w:t>Fire the weapon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EB" w:rsidP="00B868EB">
            <w:pPr>
              <w:pStyle w:val="List"/>
            </w:pPr>
            <w:r w:rsidRPr="00B868EB">
              <w:t>2.1</w:t>
            </w:r>
            <w:r w:rsidRPr="00B868EB">
              <w:tab/>
              <w:t>Prepare sighting equipment for use and operate as required or directed.</w:t>
            </w:r>
          </w:p>
          <w:p w:rsidR="00000000" w:rsidRPr="00B868EB" w:rsidP="00B868EB">
            <w:pPr>
              <w:pStyle w:val="List"/>
            </w:pPr>
            <w:r w:rsidRPr="00B868EB">
              <w:t>2.2</w:t>
            </w:r>
            <w:r w:rsidRPr="00B868EB">
              <w:tab/>
              <w:t>Calculate firing data both manually and electronically, and communicate to supervisor.</w:t>
            </w:r>
          </w:p>
          <w:p w:rsidR="00000000" w:rsidRPr="00B868EB" w:rsidP="00B868EB">
            <w:pPr>
              <w:pStyle w:val="List"/>
            </w:pPr>
            <w:r w:rsidRPr="00B868EB">
              <w:t>2.3</w:t>
            </w:r>
            <w:r w:rsidRPr="00B868EB">
              <w:tab/>
            </w:r>
            <w:r w:rsidRPr="00B868EB">
              <w:t>Aim and adjust mortar as directed.</w:t>
            </w:r>
          </w:p>
          <w:p w:rsidR="00000000" w:rsidRPr="00B868EB" w:rsidP="00B868EB">
            <w:pPr>
              <w:pStyle w:val="List"/>
            </w:pPr>
            <w:r w:rsidRPr="00B868EB">
              <w:t>2.4</w:t>
            </w:r>
            <w:r w:rsidRPr="00B868EB">
              <w:tab/>
              <w:t>Handle and prepare ammunition.</w:t>
            </w:r>
          </w:p>
          <w:p w:rsidR="00000000" w:rsidRPr="00B868EB" w:rsidP="00B868EB">
            <w:pPr>
              <w:pStyle w:val="List"/>
            </w:pPr>
            <w:r w:rsidRPr="00B868EB">
              <w:t>2.5</w:t>
            </w:r>
            <w:r w:rsidRPr="00B868EB">
              <w:tab/>
              <w:t>Inspect ammunition visually and report defects to supervisor.</w:t>
            </w:r>
          </w:p>
          <w:p w:rsidR="00000000" w:rsidRPr="00B868EB" w:rsidP="00B868EB">
            <w:pPr>
              <w:pStyle w:val="List"/>
            </w:pPr>
            <w:r w:rsidRPr="00B868EB">
              <w:t>2.6</w:t>
            </w:r>
            <w:r w:rsidRPr="00B868EB">
              <w:tab/>
              <w:t>Conduct weapon drills.</w:t>
            </w:r>
          </w:p>
          <w:p w:rsidR="00000000" w:rsidP="00B868EB">
            <w:pPr>
              <w:pStyle w:val="List"/>
              <w:rPr>
                <w:lang w:val="en-NZ"/>
              </w:rPr>
            </w:pPr>
            <w:r w:rsidRPr="00B868EB">
              <w:t>2.7</w:t>
            </w:r>
            <w:r w:rsidRPr="00B868EB">
              <w:tab/>
              <w:t>Fire mortar in an operational environment and in accordance with orders.</w:t>
            </w:r>
          </w:p>
        </w:tc>
      </w:tr>
      <w:tr w:rsidTr="00B868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EB">
            <w:pPr>
              <w:pStyle w:val="List"/>
              <w:rPr>
                <w:lang w:val="en-NZ"/>
              </w:rPr>
            </w:pPr>
            <w:r w:rsidRPr="00B868EB">
              <w:rPr>
                <w:rStyle w:val="SpecialBold"/>
              </w:rPr>
              <w:t>3.</w:t>
            </w:r>
            <w:r w:rsidRPr="00B868EB">
              <w:rPr>
                <w:rStyle w:val="SpecialBold"/>
              </w:rPr>
              <w:tab/>
              <w:t>Maintain and</w:t>
            </w:r>
            <w:r w:rsidRPr="00B868EB">
              <w:rPr>
                <w:rStyle w:val="SpecialBold"/>
              </w:rPr>
              <w:t xml:space="preserve"> stow the mortar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EB" w:rsidP="00B868EB">
            <w:pPr>
              <w:pStyle w:val="List"/>
            </w:pPr>
            <w:r w:rsidRPr="00B868EB">
              <w:t>3.1</w:t>
            </w:r>
            <w:r w:rsidRPr="00B868EB">
              <w:tab/>
              <w:t>Clean and service weapon and associated equipment as required.</w:t>
            </w:r>
          </w:p>
          <w:p w:rsidR="00000000" w:rsidRPr="00B868EB" w:rsidP="00B868EB">
            <w:pPr>
              <w:pStyle w:val="List"/>
            </w:pPr>
            <w:r w:rsidRPr="00B868EB">
              <w:t>3.2</w:t>
            </w:r>
            <w:r w:rsidRPr="00B868EB">
              <w:tab/>
              <w:t>Identify and rectify defects within limits of authority or report to supervisor.</w:t>
            </w:r>
          </w:p>
          <w:p w:rsidR="00000000" w:rsidRPr="00B868EB" w:rsidP="00B868EB">
            <w:pPr>
              <w:pStyle w:val="List"/>
            </w:pPr>
            <w:r w:rsidRPr="00B868EB">
              <w:t>3.3</w:t>
            </w:r>
            <w:r w:rsidRPr="00B868EB">
              <w:tab/>
              <w:t>Complete documentation.</w:t>
            </w:r>
          </w:p>
          <w:p w:rsidR="00000000" w:rsidRPr="00B868EB" w:rsidP="00B868EB">
            <w:pPr>
              <w:pStyle w:val="List"/>
            </w:pPr>
            <w:r w:rsidRPr="00B868EB">
              <w:t>3.4</w:t>
            </w:r>
            <w:r w:rsidRPr="00B868EB">
              <w:tab/>
              <w:t>Secure mortar.</w:t>
            </w:r>
          </w:p>
        </w:tc>
      </w:tr>
    </w:tbl>
    <w:p w:rsidR="00000000" w:rsidRPr="00B868EB" w:rsidP="00B868EB">
      <w:pPr>
        <w:pStyle w:val="BodyText"/>
      </w:pPr>
    </w:p>
    <w:p w:rsidR="00000000" w:rsidRPr="00B868EB" w:rsidP="00B868EB">
      <w:pPr>
        <w:pStyle w:val="AllowPageBreak"/>
      </w:pPr>
    </w:p>
    <w:p w:rsidR="00000000" w:rsidRPr="00B868EB" w:rsidP="00B868EB">
      <w:pPr>
        <w:pStyle w:val="Heading1"/>
      </w:pPr>
      <w:bookmarkStart w:id="5" w:name="O_732790"/>
      <w:bookmarkEnd w:id="5"/>
      <w:r w:rsidRPr="00B868EB">
        <w:t>Foundation Skills</w:t>
      </w:r>
    </w:p>
    <w:p w:rsidR="00481FEB" w:rsidP="00481FEB">
      <w:pPr>
        <w:pStyle w:val="BodyText"/>
      </w:pPr>
      <w:r w:rsidRPr="00B868EB">
        <w:t>The</w:t>
      </w:r>
      <w:r w:rsidRPr="00B868EB">
        <w:t xml:space="preserve"> foundation skills demands of this unit have been mapped for alignment with the Australian Core Skills Framework (ACSF). The following tables outline the performance levels indicated for successful attainment of the unit.</w:t>
      </w:r>
    </w:p>
    <w:p w:rsidR="00481FEB" w:rsidP="00B868EB">
      <w:pPr>
        <w:pStyle w:val="BodyText"/>
      </w:pPr>
    </w:p>
    <w:p w:rsidR="00481FEB" w:rsidP="00B868EB">
      <w:pPr>
        <w:pStyle w:val="BodyText"/>
      </w:pPr>
      <w:bookmarkStart w:id="6" w:name="O_74329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65.75pt">
            <v:imagedata r:id="rId10" o:title=""/>
          </v:shape>
        </w:pict>
      </w:r>
      <w:bookmarkEnd w:id="6"/>
    </w:p>
    <w:p w:rsidR="00481FEB" w:rsidP="00B868EB">
      <w:pPr>
        <w:pStyle w:val="BodyText"/>
      </w:pPr>
    </w:p>
    <w:p w:rsidR="00000000" w:rsidRPr="00B868EB" w:rsidP="00481FEB">
      <w:pPr>
        <w:pStyle w:val="BodyText"/>
      </w:pPr>
      <w:r w:rsidRPr="00B868EB">
        <w:t>Further information on ACSF and the foundation skills underpinning this unit can be found in the Foundation Skills Guide on the GSA website.</w:t>
      </w:r>
    </w:p>
    <w:p w:rsidR="00000000" w:rsidRPr="00B868EB" w:rsidP="00B868EB">
      <w:pPr>
        <w:pStyle w:val="Heading1"/>
      </w:pPr>
      <w:bookmarkStart w:id="7" w:name="O_732792"/>
      <w:bookmarkEnd w:id="7"/>
      <w:r w:rsidRPr="00B868EB">
        <w:t>Unit Mapping Information</w:t>
      </w:r>
    </w:p>
    <w:p w:rsidR="00000000" w:rsidRPr="00B868EB" w:rsidP="00481FEB">
      <w:pPr>
        <w:pStyle w:val="BodyText"/>
      </w:pPr>
      <w:r w:rsidRPr="00B868EB">
        <w:t>This unit supersedes and is equivalent to DEFCA412B Operate a mortar.</w:t>
      </w:r>
    </w:p>
    <w:p w:rsidR="00000000" w:rsidRPr="00B868EB" w:rsidP="00B868EB">
      <w:pPr>
        <w:pStyle w:val="Heading1"/>
      </w:pPr>
      <w:bookmarkStart w:id="8" w:name="O_732799"/>
      <w:bookmarkEnd w:id="8"/>
      <w:r w:rsidRPr="00B868EB">
        <w:t>Links</w:t>
      </w:r>
    </w:p>
    <w:p w:rsidR="00000000" w:rsidRPr="00B868EB" w:rsidP="00481FEB">
      <w:pPr>
        <w:pStyle w:val="BodyText"/>
      </w:pPr>
      <w:r w:rsidRPr="00B868E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70E8B">
        <w:rPr>
          <w:rStyle w:val="Hyperlink"/>
        </w:rPr>
        <w:t>https://vetnet.gov.au/Pages/TrainingDocs.aspx?q=6bdbab1e-11ed-4bc9-9cba-9e1a55d4e4a9</w:t>
      </w:r>
      <w:r>
        <w:fldChar w:fldCharType="end"/>
      </w:r>
    </w:p>
    <w:p w:rsidR="00000000" w:rsidRPr="00B868EB" w:rsidP="00481FEB">
      <w:pPr>
        <w:pStyle w:val="BodyText"/>
      </w:pPr>
      <w:r w:rsidRPr="00B868E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70E8B">
        <w:rPr>
          <w:rStyle w:val="Hyperlink"/>
        </w:rPr>
        <w:t>https://vetnet.gov.au/Pages/TrainingDocs.aspx?q=6bdbab1e-11ed-4bc9-9cba-9e1a55d4e4a9</w:t>
      </w:r>
      <w:r>
        <w:fldChar w:fldCharType="end"/>
      </w:r>
    </w:p>
    <w:p w:rsidR="00000000" w:rsidRPr="00B868EB" w:rsidP="00481FEB">
      <w:pPr>
        <w:pStyle w:val="BodyText"/>
      </w:pPr>
      <w:r w:rsidRPr="00B868E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70E8B">
        <w:rPr>
          <w:rStyle w:val="Hyperlink"/>
        </w:rPr>
        <w:t>https://vetnet.gov.au/Pages/TrainingDocs.aspx?q=6bdbab1e-11ed-4bc9-9cba-9e1a55d4e4a9</w:t>
      </w:r>
      <w:r>
        <w:fldChar w:fldCharType="end"/>
      </w:r>
    </w:p>
    <w:p w:rsidR="00000000" w:rsidRPr="00B868EB" w:rsidP="00481FEB">
      <w:pPr>
        <w:pStyle w:val="BodyText"/>
        <w:sectPr w:rsidSect="00B868EB">
          <w:headerReference w:type="default" r:id="rId11"/>
          <w:footerReference w:type="default" r:id="rId12"/>
          <w:pgSz w:w="11908" w:h="16833"/>
          <w:pgMar w:top="1702" w:right="1418" w:bottom="1702" w:left="1418" w:header="992" w:footer="992" w:gutter="0"/>
          <w:cols w:space="720"/>
          <w:noEndnote/>
          <w:docGrid w:linePitch="299"/>
        </w:sectPr>
      </w:pPr>
    </w:p>
    <w:p w:rsidR="00000000" w:rsidRPr="00B868EB" w:rsidP="00B868EB">
      <w:pPr>
        <w:pStyle w:val="SuperHeading"/>
      </w:pPr>
      <w:r w:rsidRPr="00B868EB">
        <w:t>Assessment Requirements for DEFMIL119 Operate a mortar</w:t>
      </w:r>
    </w:p>
    <w:p w:rsidR="00000000" w:rsidRPr="00B868EB" w:rsidP="00B868EB">
      <w:pPr>
        <w:pStyle w:val="Heading1"/>
      </w:pPr>
      <w:bookmarkStart w:id="9" w:name="O_732794"/>
      <w:bookmarkEnd w:id="9"/>
      <w:r w:rsidRPr="00B868EB">
        <w:t>Modification History</w:t>
      </w:r>
    </w:p>
    <w:tbl>
      <w:tblPr>
        <w:tblW w:w="0" w:type="auto"/>
        <w:tblLayout w:type="fixed"/>
        <w:tblCellMar>
          <w:left w:w="62" w:type="dxa"/>
          <w:right w:w="62" w:type="dxa"/>
        </w:tblCellMar>
        <w:tblLook w:val="0000"/>
      </w:tblPr>
      <w:tblGrid>
        <w:gridCol w:w="1134"/>
        <w:gridCol w:w="7937"/>
      </w:tblGrid>
      <w:tr w:rsidTr="00481F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EB">
            <w:pPr>
              <w:pStyle w:val="TableHeading"/>
              <w:rPr>
                <w:lang w:val="en-NZ"/>
              </w:rPr>
            </w:pPr>
            <w:r w:rsidRPr="00B868E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EB">
            <w:pPr>
              <w:pStyle w:val="TableHeading"/>
              <w:rPr>
                <w:lang w:val="en-NZ"/>
              </w:rPr>
            </w:pPr>
            <w:r w:rsidRPr="00B868EB">
              <w:t>Comments</w:t>
            </w:r>
          </w:p>
        </w:tc>
      </w:tr>
      <w:tr w:rsidTr="00481F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8EB">
            <w:pPr>
              <w:pStyle w:val="BodyText"/>
              <w:rPr>
                <w:lang w:val="en-NZ"/>
              </w:rPr>
            </w:pPr>
            <w:r w:rsidRPr="00B868E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8EB" w:rsidP="00B868EB">
            <w:pPr>
              <w:pStyle w:val="BodyText"/>
            </w:pPr>
            <w:r w:rsidRPr="00B868EB">
              <w:t xml:space="preserve">These Assessment Requirements were released in DEF Defence Training Package release 1.0 and meet the Standards for Training Packages. </w:t>
            </w:r>
          </w:p>
          <w:p w:rsidR="00000000" w:rsidRPr="00B868EB" w:rsidP="00B868EB">
            <w:pPr>
              <w:pStyle w:val="BodyText"/>
            </w:pPr>
          </w:p>
          <w:p w:rsidR="00000000" w:rsidRPr="00B868EB" w:rsidP="00B868EB">
            <w:pPr>
              <w:pStyle w:val="ListBullet"/>
            </w:pPr>
            <w:r w:rsidRPr="00B868EB">
              <w:t>Assessment Requirements created drawing upon specified assessment information from superseded unit</w:t>
            </w:r>
          </w:p>
        </w:tc>
      </w:tr>
    </w:tbl>
    <w:p w:rsidR="00000000" w:rsidRPr="00B868EB" w:rsidP="00B868EB">
      <w:pPr>
        <w:pStyle w:val="BodyText"/>
      </w:pPr>
    </w:p>
    <w:p w:rsidR="00000000" w:rsidRPr="00B868EB" w:rsidP="00B868EB">
      <w:pPr>
        <w:pStyle w:val="AllowPageBreak"/>
      </w:pPr>
    </w:p>
    <w:p w:rsidR="00000000" w:rsidRPr="00B868EB" w:rsidP="00B868EB">
      <w:pPr>
        <w:pStyle w:val="Heading1"/>
      </w:pPr>
      <w:bookmarkStart w:id="10" w:name="O_732795"/>
      <w:bookmarkEnd w:id="10"/>
      <w:r w:rsidRPr="00B868EB">
        <w:t>P</w:t>
      </w:r>
      <w:r w:rsidRPr="00B868EB">
        <w:t>erformance Evidence</w:t>
      </w:r>
    </w:p>
    <w:p w:rsidR="00000000" w:rsidRPr="00B868EB" w:rsidP="00481FEB">
      <w:pPr>
        <w:pStyle w:val="BodyText"/>
      </w:pPr>
      <w:r w:rsidRPr="00B868EB">
        <w:t>Evidence required to demonstrate competence must satisfy all of the requirements of the elements and performance criteria. If not otherwise specified the candidate must demonstrate evidence of performance of the following on at least on</w:t>
      </w:r>
      <w:r w:rsidRPr="00B868EB">
        <w:t>e occasion.</w:t>
      </w:r>
    </w:p>
    <w:p w:rsidR="00000000" w:rsidRPr="00B868EB" w:rsidP="00B868EB">
      <w:pPr>
        <w:pStyle w:val="ListBullet"/>
      </w:pPr>
      <w:r w:rsidRPr="00B868EB">
        <w:t>achieving the required effects of fire</w:t>
      </w:r>
    </w:p>
    <w:p w:rsidR="00000000" w:rsidRPr="00B868EB" w:rsidP="00B868EB">
      <w:pPr>
        <w:pStyle w:val="ListBullet"/>
      </w:pPr>
      <w:r w:rsidRPr="00B868EB">
        <w:t>applying battle craft</w:t>
      </w:r>
    </w:p>
    <w:p w:rsidR="00000000" w:rsidRPr="00B868EB" w:rsidP="00B868EB">
      <w:pPr>
        <w:pStyle w:val="ListBullet"/>
      </w:pPr>
      <w:r w:rsidRPr="00B868EB">
        <w:t>applying fieldcraft</w:t>
      </w:r>
    </w:p>
    <w:p w:rsidR="00000000" w:rsidRPr="00B868EB" w:rsidP="00B868EB">
      <w:pPr>
        <w:pStyle w:val="ListBullet"/>
      </w:pPr>
      <w:r w:rsidRPr="00B868EB">
        <w:t>applying recognised safety precautions</w:t>
      </w:r>
    </w:p>
    <w:p w:rsidR="00000000" w:rsidRPr="00B868EB" w:rsidP="00B868EB">
      <w:pPr>
        <w:pStyle w:val="ListBullet"/>
      </w:pPr>
      <w:r w:rsidRPr="00B868EB">
        <w:t>interpreting fire control orders</w:t>
      </w:r>
    </w:p>
    <w:p w:rsidR="00000000" w:rsidRPr="00B868EB" w:rsidP="00B868EB">
      <w:pPr>
        <w:pStyle w:val="ListBullet"/>
      </w:pPr>
      <w:r w:rsidRPr="00B868EB">
        <w:t>carrying out weapon drills including:</w:t>
      </w:r>
    </w:p>
    <w:p w:rsidR="00000000" w:rsidRPr="00B868EB" w:rsidP="00B868EB">
      <w:pPr>
        <w:pStyle w:val="ListBullet2"/>
      </w:pPr>
      <w:r w:rsidRPr="00B868EB">
        <w:t>action</w:t>
      </w:r>
    </w:p>
    <w:p w:rsidR="00000000" w:rsidRPr="00B868EB" w:rsidP="00B868EB">
      <w:pPr>
        <w:pStyle w:val="ListBullet2"/>
      </w:pPr>
      <w:r w:rsidRPr="00B868EB">
        <w:t>adjustment of scales</w:t>
      </w:r>
    </w:p>
    <w:p w:rsidR="00000000" w:rsidRPr="00B868EB" w:rsidP="00B868EB">
      <w:pPr>
        <w:pStyle w:val="ListBullet2"/>
      </w:pPr>
      <w:r w:rsidRPr="00B868EB">
        <w:t>cease fire</w:t>
      </w:r>
    </w:p>
    <w:p w:rsidR="00000000" w:rsidRPr="00B868EB" w:rsidP="00B868EB">
      <w:pPr>
        <w:pStyle w:val="ListBullet2"/>
      </w:pPr>
      <w:r w:rsidRPr="00B868EB">
        <w:t>firing</w:t>
      </w:r>
    </w:p>
    <w:p w:rsidR="00000000" w:rsidRPr="00B868EB" w:rsidP="00B868EB">
      <w:pPr>
        <w:pStyle w:val="ListBullet2"/>
      </w:pPr>
      <w:r w:rsidRPr="00B868EB">
        <w:t>misfire</w:t>
      </w:r>
    </w:p>
    <w:p w:rsidR="00000000" w:rsidRPr="00B868EB" w:rsidP="00B868EB">
      <w:pPr>
        <w:pStyle w:val="ListBullet2"/>
      </w:pPr>
      <w:r w:rsidRPr="00B868EB">
        <w:t>parallel</w:t>
      </w:r>
    </w:p>
    <w:p w:rsidR="00000000" w:rsidRPr="00B868EB" w:rsidP="00B868EB">
      <w:pPr>
        <w:pStyle w:val="ListBullet2"/>
      </w:pPr>
      <w:r w:rsidRPr="00B868EB">
        <w:t>position aiming posts</w:t>
      </w:r>
    </w:p>
    <w:p w:rsidR="00000000" w:rsidRPr="00B868EB" w:rsidP="00B868EB">
      <w:pPr>
        <w:pStyle w:val="ListBullet"/>
      </w:pPr>
      <w:r w:rsidRPr="00B868EB">
        <w:t>firing the weapon using, as a minimum, high explosive ammunition</w:t>
      </w:r>
    </w:p>
    <w:p w:rsidR="00000000" w:rsidRPr="00B868EB" w:rsidP="00B868EB">
      <w:pPr>
        <w:pStyle w:val="ListBullet"/>
      </w:pPr>
      <w:r w:rsidRPr="00B868EB">
        <w:t>completing a variety of firing data calculations at least two of:</w:t>
      </w:r>
    </w:p>
    <w:p w:rsidR="00000000" w:rsidRPr="00B868EB" w:rsidP="00B868EB">
      <w:pPr>
        <w:pStyle w:val="ListBullet2"/>
      </w:pPr>
      <w:r w:rsidRPr="00B868EB">
        <w:t>circular/rectangular sheath</w:t>
      </w:r>
    </w:p>
    <w:p w:rsidR="00000000" w:rsidRPr="00B868EB" w:rsidP="00B868EB">
      <w:pPr>
        <w:pStyle w:val="ListBullet2"/>
      </w:pPr>
      <w:r w:rsidRPr="00B868EB">
        <w:t>coverage</w:t>
      </w:r>
    </w:p>
    <w:p w:rsidR="00000000" w:rsidRPr="00B868EB" w:rsidP="00B868EB">
      <w:pPr>
        <w:pStyle w:val="ListBullet2"/>
      </w:pPr>
      <w:r w:rsidRPr="00B868EB">
        <w:t>datum</w:t>
      </w:r>
    </w:p>
    <w:p w:rsidR="00000000" w:rsidRPr="00B868EB" w:rsidP="00B868EB">
      <w:pPr>
        <w:pStyle w:val="ListBullet2"/>
      </w:pPr>
      <w:r w:rsidRPr="00B868EB">
        <w:t>grids</w:t>
      </w:r>
    </w:p>
    <w:p w:rsidR="00000000" w:rsidRPr="00B868EB" w:rsidP="00B868EB">
      <w:pPr>
        <w:pStyle w:val="ListBullet2"/>
      </w:pPr>
      <w:r w:rsidRPr="00B868EB">
        <w:t>intersection</w:t>
      </w:r>
    </w:p>
    <w:p w:rsidR="00000000" w:rsidRPr="00B868EB" w:rsidP="00B868EB">
      <w:pPr>
        <w:pStyle w:val="ListBullet2"/>
      </w:pPr>
      <w:r w:rsidRPr="00B868EB">
        <w:t>linear</w:t>
      </w:r>
    </w:p>
    <w:p w:rsidR="00000000" w:rsidRPr="00B868EB" w:rsidP="00B868EB">
      <w:pPr>
        <w:pStyle w:val="ListBullet2"/>
      </w:pPr>
      <w:r w:rsidRPr="00B868EB">
        <w:t>link shooting</w:t>
      </w:r>
    </w:p>
    <w:p w:rsidR="00000000" w:rsidRPr="00B868EB" w:rsidP="00B868EB">
      <w:pPr>
        <w:pStyle w:val="ListBullet2"/>
      </w:pPr>
      <w:r w:rsidRPr="00B868EB">
        <w:t>location</w:t>
      </w:r>
    </w:p>
    <w:p w:rsidR="00000000" w:rsidRPr="00B868EB" w:rsidP="00B868EB">
      <w:pPr>
        <w:pStyle w:val="ListBullet2"/>
      </w:pPr>
      <w:r w:rsidRPr="00B868EB">
        <w:t>polar</w:t>
      </w:r>
    </w:p>
    <w:p w:rsidR="00000000" w:rsidRPr="00B868EB" w:rsidP="00B868EB">
      <w:pPr>
        <w:pStyle w:val="ListBullet2"/>
      </w:pPr>
      <w:r w:rsidRPr="00B868EB">
        <w:t>proving the belt</w:t>
      </w:r>
    </w:p>
    <w:p w:rsidR="00000000" w:rsidRPr="00B868EB" w:rsidP="00B868EB">
      <w:pPr>
        <w:pStyle w:val="ListBullet2"/>
      </w:pPr>
      <w:r w:rsidRPr="00B868EB">
        <w:t>shift</w:t>
      </w:r>
    </w:p>
    <w:p w:rsidR="00000000" w:rsidRPr="00B868EB" w:rsidP="00B868EB">
      <w:pPr>
        <w:pStyle w:val="AllowPageBreak"/>
      </w:pPr>
    </w:p>
    <w:p w:rsidR="00000000" w:rsidRPr="00B868EB" w:rsidP="00B868EB">
      <w:pPr>
        <w:pStyle w:val="Heading1"/>
      </w:pPr>
      <w:bookmarkStart w:id="11" w:name="O_732796"/>
      <w:bookmarkEnd w:id="11"/>
      <w:r w:rsidRPr="00B868EB">
        <w:t>Knowledge Evidence</w:t>
      </w:r>
    </w:p>
    <w:p w:rsidR="00000000" w:rsidRPr="00B868EB" w:rsidP="00481FEB">
      <w:pPr>
        <w:pStyle w:val="BodyText"/>
      </w:pPr>
      <w:r w:rsidRPr="00B868EB">
        <w:t xml:space="preserve">Evidence required to demonstrate competence must satisfy all of the requirements of the elements and performance criteria. If not otherwise specified the depth of </w:t>
      </w:r>
      <w:r w:rsidRPr="00B868EB">
        <w:t>knowledge demonstrated must be appropriate to the job context of the candidate.</w:t>
      </w:r>
    </w:p>
    <w:p w:rsidR="00000000" w:rsidRPr="00B868EB" w:rsidP="00B868EB">
      <w:pPr>
        <w:pStyle w:val="ListBullet"/>
      </w:pPr>
      <w:r w:rsidRPr="00B868EB">
        <w:t xml:space="preserve">battle craft </w:t>
      </w:r>
    </w:p>
    <w:p w:rsidR="00000000" w:rsidRPr="00B868EB" w:rsidP="00B868EB">
      <w:pPr>
        <w:pStyle w:val="ListBullet"/>
      </w:pPr>
      <w:r w:rsidRPr="00B868EB">
        <w:t>characteristics, technical capabilities, effects, employment and limitations of mortars and ammunition</w:t>
      </w:r>
    </w:p>
    <w:p w:rsidR="00000000" w:rsidRPr="00B868EB" w:rsidP="00B868EB">
      <w:pPr>
        <w:pStyle w:val="ListBullet"/>
      </w:pPr>
      <w:r w:rsidRPr="00B868EB">
        <w:t>fieldcraft</w:t>
      </w:r>
    </w:p>
    <w:p w:rsidR="00000000" w:rsidRPr="00B868EB" w:rsidP="00B868EB">
      <w:pPr>
        <w:pStyle w:val="ListBullet"/>
      </w:pPr>
      <w:r w:rsidRPr="00B868EB">
        <w:t>target indication procedure</w:t>
      </w:r>
    </w:p>
    <w:p w:rsidR="00000000" w:rsidRPr="00B868EB" w:rsidP="00B868EB">
      <w:pPr>
        <w:pStyle w:val="ListBullet"/>
      </w:pPr>
      <w:r w:rsidRPr="00B868EB">
        <w:t>weapon drills</w:t>
      </w:r>
    </w:p>
    <w:p w:rsidR="00000000" w:rsidRPr="00B868EB" w:rsidP="00B868EB">
      <w:pPr>
        <w:pStyle w:val="AllowPageBreak"/>
      </w:pPr>
    </w:p>
    <w:p w:rsidR="00000000" w:rsidRPr="00B868EB" w:rsidP="00B868EB">
      <w:pPr>
        <w:pStyle w:val="Heading1"/>
      </w:pPr>
      <w:bookmarkStart w:id="12" w:name="O_732797"/>
      <w:bookmarkEnd w:id="12"/>
      <w:r w:rsidRPr="00B868EB">
        <w:t>Assessment Conditions</w:t>
      </w:r>
    </w:p>
    <w:p w:rsidR="00000000" w:rsidRPr="00B868EB" w:rsidP="00481FEB">
      <w:pPr>
        <w:pStyle w:val="BodyText"/>
      </w:pPr>
      <w:r w:rsidRPr="00B868EB">
        <w:t>Competency should be assessed in an actual workplace or in a simulated environment, with access to equipment and infrastructure appropriate to the outcome. Competency should be demonstrated over time to ensure the candidat</w:t>
      </w:r>
      <w:r w:rsidRPr="00B868EB">
        <w:t>e is assessed across a variety of situations.</w:t>
      </w:r>
    </w:p>
    <w:p w:rsidR="00000000" w:rsidRPr="00B868EB" w:rsidP="00481FEB">
      <w:pPr>
        <w:pStyle w:val="BodyText"/>
      </w:pPr>
      <w:r w:rsidRPr="00B868EB">
        <w:t>Assessors must satisfy the NVR/AQTF mandatory competency requirements for assessors.</w:t>
      </w:r>
    </w:p>
    <w:p w:rsidR="00000000" w:rsidRPr="00B868EB" w:rsidP="00B868EB">
      <w:pPr>
        <w:pStyle w:val="Heading1"/>
      </w:pPr>
      <w:bookmarkStart w:id="13" w:name="O_732800"/>
      <w:bookmarkEnd w:id="13"/>
      <w:r w:rsidRPr="00B868EB">
        <w:t>Links</w:t>
      </w:r>
    </w:p>
    <w:p w:rsidR="00000000" w:rsidRPr="00B868EB" w:rsidP="00481FEB">
      <w:pPr>
        <w:pStyle w:val="BodyText"/>
      </w:pPr>
      <w:r w:rsidRPr="00B868E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70E8B">
        <w:rPr>
          <w:rStyle w:val="Hyperlink"/>
        </w:rPr>
        <w:t>https://vetnet.gov.au/Pages/TrainingDocs.aspx?q=6bdbab1e-11ed-4bc9-9cba-9e1a55d4e4a9</w:t>
      </w:r>
      <w:r>
        <w:fldChar w:fldCharType="end"/>
      </w:r>
    </w:p>
    <w:p w:rsidR="00000000" w:rsidRPr="00B868EB" w:rsidP="00481FEB">
      <w:pPr>
        <w:pStyle w:val="BodyText"/>
      </w:pPr>
      <w:r w:rsidRPr="00B868E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70E8B">
        <w:rPr>
          <w:rStyle w:val="Hyperlink"/>
        </w:rPr>
        <w:t>https://vetnet.gov.au/Pages/TrainingDocs.aspx?q=6bdbab1e-11ed-4bc9-9cba-9e1a55d4e4a9</w:t>
      </w:r>
      <w:r>
        <w:fldChar w:fldCharType="end"/>
      </w:r>
    </w:p>
    <w:p w:rsidR="00000000" w:rsidRPr="00B868EB" w:rsidP="00B868EB"/>
    <w:sectPr w:rsidSect="00B868E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EB" w:rsidRPr="00481FEB" w:rsidP="00481F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EB" w:rsidP="00B86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1FEB" w:rsidP="00B868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81FEB" w:rsidP="00B868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EB" w:rsidP="00B868EB">
    <w:pPr>
      <w:pStyle w:val="Footer"/>
      <w:framePr w:wrap="around"/>
    </w:pPr>
    <w:r>
      <w:fldChar w:fldCharType="begin"/>
    </w:r>
    <w:r>
      <w:instrText xml:space="preserve"> DOCPROPERTY  Subject  \* MERGEFORMAT </w:instrText>
    </w:r>
    <w:r>
      <w:fldChar w:fldCharType="separate"/>
    </w:r>
    <w:r w:rsidR="00481FEB">
      <w:t>Approved</w:t>
    </w:r>
    <w:r w:rsidR="00481FEB">
      <w:fldChar w:fldCharType="end"/>
    </w:r>
    <w:r>
      <w:tab/>
      <w:t xml:space="preserve">Page </w:t>
    </w:r>
    <w:r>
      <w:fldChar w:fldCharType="begin"/>
    </w:r>
    <w:r>
      <w:instrText xml:space="preserve"> PAGE  \* Arabic  \* MERGEFORMAT </w:instrText>
    </w:r>
    <w:r>
      <w:fldChar w:fldCharType="separate"/>
    </w:r>
    <w:r w:rsidR="00481F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1FEB">
      <w:rPr>
        <w:noProof/>
      </w:rPr>
      <w:t>4</w:t>
    </w:r>
    <w:r>
      <w:rPr>
        <w:noProof/>
      </w:rPr>
      <w:fldChar w:fldCharType="end"/>
    </w:r>
  </w:p>
  <w:p w:rsidR="00B868EB" w:rsidP="00B868EB">
    <w:pPr>
      <w:pStyle w:val="Footer"/>
      <w:framePr w:wrap="around"/>
    </w:pPr>
    <w:r>
      <w:t xml:space="preserve">© Commonwealth of Australia, </w:t>
    </w:r>
    <w:r>
      <w:fldChar w:fldCharType="begin"/>
    </w:r>
    <w:r>
      <w:instrText xml:space="preserve"> DATE  \@ "yyyy"  \* MERGEFORMAT </w:instrText>
    </w:r>
    <w:r>
      <w:fldChar w:fldCharType="separate"/>
    </w:r>
    <w:r w:rsidR="00481FEB">
      <w:rPr>
        <w:noProof/>
      </w:rPr>
      <w:t>2025</w:t>
    </w:r>
    <w:r>
      <w:fldChar w:fldCharType="end"/>
    </w:r>
    <w:r>
      <w:tab/>
    </w:r>
    <w:r>
      <w:fldChar w:fldCharType="begin"/>
    </w:r>
    <w:r>
      <w:instrText xml:space="preserve"> DOCPROPERTY  Author  \* MERGEFORMAT </w:instrText>
    </w:r>
    <w:r>
      <w:fldChar w:fldCharType="separate"/>
    </w:r>
    <w:r w:rsidR="00481FEB">
      <w:t>Public Skills Australia</w:t>
    </w:r>
    <w:r w:rsidR="00481FEB">
      <w:fldChar w:fldCharType="end"/>
    </w:r>
  </w:p>
  <w:p w:rsidR="00B868EB" w:rsidP="00B868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68EB" w:rsidRPr="00481FEB" w:rsidP="00481F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FEB" w:rsidRPr="002D2AF8" w:rsidP="00B868EB">
    <w:pPr>
      <w:pStyle w:val="Header"/>
      <w:framePr w:wrap="around"/>
    </w:pPr>
    <w:r>
      <w:fldChar w:fldCharType="begin"/>
    </w:r>
    <w:r>
      <w:instrText xml:space="preserve"> TITLE   \* MERGEFORMAT </w:instrText>
    </w:r>
    <w:r>
      <w:fldChar w:fldCharType="separate"/>
    </w:r>
    <w:r>
      <w:t>DEFMIL119 Operate a mortar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81FEB" w:rsidP="00B868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EB" w:rsidRPr="002D2AF8" w:rsidP="00B868EB">
    <w:pPr>
      <w:pStyle w:val="Header"/>
      <w:framePr w:wrap="around"/>
    </w:pPr>
    <w:r>
      <w:fldChar w:fldCharType="begin"/>
    </w:r>
    <w:r>
      <w:instrText xml:space="preserve"> TITLE   \* MERGEFORMAT </w:instrText>
    </w:r>
    <w:r>
      <w:fldChar w:fldCharType="separate"/>
    </w:r>
    <w:r w:rsidR="00481FEB">
      <w:t>DEFMIL119 Operate a mortar</w:t>
    </w:r>
    <w:r w:rsidR="00481FEB">
      <w:fldChar w:fldCharType="end"/>
    </w:r>
    <w:r>
      <w:tab/>
      <w:t xml:space="preserve">Date this document was generated: </w:t>
    </w:r>
    <w:r>
      <w:fldChar w:fldCharType="begin"/>
    </w:r>
    <w:r>
      <w:instrText xml:space="preserve"> CREATEDATE  \@ "d MMMM yyyy"  \* MERGEFORMAT </w:instrText>
    </w:r>
    <w:r>
      <w:fldChar w:fldCharType="separate"/>
    </w:r>
    <w:r w:rsidR="00481FEB">
      <w:rPr>
        <w:noProof/>
      </w:rPr>
      <w:t>1 March 2025</w:t>
    </w:r>
    <w:r>
      <w:fldChar w:fldCharType="end"/>
    </w:r>
  </w:p>
  <w:p w:rsidR="00B868EB" w:rsidP="00B868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B86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CA30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307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8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68EB"/>
    <w:pPr>
      <w:spacing w:before="360" w:after="60"/>
      <w:outlineLvl w:val="0"/>
    </w:pPr>
    <w:rPr>
      <w:sz w:val="32"/>
    </w:rPr>
  </w:style>
  <w:style w:type="paragraph" w:styleId="Heading2">
    <w:name w:val="heading 2"/>
    <w:basedOn w:val="HeadingBase"/>
    <w:next w:val="BodyText"/>
    <w:link w:val="Heading2Char"/>
    <w:qFormat/>
    <w:rsid w:val="00B868EB"/>
    <w:pPr>
      <w:keepLines/>
      <w:spacing w:before="240" w:after="120"/>
      <w:outlineLvl w:val="1"/>
    </w:pPr>
    <w:rPr>
      <w:sz w:val="28"/>
      <w:szCs w:val="40"/>
    </w:rPr>
  </w:style>
  <w:style w:type="paragraph" w:styleId="Heading3">
    <w:name w:val="heading 3"/>
    <w:basedOn w:val="HeadingBase"/>
    <w:next w:val="BodyText"/>
    <w:link w:val="Heading3Char"/>
    <w:qFormat/>
    <w:rsid w:val="00B868EB"/>
    <w:pPr>
      <w:spacing w:before="180" w:after="120"/>
      <w:outlineLvl w:val="2"/>
    </w:pPr>
    <w:rPr>
      <w:spacing w:val="-10"/>
      <w:kern w:val="32"/>
    </w:rPr>
  </w:style>
  <w:style w:type="paragraph" w:styleId="Heading4">
    <w:name w:val="heading 4"/>
    <w:basedOn w:val="HeadingBase"/>
    <w:next w:val="BodyText"/>
    <w:link w:val="Heading4Char"/>
    <w:qFormat/>
    <w:rsid w:val="00B868EB"/>
    <w:pPr>
      <w:spacing w:before="160" w:after="120"/>
      <w:outlineLvl w:val="3"/>
    </w:pPr>
    <w:rPr>
      <w:sz w:val="22"/>
    </w:rPr>
  </w:style>
  <w:style w:type="paragraph" w:styleId="Heading5">
    <w:name w:val="heading 5"/>
    <w:basedOn w:val="HeadingBase"/>
    <w:next w:val="Normal"/>
    <w:link w:val="Heading5Char"/>
    <w:qFormat/>
    <w:rsid w:val="00B868EB"/>
    <w:pPr>
      <w:spacing w:before="80"/>
      <w:outlineLvl w:val="4"/>
    </w:pPr>
    <w:rPr>
      <w:color w:val="918585"/>
      <w:sz w:val="20"/>
    </w:rPr>
  </w:style>
  <w:style w:type="paragraph" w:styleId="Heading6">
    <w:name w:val="heading 6"/>
    <w:basedOn w:val="HeadingBase"/>
    <w:next w:val="Normal"/>
    <w:link w:val="Heading6Char"/>
    <w:qFormat/>
    <w:rsid w:val="00B868EB"/>
    <w:pPr>
      <w:spacing w:before="60"/>
      <w:outlineLvl w:val="5"/>
    </w:pPr>
    <w:rPr>
      <w:color w:val="918585"/>
      <w:sz w:val="20"/>
    </w:rPr>
  </w:style>
  <w:style w:type="paragraph" w:styleId="Heading7">
    <w:name w:val="heading 7"/>
    <w:basedOn w:val="Normal"/>
    <w:next w:val="Normal"/>
    <w:link w:val="Heading7Char"/>
    <w:qFormat/>
    <w:rsid w:val="00B868EB"/>
    <w:pPr>
      <w:ind w:left="720"/>
      <w:outlineLvl w:val="6"/>
    </w:pPr>
    <w:rPr>
      <w:i/>
    </w:rPr>
  </w:style>
  <w:style w:type="paragraph" w:styleId="Heading8">
    <w:name w:val="heading 8"/>
    <w:basedOn w:val="Normal"/>
    <w:next w:val="Normal"/>
    <w:link w:val="Heading8Char"/>
    <w:qFormat/>
    <w:rsid w:val="00B868EB"/>
    <w:pPr>
      <w:ind w:left="720"/>
      <w:outlineLvl w:val="7"/>
    </w:pPr>
    <w:rPr>
      <w:i/>
    </w:rPr>
  </w:style>
  <w:style w:type="paragraph" w:styleId="Heading9">
    <w:name w:val="heading 9"/>
    <w:basedOn w:val="Normal"/>
    <w:next w:val="Normal"/>
    <w:link w:val="Heading9Char"/>
    <w:qFormat/>
    <w:rsid w:val="00B868EB"/>
    <w:pPr>
      <w:ind w:left="720"/>
      <w:outlineLvl w:val="8"/>
    </w:pPr>
    <w:rPr>
      <w:i/>
    </w:rPr>
  </w:style>
  <w:style w:type="character" w:default="1" w:styleId="DefaultParagraphFont">
    <w:name w:val="Default Paragraph Font"/>
    <w:uiPriority w:val="1"/>
    <w:unhideWhenUsed/>
    <w:rsid w:val="00B86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8EB"/>
  </w:style>
  <w:style w:type="character" w:customStyle="1" w:styleId="Heading1Char">
    <w:name w:val="Heading 1 Char"/>
    <w:basedOn w:val="DefaultParagraphFont"/>
    <w:link w:val="Heading1"/>
    <w:rsid w:val="00B868EB"/>
    <w:rPr>
      <w:rFonts w:ascii="Times New Roman" w:eastAsia="Times New Roman" w:hAnsi="Times New Roman" w:cs="Times New Roman"/>
      <w:b/>
      <w:sz w:val="32"/>
      <w:szCs w:val="20"/>
      <w:lang w:eastAsia="en-US"/>
    </w:rPr>
  </w:style>
  <w:style w:type="paragraph" w:styleId="BodyText">
    <w:name w:val="Body Text"/>
    <w:basedOn w:val="Normal"/>
    <w:link w:val="BodyTextChar"/>
    <w:rsid w:val="00B868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68EB"/>
    <w:rPr>
      <w:rFonts w:ascii="Times New Roman" w:eastAsia="Times New Roman" w:hAnsi="Times New Roman" w:cs="Times New Roman"/>
      <w:sz w:val="24"/>
      <w:lang w:eastAsia="en-US"/>
    </w:rPr>
  </w:style>
  <w:style w:type="paragraph" w:styleId="List">
    <w:name w:val="List"/>
    <w:basedOn w:val="BodyText"/>
    <w:next w:val="BodyText"/>
    <w:rsid w:val="00B868EB"/>
    <w:pPr>
      <w:tabs>
        <w:tab w:val="left" w:pos="340"/>
      </w:tabs>
      <w:spacing w:before="60" w:after="60"/>
      <w:ind w:left="340" w:hanging="340"/>
    </w:pPr>
  </w:style>
  <w:style w:type="paragraph" w:styleId="ListBullet">
    <w:name w:val="List Bullet"/>
    <w:basedOn w:val="List"/>
    <w:rsid w:val="00B868EB"/>
    <w:pPr>
      <w:numPr>
        <w:numId w:val="12"/>
      </w:numPr>
      <w:tabs>
        <w:tab w:val="clear" w:pos="340"/>
      </w:tabs>
      <w:spacing w:before="40" w:after="40"/>
    </w:pPr>
  </w:style>
  <w:style w:type="character" w:customStyle="1" w:styleId="SpecialBold">
    <w:name w:val="Special Bold"/>
    <w:basedOn w:val="DefaultParagraphFont"/>
    <w:rsid w:val="00B868EB"/>
    <w:rPr>
      <w:b/>
      <w:spacing w:val="0"/>
    </w:rPr>
  </w:style>
  <w:style w:type="paragraph" w:styleId="ListBullet2">
    <w:name w:val="List Bullet 2"/>
    <w:basedOn w:val="List2"/>
    <w:rsid w:val="00B868EB"/>
    <w:pPr>
      <w:numPr>
        <w:numId w:val="13"/>
      </w:numPr>
      <w:tabs>
        <w:tab w:val="clear" w:pos="680"/>
      </w:tabs>
    </w:pPr>
  </w:style>
  <w:style w:type="paragraph" w:customStyle="1" w:styleId="SuperHeading">
    <w:name w:val="SuperHeading"/>
    <w:basedOn w:val="Normal"/>
    <w:rsid w:val="00B868EB"/>
    <w:pPr>
      <w:spacing w:before="240" w:after="120"/>
      <w:outlineLvl w:val="0"/>
    </w:pPr>
    <w:rPr>
      <w:rFonts w:ascii="Times New Roman" w:hAnsi="Times New Roman"/>
      <w:b/>
      <w:sz w:val="32"/>
    </w:rPr>
  </w:style>
  <w:style w:type="paragraph" w:customStyle="1" w:styleId="TableHeading">
    <w:name w:val="Table Heading"/>
    <w:basedOn w:val="HeadingBase"/>
    <w:rsid w:val="00B868EB"/>
    <w:pPr>
      <w:keepLines/>
      <w:pBdr>
        <w:bottom w:val="single" w:sz="6" w:space="1" w:color="918585"/>
      </w:pBdr>
      <w:spacing w:before="240"/>
    </w:pPr>
  </w:style>
  <w:style w:type="paragraph" w:customStyle="1" w:styleId="AllowPageBreak">
    <w:name w:val="AllowPageBreak"/>
    <w:rsid w:val="00B868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6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8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68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68EB"/>
    <w:rPr>
      <w:rFonts w:ascii="Courier New" w:eastAsia="Times New Roman" w:hAnsi="Courier New" w:cs="Times New Roman"/>
      <w:i/>
      <w:szCs w:val="20"/>
      <w:lang w:eastAsia="en-US"/>
    </w:rPr>
  </w:style>
  <w:style w:type="paragraph" w:customStyle="1" w:styleId="HeadingBase">
    <w:name w:val="Heading Base"/>
    <w:rsid w:val="00B86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8EB"/>
    <w:pPr>
      <w:tabs>
        <w:tab w:val="right" w:leader="dot" w:pos="9072"/>
      </w:tabs>
      <w:ind w:left="567"/>
    </w:pPr>
    <w:rPr>
      <w:szCs w:val="22"/>
    </w:rPr>
  </w:style>
  <w:style w:type="paragraph" w:customStyle="1" w:styleId="TOCBase">
    <w:name w:val="TOC Base"/>
    <w:rsid w:val="00B86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8EB"/>
    <w:pPr>
      <w:tabs>
        <w:tab w:val="right" w:leader="dot" w:pos="9072"/>
      </w:tabs>
      <w:spacing w:before="40" w:after="40"/>
      <w:ind w:left="284"/>
    </w:pPr>
    <w:rPr>
      <w:rFonts w:ascii="Times New Roman" w:hAnsi="Times New Roman"/>
    </w:rPr>
  </w:style>
  <w:style w:type="paragraph" w:styleId="TOC1">
    <w:name w:val="toc 1"/>
    <w:basedOn w:val="TOCBase"/>
    <w:next w:val="Normal"/>
    <w:rsid w:val="00B868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6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8EB"/>
    <w:rPr>
      <w:rFonts w:ascii="Times New Roman" w:eastAsia="Times New Roman" w:hAnsi="Times New Roman" w:cs="Times New Roman"/>
      <w:sz w:val="16"/>
      <w:lang w:eastAsia="en-US"/>
    </w:rPr>
  </w:style>
  <w:style w:type="paragraph" w:styleId="Title">
    <w:name w:val="Title"/>
    <w:basedOn w:val="HeadingBase"/>
    <w:link w:val="TitleChar"/>
    <w:qFormat/>
    <w:rsid w:val="00B868EB"/>
    <w:pPr>
      <w:spacing w:before="5040"/>
      <w:jc w:val="center"/>
    </w:pPr>
    <w:rPr>
      <w:sz w:val="48"/>
      <w:szCs w:val="72"/>
      <w:lang w:val="en-US"/>
    </w:rPr>
  </w:style>
  <w:style w:type="character" w:customStyle="1" w:styleId="TitleChar">
    <w:name w:val="Title Char"/>
    <w:basedOn w:val="DefaultParagraphFont"/>
    <w:link w:val="Title"/>
    <w:rsid w:val="00B86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8EB"/>
    <w:pPr>
      <w:tabs>
        <w:tab w:val="left" w:pos="3600"/>
        <w:tab w:val="left" w:pos="3958"/>
      </w:tabs>
    </w:pPr>
  </w:style>
  <w:style w:type="paragraph" w:customStyle="1" w:styleId="Note">
    <w:name w:val="Note"/>
    <w:basedOn w:val="BodyText"/>
    <w:rsid w:val="00B868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8EB"/>
    <w:pPr>
      <w:framePr w:wrap="auto" w:hAnchor="text" w:y="6049"/>
    </w:pPr>
    <w:rPr>
      <w:color w:val="000000"/>
      <w:sz w:val="40"/>
    </w:rPr>
  </w:style>
  <w:style w:type="paragraph" w:customStyle="1" w:styleId="TOCTitle">
    <w:name w:val="TOCTitle"/>
    <w:basedOn w:val="Heading1"/>
    <w:rsid w:val="00B868EB"/>
    <w:pPr>
      <w:spacing w:after="240"/>
      <w:jc w:val="center"/>
      <w:outlineLvl w:val="9"/>
    </w:pPr>
    <w:rPr>
      <w:caps/>
    </w:rPr>
  </w:style>
  <w:style w:type="paragraph" w:customStyle="1" w:styleId="Version">
    <w:name w:val="Version"/>
    <w:rsid w:val="00B868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68EB"/>
    <w:pPr>
      <w:keepNext w:val="0"/>
      <w:tabs>
        <w:tab w:val="right" w:pos="4176"/>
      </w:tabs>
      <w:ind w:left="198" w:hanging="198"/>
    </w:pPr>
    <w:rPr>
      <w:rFonts w:ascii="Garamond" w:hAnsi="Garamond"/>
    </w:rPr>
  </w:style>
  <w:style w:type="paragraph" w:styleId="IndexHeading">
    <w:name w:val="index heading"/>
    <w:basedOn w:val="Normal"/>
    <w:next w:val="Index1"/>
    <w:semiHidden/>
    <w:rsid w:val="00B868EB"/>
    <w:pPr>
      <w:spacing w:before="120" w:after="120"/>
    </w:pPr>
    <w:rPr>
      <w:rFonts w:ascii="Arial" w:hAnsi="Arial"/>
      <w:b/>
      <w:color w:val="918585"/>
      <w:sz w:val="24"/>
    </w:rPr>
  </w:style>
  <w:style w:type="paragraph" w:styleId="Header">
    <w:name w:val="header"/>
    <w:basedOn w:val="Normal"/>
    <w:link w:val="HeaderChar"/>
    <w:rsid w:val="00B86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8EB"/>
    <w:rPr>
      <w:rFonts w:ascii="Times New Roman" w:eastAsia="Times New Roman" w:hAnsi="Times New Roman" w:cs="Times New Roman"/>
      <w:sz w:val="16"/>
      <w:szCs w:val="20"/>
      <w:lang w:val="en-GB" w:eastAsia="en-US"/>
    </w:rPr>
  </w:style>
  <w:style w:type="paragraph" w:customStyle="1" w:styleId="Chapter">
    <w:name w:val="Chapter"/>
    <w:basedOn w:val="Normal"/>
    <w:rsid w:val="00B868EB"/>
    <w:pPr>
      <w:spacing w:before="240"/>
    </w:pPr>
    <w:rPr>
      <w:rFonts w:ascii="Times New Roman" w:hAnsi="Times New Roman"/>
      <w:smallCaps/>
      <w:spacing w:val="80"/>
      <w:sz w:val="28"/>
    </w:rPr>
  </w:style>
  <w:style w:type="paragraph" w:customStyle="1" w:styleId="InChapter">
    <w:name w:val="InChapter"/>
    <w:basedOn w:val="Heading3"/>
    <w:rsid w:val="00B868EB"/>
    <w:pPr>
      <w:spacing w:after="240"/>
      <w:outlineLvl w:val="9"/>
    </w:pPr>
    <w:rPr>
      <w:noProof/>
    </w:rPr>
  </w:style>
  <w:style w:type="paragraph" w:styleId="Index2">
    <w:name w:val="index 2"/>
    <w:basedOn w:val="Normal"/>
    <w:next w:val="Normal"/>
    <w:semiHidden/>
    <w:rsid w:val="00B868EB"/>
    <w:pPr>
      <w:tabs>
        <w:tab w:val="right" w:pos="4176"/>
      </w:tabs>
      <w:ind w:left="568" w:hanging="284"/>
    </w:pPr>
    <w:rPr>
      <w:rFonts w:ascii="Garamond" w:hAnsi="Garamond"/>
    </w:rPr>
  </w:style>
  <w:style w:type="paragraph" w:customStyle="1" w:styleId="Byline">
    <w:name w:val="Byline"/>
    <w:rsid w:val="00B86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8EB"/>
    <w:pPr>
      <w:tabs>
        <w:tab w:val="clear" w:pos="3600"/>
        <w:tab w:val="clear" w:pos="3958"/>
      </w:tabs>
      <w:jc w:val="right"/>
    </w:pPr>
  </w:style>
  <w:style w:type="character" w:styleId="Emphasis">
    <w:name w:val="Emphasis"/>
    <w:basedOn w:val="DefaultParagraphFont"/>
    <w:qFormat/>
    <w:rsid w:val="00B868EB"/>
    <w:rPr>
      <w:i/>
    </w:rPr>
  </w:style>
  <w:style w:type="paragraph" w:styleId="Caption">
    <w:name w:val="caption"/>
    <w:basedOn w:val="BodyText"/>
    <w:next w:val="Normal"/>
    <w:qFormat/>
    <w:rsid w:val="00B868EB"/>
    <w:pPr>
      <w:framePr w:w="2268" w:hSpace="181" w:vSpace="181" w:wrap="around" w:vAnchor="text" w:hAnchor="page" w:x="1135" w:y="285" w:anchorLock="1"/>
    </w:pPr>
    <w:rPr>
      <w:i/>
    </w:rPr>
  </w:style>
  <w:style w:type="paragraph" w:customStyle="1" w:styleId="MiniTOCTitle">
    <w:name w:val="MiniTOCTitle"/>
    <w:basedOn w:val="Heading4"/>
    <w:rsid w:val="00B868EB"/>
    <w:pPr>
      <w:spacing w:before="240"/>
      <w:outlineLvl w:val="9"/>
    </w:pPr>
    <w:rPr>
      <w:noProof/>
      <w:sz w:val="24"/>
    </w:rPr>
  </w:style>
  <w:style w:type="paragraph" w:customStyle="1" w:styleId="MiniTOCItem">
    <w:name w:val="MiniTOCItem"/>
    <w:basedOn w:val="ListBullet"/>
    <w:rsid w:val="00B868EB"/>
    <w:pPr>
      <w:numPr>
        <w:numId w:val="0"/>
      </w:numPr>
      <w:tabs>
        <w:tab w:val="right" w:leader="dot" w:pos="6521"/>
      </w:tabs>
      <w:spacing w:before="0" w:after="0"/>
    </w:pPr>
  </w:style>
  <w:style w:type="paragraph" w:customStyle="1" w:styleId="TOFTitle">
    <w:name w:val="TOFTitle"/>
    <w:basedOn w:val="TOCTitle"/>
    <w:rsid w:val="00B868EB"/>
  </w:style>
  <w:style w:type="paragraph" w:styleId="TableofFigures">
    <w:name w:val="table of figures"/>
    <w:basedOn w:val="Normal"/>
    <w:next w:val="Normal"/>
    <w:semiHidden/>
    <w:rsid w:val="00B868EB"/>
    <w:pPr>
      <w:tabs>
        <w:tab w:val="right" w:leader="dot" w:pos="9072"/>
      </w:tabs>
      <w:ind w:left="970" w:hanging="403"/>
    </w:pPr>
    <w:rPr>
      <w:rFonts w:ascii="Times New Roman" w:hAnsi="Times New Roman"/>
      <w:b/>
    </w:rPr>
  </w:style>
  <w:style w:type="paragraph" w:styleId="ListNumber">
    <w:name w:val="List Number"/>
    <w:basedOn w:val="List"/>
    <w:rsid w:val="00B868EB"/>
    <w:pPr>
      <w:numPr>
        <w:numId w:val="15"/>
      </w:numPr>
      <w:tabs>
        <w:tab w:val="clear" w:pos="340"/>
      </w:tabs>
    </w:pPr>
  </w:style>
  <w:style w:type="character" w:customStyle="1" w:styleId="WingdingSymbols">
    <w:name w:val="Wingding Symbols"/>
    <w:rsid w:val="00B868EB"/>
    <w:rPr>
      <w:rFonts w:ascii="Wingdings" w:hAnsi="Wingdings"/>
    </w:rPr>
  </w:style>
  <w:style w:type="character" w:customStyle="1" w:styleId="HotSpot">
    <w:name w:val="HotSpot"/>
    <w:rsid w:val="00B868EB"/>
    <w:rPr>
      <w:color w:val="0033CC"/>
      <w:u w:val="none"/>
    </w:rPr>
  </w:style>
  <w:style w:type="paragraph" w:customStyle="1" w:styleId="BodyTextRight">
    <w:name w:val="Body Text Right"/>
    <w:basedOn w:val="BodyText"/>
    <w:rsid w:val="00B868EB"/>
    <w:pPr>
      <w:spacing w:before="0" w:after="0"/>
      <w:jc w:val="right"/>
    </w:pPr>
  </w:style>
  <w:style w:type="paragraph" w:styleId="Index3">
    <w:name w:val="index 3"/>
    <w:basedOn w:val="ListNumber2"/>
    <w:next w:val="Normal"/>
    <w:semiHidden/>
    <w:rsid w:val="00B868EB"/>
    <w:pPr>
      <w:numPr>
        <w:numId w:val="0"/>
      </w:numPr>
      <w:tabs>
        <w:tab w:val="right" w:leader="dot" w:pos="4176"/>
      </w:tabs>
    </w:pPr>
  </w:style>
  <w:style w:type="paragraph" w:styleId="ListNumber2">
    <w:name w:val="List Number 2"/>
    <w:basedOn w:val="List2"/>
    <w:rsid w:val="00B868EB"/>
    <w:pPr>
      <w:numPr>
        <w:numId w:val="10"/>
      </w:numPr>
      <w:tabs>
        <w:tab w:val="clear" w:pos="1060"/>
      </w:tabs>
    </w:pPr>
  </w:style>
  <w:style w:type="paragraph" w:customStyle="1" w:styleId="MarginNote">
    <w:name w:val="Margin Note"/>
    <w:basedOn w:val="BodyText"/>
    <w:rsid w:val="00B86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8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68EB"/>
    <w:rPr>
      <w:sz w:val="32"/>
    </w:rPr>
  </w:style>
  <w:style w:type="paragraph" w:customStyle="1" w:styleId="HeadingProcedure">
    <w:name w:val="Heading Procedure"/>
    <w:basedOn w:val="HeadingBase"/>
    <w:next w:val="Normal"/>
    <w:rsid w:val="00B868EB"/>
    <w:pPr>
      <w:tabs>
        <w:tab w:val="left" w:pos="0"/>
      </w:tabs>
      <w:spacing w:before="120" w:after="60"/>
    </w:pPr>
    <w:rPr>
      <w:i/>
      <w:color w:val="918585"/>
      <w:sz w:val="22"/>
    </w:rPr>
  </w:style>
  <w:style w:type="paragraph" w:customStyle="1" w:styleId="TableBodyText">
    <w:name w:val="Table Body Text"/>
    <w:basedOn w:val="BodyText"/>
    <w:rsid w:val="00B868EB"/>
    <w:pPr>
      <w:spacing w:before="60" w:after="60"/>
    </w:pPr>
  </w:style>
  <w:style w:type="paragraph" w:styleId="ListContinue">
    <w:name w:val="List Continue"/>
    <w:basedOn w:val="List"/>
    <w:rsid w:val="00B868EB"/>
    <w:pPr>
      <w:ind w:firstLine="0"/>
    </w:pPr>
  </w:style>
  <w:style w:type="paragraph" w:customStyle="1" w:styleId="ListNote">
    <w:name w:val="List Note"/>
    <w:basedOn w:val="List"/>
    <w:rsid w:val="00B868EB"/>
    <w:pPr>
      <w:pBdr>
        <w:top w:val="single" w:sz="6" w:space="2" w:color="918585"/>
        <w:bottom w:val="single" w:sz="6" w:space="2" w:color="918585"/>
      </w:pBdr>
      <w:tabs>
        <w:tab w:val="left" w:pos="1021"/>
      </w:tabs>
      <w:ind w:firstLine="0"/>
    </w:pPr>
  </w:style>
  <w:style w:type="paragraph" w:customStyle="1" w:styleId="Warning">
    <w:name w:val="Warning"/>
    <w:basedOn w:val="BodyText"/>
    <w:rsid w:val="00B868EB"/>
    <w:pPr>
      <w:shd w:val="clear" w:color="auto" w:fill="D9D9D9"/>
      <w:tabs>
        <w:tab w:val="left" w:pos="992"/>
      </w:tabs>
      <w:ind w:left="119" w:right="119"/>
    </w:pPr>
    <w:rPr>
      <w:sz w:val="20"/>
    </w:rPr>
  </w:style>
  <w:style w:type="paragraph" w:customStyle="1" w:styleId="MarginIcons">
    <w:name w:val="Margin Icons"/>
    <w:basedOn w:val="BodyText"/>
    <w:rsid w:val="00B86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8EB"/>
    <w:rPr>
      <w:rFonts w:ascii="Courier New" w:hAnsi="Courier New"/>
    </w:rPr>
  </w:style>
  <w:style w:type="paragraph" w:customStyle="1" w:styleId="NoteBullet">
    <w:name w:val="Note Bullet"/>
    <w:basedOn w:val="Note"/>
    <w:rsid w:val="00B868EB"/>
    <w:pPr>
      <w:tabs>
        <w:tab w:val="clear" w:pos="680"/>
      </w:tabs>
      <w:spacing w:before="60" w:after="60"/>
    </w:pPr>
  </w:style>
  <w:style w:type="paragraph" w:customStyle="1" w:styleId="SubHeading2">
    <w:name w:val="SubHeading2"/>
    <w:basedOn w:val="HeadingBase"/>
    <w:rsid w:val="00B868EB"/>
    <w:pPr>
      <w:spacing w:before="240" w:after="60"/>
    </w:pPr>
    <w:rPr>
      <w:sz w:val="20"/>
    </w:rPr>
  </w:style>
  <w:style w:type="paragraph" w:customStyle="1" w:styleId="SubHeading1">
    <w:name w:val="SubHeading1"/>
    <w:basedOn w:val="HeadingBase"/>
    <w:rsid w:val="00B868EB"/>
    <w:pPr>
      <w:spacing w:before="240" w:after="60"/>
    </w:pPr>
    <w:rPr>
      <w:color w:val="918585"/>
      <w:sz w:val="22"/>
    </w:rPr>
  </w:style>
  <w:style w:type="paragraph" w:customStyle="1" w:styleId="SideHeading">
    <w:name w:val="Side Heading"/>
    <w:basedOn w:val="HeadingBase"/>
    <w:rsid w:val="00B86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8EB"/>
    <w:pPr>
      <w:tabs>
        <w:tab w:val="num" w:pos="360"/>
      </w:tabs>
    </w:pPr>
  </w:style>
  <w:style w:type="paragraph" w:styleId="PlainText">
    <w:name w:val="Plain Text"/>
    <w:basedOn w:val="Normal"/>
    <w:link w:val="PlainTextChar"/>
    <w:rsid w:val="00B868EB"/>
    <w:rPr>
      <w:sz w:val="20"/>
    </w:rPr>
  </w:style>
  <w:style w:type="character" w:customStyle="1" w:styleId="PlainTextChar">
    <w:name w:val="Plain Text Char"/>
    <w:basedOn w:val="DefaultParagraphFont"/>
    <w:link w:val="PlainText"/>
    <w:rsid w:val="00B868EB"/>
    <w:rPr>
      <w:rFonts w:ascii="Courier New" w:eastAsia="Times New Roman" w:hAnsi="Courier New" w:cs="Times New Roman"/>
      <w:sz w:val="20"/>
      <w:szCs w:val="20"/>
      <w:lang w:eastAsia="en-US"/>
    </w:rPr>
  </w:style>
  <w:style w:type="character" w:customStyle="1" w:styleId="MenuOption">
    <w:name w:val="Menu Option"/>
    <w:basedOn w:val="DefaultParagraphFont"/>
    <w:rsid w:val="00B868EB"/>
    <w:rPr>
      <w:b/>
      <w:smallCaps/>
    </w:rPr>
  </w:style>
  <w:style w:type="paragraph" w:customStyle="1" w:styleId="TableListNumber">
    <w:name w:val="Table List Number"/>
    <w:basedOn w:val="ListNumber"/>
    <w:rsid w:val="00B868EB"/>
    <w:pPr>
      <w:numPr>
        <w:numId w:val="0"/>
      </w:numPr>
    </w:pPr>
  </w:style>
  <w:style w:type="paragraph" w:styleId="TOC4">
    <w:name w:val="toc 4"/>
    <w:basedOn w:val="TOCBase"/>
    <w:next w:val="Normal"/>
    <w:semiHidden/>
    <w:rsid w:val="00B868EB"/>
    <w:pPr>
      <w:tabs>
        <w:tab w:val="right" w:leader="dot" w:pos="9071"/>
      </w:tabs>
      <w:ind w:left="1701"/>
    </w:pPr>
  </w:style>
  <w:style w:type="paragraph" w:customStyle="1" w:styleId="ListAlpha">
    <w:name w:val="List Alpha"/>
    <w:basedOn w:val="List"/>
    <w:rsid w:val="00B868EB"/>
    <w:pPr>
      <w:numPr>
        <w:numId w:val="9"/>
      </w:numPr>
    </w:pPr>
  </w:style>
  <w:style w:type="paragraph" w:customStyle="1" w:styleId="ListAlpha2">
    <w:name w:val="List Alpha 2"/>
    <w:basedOn w:val="List2"/>
    <w:rsid w:val="00B868EB"/>
    <w:pPr>
      <w:numPr>
        <w:numId w:val="8"/>
      </w:numPr>
    </w:pPr>
  </w:style>
  <w:style w:type="paragraph" w:styleId="List2">
    <w:name w:val="List 2"/>
    <w:basedOn w:val="BodyText"/>
    <w:rsid w:val="00B868EB"/>
    <w:pPr>
      <w:tabs>
        <w:tab w:val="left" w:pos="680"/>
      </w:tabs>
      <w:spacing w:before="60" w:after="60"/>
      <w:ind w:left="680" w:hanging="340"/>
    </w:pPr>
  </w:style>
  <w:style w:type="paragraph" w:styleId="List3">
    <w:name w:val="List 3"/>
    <w:basedOn w:val="BodyText"/>
    <w:rsid w:val="00B868EB"/>
    <w:pPr>
      <w:tabs>
        <w:tab w:val="left" w:pos="1021"/>
      </w:tabs>
      <w:spacing w:before="60" w:after="60"/>
      <w:ind w:left="1020" w:hanging="340"/>
    </w:pPr>
  </w:style>
  <w:style w:type="paragraph" w:styleId="List4">
    <w:name w:val="List 4"/>
    <w:basedOn w:val="BodyText"/>
    <w:rsid w:val="00B868EB"/>
    <w:pPr>
      <w:tabs>
        <w:tab w:val="left" w:pos="1361"/>
      </w:tabs>
      <w:spacing w:before="60" w:after="60"/>
      <w:ind w:left="1361" w:hanging="340"/>
    </w:pPr>
  </w:style>
  <w:style w:type="paragraph" w:styleId="List5">
    <w:name w:val="List 5"/>
    <w:basedOn w:val="BodyText"/>
    <w:rsid w:val="00B868EB"/>
    <w:pPr>
      <w:tabs>
        <w:tab w:val="left" w:pos="1701"/>
      </w:tabs>
      <w:spacing w:before="60" w:after="60"/>
      <w:ind w:left="1701" w:hanging="340"/>
    </w:pPr>
  </w:style>
  <w:style w:type="paragraph" w:styleId="ListBullet3">
    <w:name w:val="List Bullet 3"/>
    <w:basedOn w:val="List3"/>
    <w:rsid w:val="00B868EB"/>
    <w:pPr>
      <w:numPr>
        <w:numId w:val="14"/>
      </w:numPr>
      <w:tabs>
        <w:tab w:val="clear" w:pos="1021"/>
      </w:tabs>
      <w:ind w:left="1037" w:hanging="357"/>
    </w:pPr>
  </w:style>
  <w:style w:type="paragraph" w:styleId="ListBullet4">
    <w:name w:val="List Bullet 4"/>
    <w:basedOn w:val="List4"/>
    <w:rsid w:val="00B868EB"/>
    <w:pPr>
      <w:numPr>
        <w:numId w:val="3"/>
      </w:numPr>
      <w:tabs>
        <w:tab w:val="clear" w:pos="1361"/>
      </w:tabs>
    </w:pPr>
  </w:style>
  <w:style w:type="paragraph" w:styleId="ListBullet5">
    <w:name w:val="List Bullet 5"/>
    <w:basedOn w:val="List5"/>
    <w:rsid w:val="00B868EB"/>
    <w:pPr>
      <w:numPr>
        <w:numId w:val="4"/>
      </w:numPr>
    </w:pPr>
  </w:style>
  <w:style w:type="paragraph" w:styleId="ListContinue2">
    <w:name w:val="List Continue 2"/>
    <w:basedOn w:val="List2"/>
    <w:rsid w:val="00B868EB"/>
    <w:pPr>
      <w:ind w:firstLine="0"/>
    </w:pPr>
  </w:style>
  <w:style w:type="paragraph" w:styleId="ListContinue3">
    <w:name w:val="List Continue 3"/>
    <w:basedOn w:val="List3"/>
    <w:rsid w:val="00B868EB"/>
    <w:pPr>
      <w:ind w:left="1021" w:firstLine="0"/>
    </w:pPr>
  </w:style>
  <w:style w:type="paragraph" w:styleId="ListContinue4">
    <w:name w:val="List Continue 4"/>
    <w:basedOn w:val="List4"/>
    <w:rsid w:val="00B868EB"/>
    <w:pPr>
      <w:ind w:firstLine="0"/>
    </w:pPr>
  </w:style>
  <w:style w:type="paragraph" w:styleId="ListContinue5">
    <w:name w:val="List Continue 5"/>
    <w:basedOn w:val="List5"/>
    <w:rsid w:val="00B868EB"/>
    <w:pPr>
      <w:ind w:firstLine="0"/>
    </w:pPr>
  </w:style>
  <w:style w:type="paragraph" w:styleId="ListNumber3">
    <w:name w:val="List Number 3"/>
    <w:basedOn w:val="List3"/>
    <w:rsid w:val="00B868EB"/>
    <w:pPr>
      <w:numPr>
        <w:numId w:val="5"/>
      </w:numPr>
    </w:pPr>
  </w:style>
  <w:style w:type="paragraph" w:styleId="ListNumber4">
    <w:name w:val="List Number 4"/>
    <w:basedOn w:val="List4"/>
    <w:rsid w:val="00B868EB"/>
    <w:pPr>
      <w:numPr>
        <w:numId w:val="6"/>
      </w:numPr>
    </w:pPr>
  </w:style>
  <w:style w:type="paragraph" w:styleId="ListNumber5">
    <w:name w:val="List Number 5"/>
    <w:basedOn w:val="List5"/>
    <w:rsid w:val="00B868EB"/>
    <w:pPr>
      <w:numPr>
        <w:numId w:val="7"/>
      </w:numPr>
    </w:pPr>
  </w:style>
  <w:style w:type="paragraph" w:styleId="BlockText">
    <w:name w:val="Block Text"/>
    <w:basedOn w:val="Normal"/>
    <w:rsid w:val="00B868EB"/>
    <w:pPr>
      <w:spacing w:after="120"/>
      <w:ind w:left="1440" w:right="1440"/>
    </w:pPr>
  </w:style>
  <w:style w:type="character" w:customStyle="1" w:styleId="Subscript">
    <w:name w:val="Subscript"/>
    <w:basedOn w:val="DefaultParagraphFont"/>
    <w:rsid w:val="00B868EB"/>
    <w:rPr>
      <w:sz w:val="16"/>
      <w:vertAlign w:val="subscript"/>
    </w:rPr>
  </w:style>
  <w:style w:type="character" w:customStyle="1" w:styleId="Superscript">
    <w:name w:val="Superscript"/>
    <w:basedOn w:val="DefaultParagraphFont"/>
    <w:rsid w:val="00B868EB"/>
    <w:rPr>
      <w:sz w:val="16"/>
      <w:vertAlign w:val="superscript"/>
    </w:rPr>
  </w:style>
  <w:style w:type="character" w:customStyle="1" w:styleId="Symbols">
    <w:name w:val="Symbols"/>
    <w:basedOn w:val="DefaultParagraphFont"/>
    <w:rsid w:val="00B868EB"/>
    <w:rPr>
      <w:rFonts w:ascii="Symbol" w:hAnsi="Symbol"/>
    </w:rPr>
  </w:style>
  <w:style w:type="character" w:customStyle="1" w:styleId="MenuOptions">
    <w:name w:val="Menu Options"/>
    <w:basedOn w:val="DefaultParagraphFont"/>
    <w:rsid w:val="00B868EB"/>
    <w:rPr>
      <w:rFonts w:ascii="Arial Narrow" w:hAnsi="Arial Narrow"/>
      <w:smallCaps/>
    </w:rPr>
  </w:style>
  <w:style w:type="character" w:customStyle="1" w:styleId="Buttons">
    <w:name w:val="Buttons"/>
    <w:basedOn w:val="DefaultParagraphFont"/>
    <w:rsid w:val="00B868EB"/>
    <w:rPr>
      <w:b/>
    </w:rPr>
  </w:style>
  <w:style w:type="character" w:customStyle="1" w:styleId="Underlined">
    <w:name w:val="Underlined"/>
    <w:basedOn w:val="DefaultParagraphFont"/>
    <w:rsid w:val="00B868EB"/>
    <w:rPr>
      <w:u w:val="single"/>
    </w:rPr>
  </w:style>
  <w:style w:type="paragraph" w:customStyle="1" w:styleId="TableBodyTextRight">
    <w:name w:val="Table Body Text Right"/>
    <w:basedOn w:val="TableBodyText"/>
    <w:rsid w:val="00B868EB"/>
    <w:pPr>
      <w:widowControl w:val="0"/>
      <w:autoSpaceDE w:val="0"/>
      <w:autoSpaceDN w:val="0"/>
      <w:adjustRightInd w:val="0"/>
      <w:jc w:val="right"/>
    </w:pPr>
    <w:rPr>
      <w:rFonts w:cs="Arial"/>
      <w:szCs w:val="18"/>
    </w:rPr>
  </w:style>
  <w:style w:type="paragraph" w:customStyle="1" w:styleId="CopyrightText">
    <w:name w:val="Copyright Text"/>
    <w:basedOn w:val="BodyText"/>
    <w:rsid w:val="00B868EB"/>
    <w:rPr>
      <w:sz w:val="18"/>
    </w:rPr>
  </w:style>
  <w:style w:type="paragraph" w:customStyle="1" w:styleId="BodySmallRight">
    <w:name w:val="Body Small Right"/>
    <w:basedOn w:val="BodyTextRight"/>
    <w:rsid w:val="00B868EB"/>
    <w:rPr>
      <w:sz w:val="18"/>
      <w:szCs w:val="18"/>
    </w:rPr>
  </w:style>
  <w:style w:type="paragraph" w:customStyle="1" w:styleId="MarginEdition">
    <w:name w:val="Margin Edition"/>
    <w:basedOn w:val="MarginNote"/>
    <w:rsid w:val="00B868EB"/>
    <w:pPr>
      <w:spacing w:before="0" w:after="0"/>
    </w:pPr>
    <w:rPr>
      <w:rFonts w:ascii="Times New Roman" w:hAnsi="Times New Roman"/>
      <w:color w:val="999999"/>
    </w:rPr>
  </w:style>
  <w:style w:type="paragraph" w:customStyle="1" w:styleId="Spacer">
    <w:name w:val="Spacer"/>
    <w:basedOn w:val="Normal"/>
    <w:rsid w:val="00B868EB"/>
    <w:rPr>
      <w:sz w:val="2"/>
      <w:szCs w:val="2"/>
    </w:rPr>
  </w:style>
  <w:style w:type="character" w:customStyle="1" w:styleId="Small">
    <w:name w:val="Small"/>
    <w:basedOn w:val="DefaultParagraphFont"/>
    <w:rsid w:val="00B868EB"/>
    <w:rPr>
      <w:sz w:val="16"/>
    </w:rPr>
  </w:style>
  <w:style w:type="paragraph" w:customStyle="1" w:styleId="WideTable">
    <w:name w:val="Wide Table"/>
    <w:basedOn w:val="Normal"/>
    <w:rsid w:val="00B868EB"/>
    <w:pPr>
      <w:ind w:left="-1418"/>
    </w:pPr>
    <w:rPr>
      <w:sz w:val="2"/>
      <w:szCs w:val="2"/>
    </w:rPr>
  </w:style>
  <w:style w:type="character" w:styleId="PageNumber">
    <w:name w:val="page number"/>
    <w:basedOn w:val="DefaultParagraphFont"/>
    <w:rsid w:val="00B868EB"/>
  </w:style>
  <w:style w:type="paragraph" w:styleId="Quote">
    <w:name w:val="Quote"/>
    <w:basedOn w:val="Heading1"/>
    <w:link w:val="QuoteChar"/>
    <w:qFormat/>
    <w:rsid w:val="00B868EB"/>
    <w:rPr>
      <w:b w:val="0"/>
      <w:sz w:val="72"/>
      <w:szCs w:val="72"/>
      <w:lang w:val="en-NZ"/>
    </w:rPr>
  </w:style>
  <w:style w:type="character" w:customStyle="1" w:styleId="QuoteChar">
    <w:name w:val="Quote Char"/>
    <w:basedOn w:val="DefaultParagraphFont"/>
    <w:link w:val="Quote"/>
    <w:rsid w:val="00B86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8EB"/>
    <w:pPr>
      <w:pageBreakBefore/>
    </w:pPr>
  </w:style>
  <w:style w:type="paragraph" w:customStyle="1" w:styleId="Border">
    <w:name w:val="Border"/>
    <w:basedOn w:val="Normal"/>
    <w:qFormat/>
    <w:rsid w:val="00B86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8EB"/>
    <w:rPr>
      <w:b/>
      <w:bCs/>
      <w:i/>
      <w:iCs/>
      <w:color w:val="auto"/>
    </w:rPr>
  </w:style>
  <w:style w:type="paragraph" w:styleId="IntenseQuote">
    <w:name w:val="Intense Quote"/>
    <w:basedOn w:val="Normal"/>
    <w:next w:val="Normal"/>
    <w:link w:val="IntenseQuoteChar"/>
    <w:uiPriority w:val="30"/>
    <w:qFormat/>
    <w:rsid w:val="00B86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8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68EB"/>
    <w:rPr>
      <w:smallCaps/>
      <w:color w:val="auto"/>
      <w:u w:val="single"/>
    </w:rPr>
  </w:style>
  <w:style w:type="character" w:styleId="IntenseReference">
    <w:name w:val="Intense Reference"/>
    <w:basedOn w:val="DefaultParagraphFont"/>
    <w:uiPriority w:val="32"/>
    <w:qFormat/>
    <w:rsid w:val="00B868EB"/>
    <w:rPr>
      <w:b/>
      <w:bCs/>
      <w:smallCaps/>
      <w:color w:val="auto"/>
      <w:spacing w:val="5"/>
      <w:u w:val="single"/>
    </w:rPr>
  </w:style>
  <w:style w:type="paragraph" w:customStyle="1" w:styleId="2ColumnHeading">
    <w:name w:val="2Column Heading"/>
    <w:basedOn w:val="BodyText"/>
    <w:qFormat/>
    <w:rsid w:val="00B868EB"/>
    <w:pPr>
      <w:spacing w:after="60"/>
      <w:ind w:left="-2268"/>
    </w:pPr>
    <w:rPr>
      <w:b/>
    </w:rPr>
  </w:style>
  <w:style w:type="paragraph" w:customStyle="1" w:styleId="Heading1TOC">
    <w:name w:val="Heading1 TOC"/>
    <w:basedOn w:val="Normal"/>
    <w:qFormat/>
    <w:rsid w:val="00B868EB"/>
    <w:pPr>
      <w:spacing w:before="240" w:after="120"/>
    </w:pPr>
    <w:rPr>
      <w:rFonts w:ascii="Times New Roman" w:hAnsi="Times New Roman"/>
      <w:b/>
      <w:sz w:val="32"/>
    </w:rPr>
  </w:style>
  <w:style w:type="paragraph" w:customStyle="1" w:styleId="Heading2TOC">
    <w:name w:val="Heading2 TOC"/>
    <w:basedOn w:val="Normal"/>
    <w:qFormat/>
    <w:rsid w:val="00B868EB"/>
    <w:pPr>
      <w:spacing w:before="240" w:after="60"/>
    </w:pPr>
    <w:rPr>
      <w:rFonts w:ascii="Times New Roman" w:hAnsi="Times New Roman"/>
      <w:b/>
      <w:sz w:val="28"/>
    </w:rPr>
  </w:style>
  <w:style w:type="character" w:customStyle="1" w:styleId="Underline">
    <w:name w:val="Underline"/>
    <w:basedOn w:val="DefaultParagraphFont"/>
    <w:qFormat/>
    <w:rsid w:val="00B868EB"/>
    <w:rPr>
      <w:u w:val="single"/>
    </w:rPr>
  </w:style>
  <w:style w:type="character" w:customStyle="1" w:styleId="BoldandItalics">
    <w:name w:val="Bold and Italics"/>
    <w:qFormat/>
    <w:rsid w:val="00B868EB"/>
    <w:rPr>
      <w:b/>
      <w:i/>
      <w:u w:val="none"/>
    </w:rPr>
  </w:style>
  <w:style w:type="paragraph" w:styleId="BalloonText">
    <w:name w:val="Balloon Text"/>
    <w:basedOn w:val="Normal"/>
    <w:link w:val="BalloonTextChar"/>
    <w:rsid w:val="00B868EB"/>
    <w:rPr>
      <w:rFonts w:ascii="Tahoma" w:hAnsi="Tahoma" w:cs="Tahoma"/>
      <w:sz w:val="16"/>
      <w:szCs w:val="16"/>
    </w:rPr>
  </w:style>
  <w:style w:type="character" w:customStyle="1" w:styleId="BalloonTextChar">
    <w:name w:val="Balloon Text Char"/>
    <w:basedOn w:val="DefaultParagraphFont"/>
    <w:link w:val="BalloonText"/>
    <w:rsid w:val="00B868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68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68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68EB"/>
    <w:rPr>
      <w:b/>
      <w:color w:val="660033"/>
      <w:spacing w:val="0"/>
    </w:rPr>
  </w:style>
  <w:style w:type="paragraph" w:customStyle="1" w:styleId="Nameditemlist">
    <w:name w:val="Named item list"/>
    <w:basedOn w:val="BodyText"/>
    <w:qFormat/>
    <w:rsid w:val="00B868EB"/>
    <w:pPr>
      <w:tabs>
        <w:tab w:val="left" w:pos="2835"/>
      </w:tabs>
      <w:ind w:left="2835" w:hanging="2835"/>
    </w:pPr>
  </w:style>
  <w:style w:type="paragraph" w:customStyle="1" w:styleId="BodyTextnopadding">
    <w:name w:val="Body Text no padding"/>
    <w:basedOn w:val="BodyText"/>
    <w:qFormat/>
    <w:rsid w:val="00B868EB"/>
    <w:pPr>
      <w:spacing w:before="0" w:after="0"/>
    </w:pPr>
  </w:style>
  <w:style w:type="paragraph" w:customStyle="1" w:styleId="BodyTextBold">
    <w:name w:val="Body Text Bold"/>
    <w:basedOn w:val="BodyText"/>
    <w:qFormat/>
    <w:rsid w:val="00B868EB"/>
    <w:rPr>
      <w:b/>
    </w:rPr>
  </w:style>
  <w:style w:type="character" w:styleId="Hyperlink">
    <w:name w:val="Hyperlink"/>
    <w:basedOn w:val="DefaultParagraphFont"/>
    <w:uiPriority w:val="99"/>
    <w:unhideWhenUsed/>
    <w:rsid w:val="00481F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5389</Characters>
  <Application>Microsoft Office Word</Application>
  <DocSecurity>0</DocSecurity>
  <Lines>179</Lines>
  <Paragraphs>126</Paragraphs>
  <ScaleCrop>false</ScaleCrop>
  <Company>Author-it Software Corporation Ltd.</Company>
  <LinksUpToDate>false</LinksUpToDate>
  <CharactersWithSpaces>6095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DEFMIL119 Operate a mortar</dc:title>
  <dc:subject>Approved</dc:subject>
  <dc:creator>Public Skills Australia</dc:creator>
  <cp:keywords>Release: 1</cp:keywords>
  <dc:description>Review Date: 12 April 2008</dc:description>
  <cp:lastModifiedBy>HSD_TPCMSd.prod</cp:lastModifiedBy>
  <cp:revision>3</cp:revision>
  <dcterms:created xsi:type="dcterms:W3CDTF">2025-03-01T12:42:00Z</dcterms:created>
  <dcterms:modified xsi:type="dcterms:W3CDTF">2025-03-01T12:42:00Z</dcterms:modified>
</cp:coreProperties>
</file>