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6FD" w:rsidP="00EA16FD">
      <w:pPr>
        <w:pStyle w:val="Title"/>
      </w:pPr>
      <w:r>
        <w:fldChar w:fldCharType="begin"/>
      </w:r>
      <w:r>
        <w:instrText xml:space="preserve"> TITLE   \* MERGEFORMAT </w:instrText>
      </w:r>
      <w:r>
        <w:fldChar w:fldCharType="separate"/>
      </w:r>
      <w:r>
        <w:t>DEFMIL117 Throw grenades on operations</w:t>
      </w:r>
      <w:r>
        <w:fldChar w:fldCharType="end"/>
      </w:r>
    </w:p>
    <w:p w:rsidR="00EA16FD" w:rsidP="00EA16FD">
      <w:pPr>
        <w:pStyle w:val="Version"/>
        <w:sectPr w:rsidSect="00A756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630" w:rsidP="00A75630">
      <w:pPr>
        <w:pStyle w:val="SuperHeading"/>
      </w:pPr>
      <w:r w:rsidRPr="00A75630">
        <w:t>DEFMIL117 Throw grenades on operations</w:t>
      </w:r>
    </w:p>
    <w:p w:rsidR="00000000" w:rsidRPr="00A75630" w:rsidP="00A75630">
      <w:pPr>
        <w:pStyle w:val="Heading1"/>
      </w:pPr>
      <w:bookmarkStart w:id="1" w:name="O_732746"/>
      <w:bookmarkEnd w:id="1"/>
      <w:r w:rsidRPr="00A75630">
        <w:t>Modification History</w:t>
      </w:r>
    </w:p>
    <w:tbl>
      <w:tblPr>
        <w:tblW w:w="0" w:type="auto"/>
        <w:tblLayout w:type="fixed"/>
        <w:tblCellMar>
          <w:left w:w="62" w:type="dxa"/>
          <w:right w:w="62" w:type="dxa"/>
        </w:tblCellMar>
        <w:tblLook w:val="0000"/>
      </w:tblPr>
      <w:tblGrid>
        <w:gridCol w:w="1134"/>
        <w:gridCol w:w="7937"/>
      </w:tblGrid>
      <w:tr w:rsidTr="00EA16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TableHeading"/>
              <w:rPr>
                <w:lang w:val="en-NZ"/>
              </w:rPr>
            </w:pPr>
            <w:r w:rsidRPr="00A756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TableHeading"/>
              <w:rPr>
                <w:lang w:val="en-NZ"/>
              </w:rPr>
            </w:pPr>
            <w:r w:rsidRPr="00A75630">
              <w:t>Comments</w:t>
            </w:r>
          </w:p>
        </w:tc>
      </w:tr>
      <w:tr w:rsidTr="00EA16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BodyText"/>
              <w:rPr>
                <w:lang w:val="en-NZ"/>
              </w:rPr>
            </w:pPr>
            <w:r w:rsidRPr="00A756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630" w:rsidP="00A75630">
            <w:pPr>
              <w:pStyle w:val="BodyText"/>
            </w:pPr>
            <w:r w:rsidRPr="00A75630">
              <w:t xml:space="preserve">This unit was released in DEF Defence Training Package release 1.0 and meets the Standards for Training Packages. </w:t>
            </w:r>
          </w:p>
          <w:p w:rsidR="00000000" w:rsidRPr="00A75630" w:rsidP="00A75630">
            <w:pPr>
              <w:pStyle w:val="BodyText"/>
            </w:pPr>
          </w:p>
          <w:p w:rsidR="00000000" w:rsidRPr="00A75630" w:rsidP="00A75630">
            <w:pPr>
              <w:pStyle w:val="BodyText"/>
            </w:pPr>
            <w:r w:rsidRPr="00A75630">
              <w:t>This unit supersedes and is equivalent to DEFCA410B Throw grenades on operations.</w:t>
            </w:r>
          </w:p>
          <w:p w:rsidR="00000000" w:rsidRPr="00A75630" w:rsidP="00A75630">
            <w:pPr>
              <w:pStyle w:val="BodyText"/>
            </w:pPr>
          </w:p>
          <w:p w:rsidR="00000000" w:rsidRPr="00A75630" w:rsidP="00A75630">
            <w:pPr>
              <w:pStyle w:val="ListBullet"/>
            </w:pPr>
            <w:r w:rsidRPr="00A75630">
              <w:t>Unit code updat</w:t>
            </w:r>
            <w:r w:rsidRPr="00A75630">
              <w:t>ed</w:t>
            </w:r>
          </w:p>
          <w:p w:rsidR="00000000" w:rsidRPr="00A75630" w:rsidP="00A75630">
            <w:pPr>
              <w:pStyle w:val="ListBullet"/>
            </w:pPr>
            <w:r w:rsidRPr="00A75630">
              <w:t>Content and formatting updated to comply with the new standards</w:t>
            </w:r>
          </w:p>
          <w:p w:rsidR="00000000" w:rsidRPr="00A75630" w:rsidP="00A75630">
            <w:pPr>
              <w:pStyle w:val="ListBullet"/>
            </w:pPr>
            <w:r w:rsidRPr="00A75630">
              <w:t>All PC transitioned from passive to active voice</w:t>
            </w:r>
          </w:p>
          <w:p w:rsidR="00000000" w:rsidRPr="00A75630" w:rsidP="00A75630">
            <w:pPr>
              <w:pStyle w:val="ListBullet"/>
            </w:pPr>
            <w:r w:rsidRPr="00A75630">
              <w:t>Element 3 one new PC</w:t>
            </w:r>
          </w:p>
        </w:tc>
      </w:tr>
    </w:tbl>
    <w:p w:rsidR="00000000" w:rsidRPr="00A75630" w:rsidP="00A75630">
      <w:pPr>
        <w:pStyle w:val="BodyText"/>
      </w:pPr>
    </w:p>
    <w:p w:rsidR="00000000" w:rsidRPr="00A75630" w:rsidP="00A75630">
      <w:pPr>
        <w:pStyle w:val="AllowPageBreak"/>
      </w:pPr>
    </w:p>
    <w:p w:rsidR="00000000" w:rsidRPr="00A75630" w:rsidP="00A75630">
      <w:pPr>
        <w:pStyle w:val="Heading1"/>
      </w:pPr>
      <w:bookmarkStart w:id="2" w:name="O_732747"/>
      <w:bookmarkEnd w:id="2"/>
      <w:r w:rsidRPr="00A75630">
        <w:t>Application</w:t>
      </w:r>
    </w:p>
    <w:p w:rsidR="00000000" w:rsidRPr="00A75630" w:rsidP="00EA16FD">
      <w:pPr>
        <w:pStyle w:val="BodyText"/>
      </w:pPr>
      <w:r w:rsidRPr="00A75630">
        <w:t>This unit describes the skills required to throw a grenade on operations in the Defe</w:t>
      </w:r>
      <w:r w:rsidRPr="00A75630">
        <w:t>nce Force.</w:t>
      </w:r>
    </w:p>
    <w:p w:rsidR="00000000" w:rsidRPr="00A75630" w:rsidP="00EA16FD">
      <w:pPr>
        <w:pStyle w:val="BodyText"/>
      </w:pPr>
      <w:r w:rsidRPr="00A75630">
        <w:t>This unit applies to those working as combat arms personnel required to throw grenades in a deployed operational environment.</w:t>
      </w:r>
    </w:p>
    <w:p w:rsidR="00000000" w:rsidRPr="00A75630" w:rsidP="00EA16FD">
      <w:pPr>
        <w:pStyle w:val="BodyText"/>
      </w:pPr>
      <w:r w:rsidRPr="00A75630">
        <w:t>The skills and knowledge described in this unit must be applied within the legislative, regulatory and policy environ</w:t>
      </w:r>
      <w:r w:rsidRPr="00A75630">
        <w:t>ment in which they are carried out. Organisational policies and procedures must be consulted and adhered to.</w:t>
      </w:r>
    </w:p>
    <w:p w:rsidR="00000000" w:rsidRPr="00A75630" w:rsidP="00EA16FD">
      <w:pPr>
        <w:pStyle w:val="BodyText"/>
      </w:pPr>
      <w:r w:rsidRPr="00A75630">
        <w:t>Those undertaking this unit would work under supervision, usually as part of a team, and usually under direct orders. They would use discretion an</w:t>
      </w:r>
      <w:r w:rsidRPr="00A75630">
        <w:t>d judgement, and take responsibility for the quality of their outputs while performing specific tasks in a broad range of unpredictable contexts.</w:t>
      </w:r>
    </w:p>
    <w:p w:rsidR="00000000" w:rsidRPr="00A75630" w:rsidP="00EA16FD">
      <w:pPr>
        <w:pStyle w:val="BodyText"/>
      </w:pPr>
      <w:r w:rsidRPr="00A75630">
        <w:t>No licensing, legislative, regulatory or certification requirements apply to this unit at the time of publication.</w:t>
      </w:r>
    </w:p>
    <w:p w:rsidR="00000000" w:rsidRPr="00A75630" w:rsidP="00A75630">
      <w:pPr>
        <w:pStyle w:val="Heading1"/>
      </w:pPr>
      <w:bookmarkStart w:id="3" w:name="O_732749"/>
      <w:bookmarkEnd w:id="3"/>
      <w:r w:rsidRPr="00A75630">
        <w:t>Competency Field</w:t>
      </w:r>
    </w:p>
    <w:p w:rsidR="00000000" w:rsidRPr="00A75630" w:rsidP="00EA16FD">
      <w:pPr>
        <w:pStyle w:val="BodyText"/>
      </w:pPr>
      <w:r w:rsidRPr="00A75630">
        <w:t>Military Skills</w:t>
      </w:r>
    </w:p>
    <w:p w:rsidR="00000000" w:rsidRPr="00A75630" w:rsidP="00A75630">
      <w:pPr>
        <w:pStyle w:val="Heading1"/>
      </w:pPr>
      <w:bookmarkStart w:id="4" w:name="O_732751"/>
      <w:bookmarkEnd w:id="4"/>
      <w:r w:rsidRPr="00A75630">
        <w:t>Elements and Performance Criteria</w:t>
      </w:r>
    </w:p>
    <w:tbl>
      <w:tblPr>
        <w:tblW w:w="0" w:type="auto"/>
        <w:tblLayout w:type="fixed"/>
        <w:tblCellMar>
          <w:left w:w="62" w:type="dxa"/>
          <w:right w:w="62" w:type="dxa"/>
        </w:tblCellMar>
        <w:tblLook w:val="0000"/>
      </w:tblPr>
      <w:tblGrid>
        <w:gridCol w:w="2268"/>
        <w:gridCol w:w="6804"/>
      </w:tblGrid>
      <w:tr w:rsidTr="00A7563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TableHeading"/>
              <w:rPr>
                <w:lang w:val="en-NZ"/>
              </w:rPr>
            </w:pPr>
            <w:r w:rsidRPr="00A7563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TableHeading"/>
              <w:rPr>
                <w:lang w:val="en-NZ"/>
              </w:rPr>
            </w:pPr>
            <w:r w:rsidRPr="00A75630">
              <w:t>PERFORMANCE CRITERIA</w:t>
            </w:r>
          </w:p>
        </w:tc>
      </w:tr>
      <w:tr w:rsidTr="00A7563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BodyText"/>
              <w:rPr>
                <w:lang w:val="en-NZ"/>
              </w:rPr>
            </w:pPr>
            <w:r w:rsidRPr="00A75630">
              <w:t xml:space="preserve">Elements </w:t>
            </w:r>
            <w:r w:rsidRPr="00A75630">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BodyText"/>
              <w:rPr>
                <w:lang w:val="en-NZ"/>
              </w:rPr>
            </w:pPr>
            <w:r w:rsidRPr="00A75630">
              <w:t>Performance criteria describe the performance needed to demonstrate achievement of the element. Where bold italicised text is used, further information is detailed in the range of conditions section.</w:t>
            </w:r>
          </w:p>
        </w:tc>
      </w:tr>
      <w:tr w:rsidTr="00A7563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List"/>
              <w:rPr>
                <w:lang w:val="en-NZ"/>
              </w:rPr>
            </w:pPr>
            <w:r w:rsidRPr="00A75630">
              <w:rPr>
                <w:rStyle w:val="SpecialBold"/>
              </w:rPr>
              <w:t>1.</w:t>
            </w:r>
            <w:r w:rsidRPr="00A75630">
              <w:rPr>
                <w:rStyle w:val="SpecialBold"/>
              </w:rPr>
              <w:tab/>
              <w:t>Handle a grenade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630" w:rsidP="00A75630">
            <w:pPr>
              <w:pStyle w:val="List"/>
            </w:pPr>
            <w:r w:rsidRPr="00A75630">
              <w:t>1.1</w:t>
            </w:r>
            <w:r w:rsidRPr="00A75630">
              <w:tab/>
              <w:t>Identify and select grenade.</w:t>
            </w:r>
          </w:p>
          <w:p w:rsidR="00000000" w:rsidRPr="00A75630" w:rsidP="00A75630">
            <w:pPr>
              <w:pStyle w:val="List"/>
            </w:pPr>
            <w:r w:rsidRPr="00A75630">
              <w:t>1.2</w:t>
            </w:r>
            <w:r w:rsidRPr="00A75630">
              <w:tab/>
              <w:t>Handle and carry grenade.</w:t>
            </w:r>
          </w:p>
          <w:p w:rsidR="00000000" w:rsidP="00A75630">
            <w:pPr>
              <w:pStyle w:val="List"/>
              <w:rPr>
                <w:lang w:val="en-NZ"/>
              </w:rPr>
            </w:pPr>
            <w:r w:rsidRPr="00A75630">
              <w:t>1.3</w:t>
            </w:r>
            <w:r w:rsidRPr="00A75630">
              <w:tab/>
              <w:t>Adopt throwing positions as required by environment and threat.</w:t>
            </w:r>
          </w:p>
        </w:tc>
      </w:tr>
      <w:tr w:rsidTr="00A7563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List"/>
              <w:rPr>
                <w:lang w:val="en-NZ"/>
              </w:rPr>
            </w:pPr>
            <w:r w:rsidRPr="00A75630">
              <w:rPr>
                <w:rStyle w:val="SpecialBold"/>
              </w:rPr>
              <w:t>2.</w:t>
            </w:r>
            <w:r w:rsidRPr="00A75630">
              <w:rPr>
                <w:rStyle w:val="SpecialBold"/>
              </w:rPr>
              <w:tab/>
              <w:t>Throw a grenade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630" w:rsidP="00A75630">
            <w:pPr>
              <w:pStyle w:val="List"/>
            </w:pPr>
            <w:r w:rsidRPr="00A75630">
              <w:t>2.1</w:t>
            </w:r>
            <w:r w:rsidRPr="00A75630">
              <w:tab/>
              <w:t>Conduct grenade drills.</w:t>
            </w:r>
          </w:p>
          <w:p w:rsidR="00000000" w:rsidP="00A75630">
            <w:pPr>
              <w:pStyle w:val="List"/>
              <w:rPr>
                <w:lang w:val="en-NZ"/>
              </w:rPr>
            </w:pPr>
            <w:r w:rsidRPr="00A75630">
              <w:t>2.2</w:t>
            </w:r>
            <w:r w:rsidRPr="00A75630">
              <w:tab/>
              <w:t>Identify and engage targets as required by the operational environment.</w:t>
            </w:r>
          </w:p>
        </w:tc>
      </w:tr>
      <w:tr w:rsidTr="00A7563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List"/>
              <w:rPr>
                <w:lang w:val="en-NZ"/>
              </w:rPr>
            </w:pPr>
            <w:r w:rsidRPr="00A75630">
              <w:rPr>
                <w:rStyle w:val="SpecialBold"/>
              </w:rPr>
              <w:t>3.</w:t>
            </w:r>
            <w:r w:rsidRPr="00A75630">
              <w:rPr>
                <w:rStyle w:val="SpecialBold"/>
              </w:rPr>
              <w:tab/>
            </w:r>
            <w:r w:rsidRPr="00A75630">
              <w:rPr>
                <w:rStyle w:val="SpecialBold"/>
              </w:rPr>
              <w:t>Maintain and stow grenades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630" w:rsidP="00A75630">
            <w:pPr>
              <w:pStyle w:val="List"/>
            </w:pPr>
            <w:r w:rsidRPr="00A75630">
              <w:t>3.1</w:t>
            </w:r>
            <w:r w:rsidRPr="00A75630">
              <w:tab/>
              <w:t>Clean and service grenade and associated equipment in all operational conditions.</w:t>
            </w:r>
          </w:p>
          <w:p w:rsidR="00000000" w:rsidRPr="00A75630" w:rsidP="00A75630">
            <w:pPr>
              <w:pStyle w:val="List"/>
            </w:pPr>
            <w:r w:rsidRPr="00A75630">
              <w:t>3.2</w:t>
            </w:r>
            <w:r w:rsidRPr="00A75630">
              <w:tab/>
              <w:t>Identify defects and report to supervisor.</w:t>
            </w:r>
          </w:p>
          <w:p w:rsidR="00000000" w:rsidRPr="00A75630" w:rsidP="00A75630">
            <w:pPr>
              <w:pStyle w:val="List"/>
            </w:pPr>
            <w:r w:rsidRPr="00A75630">
              <w:t>3.3</w:t>
            </w:r>
            <w:r w:rsidRPr="00A75630">
              <w:tab/>
              <w:t>Complete documentation.</w:t>
            </w:r>
          </w:p>
        </w:tc>
      </w:tr>
    </w:tbl>
    <w:p w:rsidR="00000000" w:rsidRPr="00A75630" w:rsidP="00A75630">
      <w:pPr>
        <w:pStyle w:val="BodyText"/>
      </w:pPr>
    </w:p>
    <w:p w:rsidR="00000000" w:rsidRPr="00A75630" w:rsidP="00A75630">
      <w:pPr>
        <w:pStyle w:val="AllowPageBreak"/>
      </w:pPr>
    </w:p>
    <w:p w:rsidR="00000000" w:rsidRPr="00A75630" w:rsidP="00A75630">
      <w:pPr>
        <w:pStyle w:val="Heading1"/>
      </w:pPr>
      <w:bookmarkStart w:id="5" w:name="O_732752"/>
      <w:bookmarkEnd w:id="5"/>
      <w:r w:rsidRPr="00A75630">
        <w:t>Foundation Skills</w:t>
      </w:r>
    </w:p>
    <w:p w:rsidR="00EA16FD" w:rsidP="00EA16FD">
      <w:pPr>
        <w:pStyle w:val="BodyText"/>
      </w:pPr>
      <w:r w:rsidRPr="00A75630">
        <w:t>The foundation skills demands o</w:t>
      </w:r>
      <w:r w:rsidRPr="00A75630">
        <w:t>f this unit have been mapped for alignment with the Australian Core Skills Framework (ACSF). The following tables outline the performance levels indicated for successful attainment of the unit.</w:t>
      </w:r>
    </w:p>
    <w:p w:rsidR="00EA16FD" w:rsidP="00A75630">
      <w:pPr>
        <w:pStyle w:val="BodyText"/>
      </w:pPr>
    </w:p>
    <w:p w:rsidR="00EA16FD" w:rsidP="00A75630">
      <w:pPr>
        <w:pStyle w:val="BodyText"/>
      </w:pPr>
      <w:bookmarkStart w:id="6" w:name="O_7432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72.5pt">
            <v:imagedata r:id="rId10" o:title=""/>
          </v:shape>
        </w:pict>
      </w:r>
      <w:bookmarkEnd w:id="6"/>
    </w:p>
    <w:p w:rsidR="00EA16FD" w:rsidP="00A75630">
      <w:pPr>
        <w:pStyle w:val="BodyText"/>
      </w:pPr>
    </w:p>
    <w:p w:rsidR="00000000" w:rsidRPr="00A75630" w:rsidP="00EA16FD">
      <w:pPr>
        <w:pStyle w:val="BodyText"/>
      </w:pPr>
      <w:r w:rsidRPr="00A75630">
        <w:t>Further information on ACSF and the foundation skills underpinning this unit can be found in the Foundation Skills Guide on the GSA website.</w:t>
      </w:r>
    </w:p>
    <w:p w:rsidR="00000000" w:rsidRPr="00A75630" w:rsidP="00A75630">
      <w:pPr>
        <w:pStyle w:val="Heading1"/>
      </w:pPr>
      <w:bookmarkStart w:id="7" w:name="O_732754"/>
      <w:bookmarkEnd w:id="7"/>
      <w:r w:rsidRPr="00A75630">
        <w:t>Unit Mapp</w:t>
      </w:r>
      <w:r w:rsidRPr="00A75630">
        <w:t>ing Information</w:t>
      </w:r>
    </w:p>
    <w:p w:rsidR="00000000" w:rsidRPr="00A75630" w:rsidP="00EA16FD">
      <w:pPr>
        <w:pStyle w:val="BodyText"/>
      </w:pPr>
      <w:r w:rsidRPr="00A75630">
        <w:t>This unit supersedes and is equivalent to DEFCA410B Throw grenades on operations.</w:t>
      </w:r>
    </w:p>
    <w:p w:rsidR="00000000" w:rsidRPr="00A75630" w:rsidP="00A75630">
      <w:pPr>
        <w:pStyle w:val="Heading1"/>
      </w:pPr>
      <w:bookmarkStart w:id="8" w:name="O_732761"/>
      <w:bookmarkEnd w:id="8"/>
      <w:r w:rsidRPr="00A75630">
        <w:t>Links</w:t>
      </w:r>
    </w:p>
    <w:p w:rsidR="00000000" w:rsidRPr="00A75630" w:rsidP="00EA16FD">
      <w:pPr>
        <w:pStyle w:val="BodyText"/>
      </w:pPr>
      <w:r w:rsidRPr="00A756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13898">
        <w:rPr>
          <w:rStyle w:val="Hyperlink"/>
        </w:rPr>
        <w:t>https://vetnet.gov.au/Pages/TrainingDocs.aspx?q=6bdbab1e-11ed-4bc9-9cba-9e1a55d4e4a9</w:t>
      </w:r>
      <w:r>
        <w:fldChar w:fldCharType="end"/>
      </w:r>
    </w:p>
    <w:p w:rsidR="00000000" w:rsidRPr="00A75630" w:rsidP="00EA16FD">
      <w:pPr>
        <w:pStyle w:val="BodyText"/>
      </w:pPr>
      <w:r w:rsidRPr="00A756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13898">
        <w:rPr>
          <w:rStyle w:val="Hyperlink"/>
        </w:rPr>
        <w:t>https://vetnet.gov.au/Pages/TrainingDocs.aspx?q=6bdbab1e-11ed-4bc9-9cba-9e1a55d4e4a9</w:t>
      </w:r>
      <w:r>
        <w:fldChar w:fldCharType="end"/>
      </w:r>
    </w:p>
    <w:p w:rsidR="00000000" w:rsidRPr="00A75630" w:rsidP="00EA16FD">
      <w:pPr>
        <w:pStyle w:val="BodyText"/>
      </w:pPr>
      <w:r w:rsidRPr="00A756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13898">
        <w:rPr>
          <w:rStyle w:val="Hyperlink"/>
        </w:rPr>
        <w:t>https://vetnet.gov.au/Pages/TrainingDocs.aspx?q=6bdbab1e-11ed-4bc9-9cba-9e1a55d4e4a9</w:t>
      </w:r>
      <w:r>
        <w:fldChar w:fldCharType="end"/>
      </w:r>
    </w:p>
    <w:p w:rsidR="00000000" w:rsidRPr="00A75630" w:rsidP="00EA16FD">
      <w:pPr>
        <w:pStyle w:val="BodyText"/>
        <w:sectPr w:rsidSect="00A75630">
          <w:headerReference w:type="default" r:id="rId11"/>
          <w:footerReference w:type="default" r:id="rId12"/>
          <w:pgSz w:w="11908" w:h="16833"/>
          <w:pgMar w:top="1702" w:right="1418" w:bottom="1702" w:left="1418" w:header="992" w:footer="992" w:gutter="0"/>
          <w:cols w:space="720"/>
          <w:noEndnote/>
          <w:docGrid w:linePitch="299"/>
        </w:sectPr>
      </w:pPr>
    </w:p>
    <w:p w:rsidR="00000000" w:rsidRPr="00A75630" w:rsidP="00A75630">
      <w:pPr>
        <w:pStyle w:val="SuperHeading"/>
      </w:pPr>
      <w:r w:rsidRPr="00A75630">
        <w:t>Assessment Requirements for DEFMIL117 Throw grenades on operations</w:t>
      </w:r>
    </w:p>
    <w:p w:rsidR="00000000" w:rsidRPr="00A75630" w:rsidP="00A75630">
      <w:pPr>
        <w:pStyle w:val="Heading1"/>
      </w:pPr>
      <w:bookmarkStart w:id="9" w:name="O_732756"/>
      <w:bookmarkEnd w:id="9"/>
      <w:r w:rsidRPr="00A75630">
        <w:t>Modification History</w:t>
      </w:r>
    </w:p>
    <w:tbl>
      <w:tblPr>
        <w:tblW w:w="0" w:type="auto"/>
        <w:tblLayout w:type="fixed"/>
        <w:tblCellMar>
          <w:left w:w="62" w:type="dxa"/>
          <w:right w:w="62" w:type="dxa"/>
        </w:tblCellMar>
        <w:tblLook w:val="0000"/>
      </w:tblPr>
      <w:tblGrid>
        <w:gridCol w:w="1134"/>
        <w:gridCol w:w="7937"/>
      </w:tblGrid>
      <w:tr w:rsidTr="00EA16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TableHeading"/>
              <w:rPr>
                <w:lang w:val="en-NZ"/>
              </w:rPr>
            </w:pPr>
            <w:r w:rsidRPr="00A756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TableHeading"/>
              <w:rPr>
                <w:lang w:val="en-NZ"/>
              </w:rPr>
            </w:pPr>
            <w:r w:rsidRPr="00A75630">
              <w:t>Comments</w:t>
            </w:r>
          </w:p>
        </w:tc>
      </w:tr>
      <w:tr w:rsidTr="00EA16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630">
            <w:pPr>
              <w:pStyle w:val="BodyText"/>
              <w:rPr>
                <w:lang w:val="en-NZ"/>
              </w:rPr>
            </w:pPr>
            <w:r w:rsidRPr="00A756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630" w:rsidP="00A75630">
            <w:pPr>
              <w:pStyle w:val="BodyText"/>
            </w:pPr>
            <w:r w:rsidRPr="00A75630">
              <w:t xml:space="preserve">These Assessment Requirements were released in DEF Defence Training Package release 1.0 and meet the Standards for Training Packages. </w:t>
            </w:r>
          </w:p>
          <w:p w:rsidR="00000000" w:rsidRPr="00A75630" w:rsidP="00A75630">
            <w:pPr>
              <w:pStyle w:val="BodyText"/>
            </w:pPr>
          </w:p>
          <w:p w:rsidR="00000000" w:rsidRPr="00A75630" w:rsidP="00A75630">
            <w:pPr>
              <w:pStyle w:val="ListBullet"/>
            </w:pPr>
            <w:r w:rsidRPr="00A75630">
              <w:t>Assessment Requirements created drawing upon specified assessment information from superseded unit</w:t>
            </w:r>
          </w:p>
        </w:tc>
      </w:tr>
    </w:tbl>
    <w:p w:rsidR="00000000" w:rsidRPr="00A75630" w:rsidP="00A75630">
      <w:pPr>
        <w:pStyle w:val="BodyText"/>
      </w:pPr>
    </w:p>
    <w:p w:rsidR="00000000" w:rsidRPr="00A75630" w:rsidP="00A75630">
      <w:pPr>
        <w:pStyle w:val="AllowPageBreak"/>
      </w:pPr>
    </w:p>
    <w:p w:rsidR="00000000" w:rsidRPr="00A75630" w:rsidP="00A75630">
      <w:pPr>
        <w:pStyle w:val="Heading1"/>
      </w:pPr>
      <w:bookmarkStart w:id="10" w:name="O_732757"/>
      <w:bookmarkEnd w:id="10"/>
      <w:r w:rsidRPr="00A75630">
        <w:t>Performance Evidence</w:t>
      </w:r>
    </w:p>
    <w:p w:rsidR="00000000" w:rsidRPr="00A75630" w:rsidP="00EA16FD">
      <w:pPr>
        <w:pStyle w:val="BodyText"/>
      </w:pPr>
      <w:r w:rsidRPr="00A75630">
        <w:t>Evidence required to demonstrate competence must satisfy all of the requirements of the elements and performance criteria. If not otherwise specified the candidate must demonstrate evidence of performance of the following on at least o</w:t>
      </w:r>
      <w:r w:rsidRPr="00A75630">
        <w:t>ne occasion.</w:t>
      </w:r>
    </w:p>
    <w:p w:rsidR="00000000" w:rsidRPr="00A75630" w:rsidP="00A75630">
      <w:pPr>
        <w:pStyle w:val="ListBullet"/>
      </w:pPr>
      <w:r w:rsidRPr="00A75630">
        <w:t>interpreting fire control orders</w:t>
      </w:r>
    </w:p>
    <w:p w:rsidR="00000000" w:rsidRPr="00A75630" w:rsidP="00A75630">
      <w:pPr>
        <w:pStyle w:val="ListBullet"/>
      </w:pPr>
      <w:r w:rsidRPr="00A75630">
        <w:t xml:space="preserve">completing grenade drills including: </w:t>
      </w:r>
    </w:p>
    <w:p w:rsidR="00000000" w:rsidRPr="00A75630" w:rsidP="00A75630">
      <w:pPr>
        <w:pStyle w:val="ListBullet2"/>
      </w:pPr>
      <w:r w:rsidRPr="00A75630">
        <w:t>safety precautions</w:t>
      </w:r>
    </w:p>
    <w:p w:rsidR="00000000" w:rsidRPr="00A75630" w:rsidP="00A75630">
      <w:pPr>
        <w:pStyle w:val="ListBullet2"/>
      </w:pPr>
      <w:r w:rsidRPr="00A75630">
        <w:t>throwing drills</w:t>
      </w:r>
    </w:p>
    <w:p w:rsidR="00000000" w:rsidRPr="00A75630" w:rsidP="00A75630">
      <w:pPr>
        <w:pStyle w:val="ListBullet"/>
      </w:pPr>
      <w:r w:rsidRPr="00A75630">
        <w:t>throwing the high explosive (HE) grenade from various positions including at least one of:</w:t>
      </w:r>
    </w:p>
    <w:p w:rsidR="00000000" w:rsidRPr="00A75630" w:rsidP="00A75630">
      <w:pPr>
        <w:pStyle w:val="ListBullet2"/>
      </w:pPr>
      <w:r w:rsidRPr="00A75630">
        <w:t>kneeling</w:t>
      </w:r>
    </w:p>
    <w:p w:rsidR="00000000" w:rsidRPr="00A75630" w:rsidP="00A75630">
      <w:pPr>
        <w:pStyle w:val="ListBullet2"/>
      </w:pPr>
      <w:r w:rsidRPr="00A75630">
        <w:t>lying</w:t>
      </w:r>
    </w:p>
    <w:p w:rsidR="00000000" w:rsidRPr="00A75630" w:rsidP="00A75630">
      <w:pPr>
        <w:pStyle w:val="ListBullet2"/>
      </w:pPr>
      <w:r w:rsidRPr="00A75630">
        <w:t>standing</w:t>
      </w:r>
    </w:p>
    <w:p w:rsidR="00000000" w:rsidRPr="00A75630" w:rsidP="00A75630">
      <w:pPr>
        <w:pStyle w:val="AllowPageBreak"/>
      </w:pPr>
    </w:p>
    <w:p w:rsidR="00000000" w:rsidRPr="00A75630" w:rsidP="00A75630">
      <w:pPr>
        <w:pStyle w:val="Heading1"/>
      </w:pPr>
      <w:bookmarkStart w:id="11" w:name="O_732758"/>
      <w:bookmarkEnd w:id="11"/>
      <w:r w:rsidRPr="00A75630">
        <w:t>Knowledge Evidence</w:t>
      </w:r>
    </w:p>
    <w:p w:rsidR="00000000" w:rsidRPr="00A75630" w:rsidP="00EA16FD">
      <w:pPr>
        <w:pStyle w:val="BodyText"/>
      </w:pPr>
      <w:r w:rsidRPr="00A75630">
        <w:t>Evidence required to demonstrate competence must satisfy all of the requirements of the elements and performance criteria. If not otherwise specified the depth of knowledge demonstrated must be appropriate to the job context of the candi</w:t>
      </w:r>
      <w:r w:rsidRPr="00A75630">
        <w:t>date.</w:t>
      </w:r>
    </w:p>
    <w:p w:rsidR="00000000" w:rsidRPr="00A75630" w:rsidP="00A75630">
      <w:pPr>
        <w:pStyle w:val="ListBullet"/>
      </w:pPr>
      <w:r w:rsidRPr="00A75630">
        <w:t xml:space="preserve">battle craft </w:t>
      </w:r>
    </w:p>
    <w:p w:rsidR="00000000" w:rsidRPr="00A75630" w:rsidP="00A75630">
      <w:pPr>
        <w:pStyle w:val="ListBullet"/>
      </w:pPr>
      <w:r w:rsidRPr="00A75630">
        <w:t>characteristics, technical capabilities, effects, employment and limitations of the grenade</w:t>
      </w:r>
    </w:p>
    <w:p w:rsidR="00000000" w:rsidRPr="00A75630" w:rsidP="00A75630">
      <w:pPr>
        <w:pStyle w:val="ListBullet"/>
      </w:pPr>
      <w:r w:rsidRPr="00A75630">
        <w:t>fieldcraft</w:t>
      </w:r>
    </w:p>
    <w:p w:rsidR="00000000" w:rsidRPr="00A75630" w:rsidP="00A75630">
      <w:pPr>
        <w:pStyle w:val="ListBullet"/>
      </w:pPr>
      <w:r w:rsidRPr="00A75630">
        <w:t>fire control orders</w:t>
      </w:r>
    </w:p>
    <w:p w:rsidR="00000000" w:rsidRPr="00A75630" w:rsidP="00A75630">
      <w:pPr>
        <w:pStyle w:val="ListBullet"/>
      </w:pPr>
      <w:r w:rsidRPr="00A75630">
        <w:t>grenade drills</w:t>
      </w:r>
    </w:p>
    <w:p w:rsidR="00000000" w:rsidRPr="00A75630" w:rsidP="00A75630">
      <w:pPr>
        <w:pStyle w:val="ListBullet"/>
      </w:pPr>
      <w:r w:rsidRPr="00A75630">
        <w:t>recognised safety precautions</w:t>
      </w:r>
    </w:p>
    <w:p w:rsidR="00000000" w:rsidRPr="00A75630" w:rsidP="00A75630">
      <w:pPr>
        <w:pStyle w:val="ListBullet"/>
      </w:pPr>
      <w:r w:rsidRPr="00A75630">
        <w:t>target indications</w:t>
      </w:r>
    </w:p>
    <w:p w:rsidR="00000000" w:rsidRPr="00A75630" w:rsidP="00A75630">
      <w:pPr>
        <w:pStyle w:val="AllowPageBreak"/>
      </w:pPr>
    </w:p>
    <w:p w:rsidR="00000000" w:rsidRPr="00A75630" w:rsidP="00A75630">
      <w:pPr>
        <w:pStyle w:val="Heading1"/>
      </w:pPr>
      <w:bookmarkStart w:id="12" w:name="O_732759"/>
      <w:bookmarkEnd w:id="12"/>
      <w:r w:rsidRPr="00A75630">
        <w:t>Assessment Conditions</w:t>
      </w:r>
    </w:p>
    <w:p w:rsidR="00000000" w:rsidRPr="00A75630" w:rsidP="00EA16FD">
      <w:pPr>
        <w:pStyle w:val="BodyText"/>
      </w:pPr>
      <w:r w:rsidRPr="00A75630">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75630">
        <w:t>situations.</w:t>
      </w:r>
    </w:p>
    <w:p w:rsidR="00000000" w:rsidRPr="00A75630" w:rsidP="00EA16FD">
      <w:pPr>
        <w:pStyle w:val="BodyText"/>
      </w:pPr>
      <w:r w:rsidRPr="00A75630">
        <w:t>Assessors must satisfy the NVR/AQTF mandatory competency requirements for assessors.</w:t>
      </w:r>
    </w:p>
    <w:p w:rsidR="00000000" w:rsidRPr="00A75630" w:rsidP="00A75630">
      <w:pPr>
        <w:pStyle w:val="Heading1"/>
      </w:pPr>
      <w:bookmarkStart w:id="13" w:name="O_732762"/>
      <w:bookmarkEnd w:id="13"/>
      <w:r w:rsidRPr="00A75630">
        <w:t>Links</w:t>
      </w:r>
    </w:p>
    <w:p w:rsidR="00000000" w:rsidRPr="00A75630" w:rsidP="00EA16FD">
      <w:pPr>
        <w:pStyle w:val="BodyText"/>
      </w:pPr>
      <w:r w:rsidRPr="00A756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13898">
        <w:rPr>
          <w:rStyle w:val="Hyperlink"/>
        </w:rPr>
        <w:t>https://vetnet.gov.au/Pages/TrainingDocs.aspx?q=6bdbab1e-11ed-4bc9-9cba-9e1a55d4e4a9</w:t>
      </w:r>
      <w:r>
        <w:fldChar w:fldCharType="end"/>
      </w:r>
    </w:p>
    <w:p w:rsidR="00000000" w:rsidRPr="00A75630" w:rsidP="00EA16FD">
      <w:pPr>
        <w:pStyle w:val="BodyText"/>
      </w:pPr>
      <w:r w:rsidRPr="00A756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13898">
        <w:rPr>
          <w:rStyle w:val="Hyperlink"/>
        </w:rPr>
        <w:t>https://vetnet.gov.au/Pages/TrainingDocs.aspx?q=6bdbab1e-11ed-4bc9-9cba-9e1a55d4e4a9</w:t>
      </w:r>
      <w:r>
        <w:fldChar w:fldCharType="end"/>
      </w:r>
    </w:p>
    <w:p w:rsidR="00000000" w:rsidRPr="00A75630" w:rsidP="00A75630"/>
    <w:sectPr w:rsidSect="00A7563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30" w:rsidRPr="00EA16FD" w:rsidP="00EA1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FD" w:rsidP="00A75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6FD" w:rsidP="00A756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A16FD" w:rsidP="00A756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30" w:rsidP="00A75630">
    <w:pPr>
      <w:pStyle w:val="Footer"/>
      <w:framePr w:wrap="around"/>
    </w:pPr>
    <w:r>
      <w:fldChar w:fldCharType="begin"/>
    </w:r>
    <w:r>
      <w:instrText xml:space="preserve"> DOCPROPERTY  Subject  \* MERGEFORMAT </w:instrText>
    </w:r>
    <w:r>
      <w:fldChar w:fldCharType="separate"/>
    </w:r>
    <w:r w:rsidR="00EA16FD">
      <w:t>Approved</w:t>
    </w:r>
    <w:r w:rsidR="00EA16FD">
      <w:fldChar w:fldCharType="end"/>
    </w:r>
    <w:r>
      <w:tab/>
      <w:t xml:space="preserve">Page </w:t>
    </w:r>
    <w:r>
      <w:fldChar w:fldCharType="begin"/>
    </w:r>
    <w:r>
      <w:instrText xml:space="preserve"> PAGE  \* Arabic  \* MERGEFORMAT </w:instrText>
    </w:r>
    <w:r>
      <w:fldChar w:fldCharType="separate"/>
    </w:r>
    <w:r w:rsidR="00EA16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6FD">
      <w:rPr>
        <w:noProof/>
      </w:rPr>
      <w:t>4</w:t>
    </w:r>
    <w:r>
      <w:rPr>
        <w:noProof/>
      </w:rPr>
      <w:fldChar w:fldCharType="end"/>
    </w:r>
  </w:p>
  <w:p w:rsidR="00A75630" w:rsidP="00A75630">
    <w:pPr>
      <w:pStyle w:val="Footer"/>
      <w:framePr w:wrap="around"/>
    </w:pPr>
    <w:r>
      <w:t xml:space="preserve">© Commonwealth of Australia, </w:t>
    </w:r>
    <w:r>
      <w:fldChar w:fldCharType="begin"/>
    </w:r>
    <w:r>
      <w:instrText xml:space="preserve"> DATE  \@ "yyyy"  \* MERGEFORMAT </w:instrText>
    </w:r>
    <w:r>
      <w:fldChar w:fldCharType="separate"/>
    </w:r>
    <w:r w:rsidR="00EA16FD">
      <w:rPr>
        <w:noProof/>
      </w:rPr>
      <w:t>2025</w:t>
    </w:r>
    <w:r>
      <w:fldChar w:fldCharType="end"/>
    </w:r>
    <w:r>
      <w:tab/>
    </w:r>
    <w:r>
      <w:fldChar w:fldCharType="begin"/>
    </w:r>
    <w:r>
      <w:instrText xml:space="preserve"> DOCPROPERTY  Author  \* MERGEFORMAT </w:instrText>
    </w:r>
    <w:r>
      <w:fldChar w:fldCharType="separate"/>
    </w:r>
    <w:r w:rsidR="00EA16FD">
      <w:t>Public Skills Australia</w:t>
    </w:r>
    <w:r w:rsidR="00EA16FD">
      <w:fldChar w:fldCharType="end"/>
    </w:r>
  </w:p>
  <w:p w:rsidR="00A75630" w:rsidP="00A75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630" w:rsidRPr="00EA16FD" w:rsidP="00EA1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6FD" w:rsidRPr="002D2AF8" w:rsidP="00A75630">
    <w:pPr>
      <w:pStyle w:val="Header"/>
      <w:framePr w:wrap="around"/>
    </w:pPr>
    <w:r>
      <w:fldChar w:fldCharType="begin"/>
    </w:r>
    <w:r>
      <w:instrText xml:space="preserve"> TITLE   \* MERGEFORMAT </w:instrText>
    </w:r>
    <w:r>
      <w:fldChar w:fldCharType="separate"/>
    </w:r>
    <w:r>
      <w:t>DEFMIL117 Throw grenades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6FD" w:rsidP="00A756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630" w:rsidRPr="002D2AF8" w:rsidP="00A75630">
    <w:pPr>
      <w:pStyle w:val="Header"/>
      <w:framePr w:wrap="around"/>
    </w:pPr>
    <w:r>
      <w:fldChar w:fldCharType="begin"/>
    </w:r>
    <w:r>
      <w:instrText xml:space="preserve"> TITLE   \* MERGEFORMAT </w:instrText>
    </w:r>
    <w:r>
      <w:fldChar w:fldCharType="separate"/>
    </w:r>
    <w:r w:rsidR="00EA16FD">
      <w:t>DEFMIL117 Throw grenades on operations</w:t>
    </w:r>
    <w:r w:rsidR="00EA16FD">
      <w:fldChar w:fldCharType="end"/>
    </w:r>
    <w:r>
      <w:tab/>
      <w:t xml:space="preserve">Date this document was generated: </w:t>
    </w:r>
    <w:r>
      <w:fldChar w:fldCharType="begin"/>
    </w:r>
    <w:r>
      <w:instrText xml:space="preserve"> CREATEDATE  \@ "d MMMM yyyy"  \* MERGEFORMAT </w:instrText>
    </w:r>
    <w:r>
      <w:fldChar w:fldCharType="separate"/>
    </w:r>
    <w:r w:rsidR="00EA16FD">
      <w:rPr>
        <w:noProof/>
      </w:rPr>
      <w:t>2 March 2025</w:t>
    </w:r>
    <w:r>
      <w:fldChar w:fldCharType="end"/>
    </w:r>
  </w:p>
  <w:p w:rsidR="00A75630" w:rsidP="00A75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D4B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2C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82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630"/>
    <w:pPr>
      <w:spacing w:before="360" w:after="60"/>
      <w:outlineLvl w:val="0"/>
    </w:pPr>
    <w:rPr>
      <w:sz w:val="32"/>
    </w:rPr>
  </w:style>
  <w:style w:type="paragraph" w:styleId="Heading2">
    <w:name w:val="heading 2"/>
    <w:basedOn w:val="HeadingBase"/>
    <w:next w:val="BodyText"/>
    <w:link w:val="Heading2Char"/>
    <w:qFormat/>
    <w:rsid w:val="00A75630"/>
    <w:pPr>
      <w:keepLines/>
      <w:spacing w:before="240" w:after="120"/>
      <w:outlineLvl w:val="1"/>
    </w:pPr>
    <w:rPr>
      <w:sz w:val="28"/>
      <w:szCs w:val="40"/>
    </w:rPr>
  </w:style>
  <w:style w:type="paragraph" w:styleId="Heading3">
    <w:name w:val="heading 3"/>
    <w:basedOn w:val="HeadingBase"/>
    <w:next w:val="BodyText"/>
    <w:link w:val="Heading3Char"/>
    <w:qFormat/>
    <w:rsid w:val="00A75630"/>
    <w:pPr>
      <w:spacing w:before="180" w:after="120"/>
      <w:outlineLvl w:val="2"/>
    </w:pPr>
    <w:rPr>
      <w:spacing w:val="-10"/>
      <w:kern w:val="32"/>
    </w:rPr>
  </w:style>
  <w:style w:type="paragraph" w:styleId="Heading4">
    <w:name w:val="heading 4"/>
    <w:basedOn w:val="HeadingBase"/>
    <w:next w:val="BodyText"/>
    <w:link w:val="Heading4Char"/>
    <w:qFormat/>
    <w:rsid w:val="00A75630"/>
    <w:pPr>
      <w:spacing w:before="160" w:after="120"/>
      <w:outlineLvl w:val="3"/>
    </w:pPr>
    <w:rPr>
      <w:sz w:val="22"/>
    </w:rPr>
  </w:style>
  <w:style w:type="paragraph" w:styleId="Heading5">
    <w:name w:val="heading 5"/>
    <w:basedOn w:val="HeadingBase"/>
    <w:next w:val="Normal"/>
    <w:link w:val="Heading5Char"/>
    <w:qFormat/>
    <w:rsid w:val="00A75630"/>
    <w:pPr>
      <w:spacing w:before="80"/>
      <w:outlineLvl w:val="4"/>
    </w:pPr>
    <w:rPr>
      <w:color w:val="918585"/>
      <w:sz w:val="20"/>
    </w:rPr>
  </w:style>
  <w:style w:type="paragraph" w:styleId="Heading6">
    <w:name w:val="heading 6"/>
    <w:basedOn w:val="HeadingBase"/>
    <w:next w:val="Normal"/>
    <w:link w:val="Heading6Char"/>
    <w:qFormat/>
    <w:rsid w:val="00A75630"/>
    <w:pPr>
      <w:spacing w:before="60"/>
      <w:outlineLvl w:val="5"/>
    </w:pPr>
    <w:rPr>
      <w:color w:val="918585"/>
      <w:sz w:val="20"/>
    </w:rPr>
  </w:style>
  <w:style w:type="paragraph" w:styleId="Heading7">
    <w:name w:val="heading 7"/>
    <w:basedOn w:val="Normal"/>
    <w:next w:val="Normal"/>
    <w:link w:val="Heading7Char"/>
    <w:qFormat/>
    <w:rsid w:val="00A75630"/>
    <w:pPr>
      <w:ind w:left="720"/>
      <w:outlineLvl w:val="6"/>
    </w:pPr>
    <w:rPr>
      <w:i/>
    </w:rPr>
  </w:style>
  <w:style w:type="paragraph" w:styleId="Heading8">
    <w:name w:val="heading 8"/>
    <w:basedOn w:val="Normal"/>
    <w:next w:val="Normal"/>
    <w:link w:val="Heading8Char"/>
    <w:qFormat/>
    <w:rsid w:val="00A75630"/>
    <w:pPr>
      <w:ind w:left="720"/>
      <w:outlineLvl w:val="7"/>
    </w:pPr>
    <w:rPr>
      <w:i/>
    </w:rPr>
  </w:style>
  <w:style w:type="paragraph" w:styleId="Heading9">
    <w:name w:val="heading 9"/>
    <w:basedOn w:val="Normal"/>
    <w:next w:val="Normal"/>
    <w:link w:val="Heading9Char"/>
    <w:qFormat/>
    <w:rsid w:val="00A75630"/>
    <w:pPr>
      <w:ind w:left="720"/>
      <w:outlineLvl w:val="8"/>
    </w:pPr>
    <w:rPr>
      <w:i/>
    </w:rPr>
  </w:style>
  <w:style w:type="character" w:default="1" w:styleId="DefaultParagraphFont">
    <w:name w:val="Default Paragraph Font"/>
    <w:uiPriority w:val="1"/>
    <w:unhideWhenUsed/>
    <w:rsid w:val="00A75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630"/>
  </w:style>
  <w:style w:type="character" w:customStyle="1" w:styleId="Heading1Char">
    <w:name w:val="Heading 1 Char"/>
    <w:basedOn w:val="DefaultParagraphFont"/>
    <w:link w:val="Heading1"/>
    <w:rsid w:val="00A75630"/>
    <w:rPr>
      <w:rFonts w:ascii="Times New Roman" w:eastAsia="Times New Roman" w:hAnsi="Times New Roman" w:cs="Times New Roman"/>
      <w:b/>
      <w:sz w:val="32"/>
      <w:szCs w:val="20"/>
      <w:lang w:eastAsia="en-US"/>
    </w:rPr>
  </w:style>
  <w:style w:type="paragraph" w:styleId="BodyText">
    <w:name w:val="Body Text"/>
    <w:basedOn w:val="Normal"/>
    <w:link w:val="BodyTextChar"/>
    <w:rsid w:val="00A756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630"/>
    <w:rPr>
      <w:rFonts w:ascii="Times New Roman" w:eastAsia="Times New Roman" w:hAnsi="Times New Roman" w:cs="Times New Roman"/>
      <w:sz w:val="24"/>
      <w:lang w:eastAsia="en-US"/>
    </w:rPr>
  </w:style>
  <w:style w:type="paragraph" w:styleId="List">
    <w:name w:val="List"/>
    <w:basedOn w:val="BodyText"/>
    <w:next w:val="BodyText"/>
    <w:rsid w:val="00A75630"/>
    <w:pPr>
      <w:tabs>
        <w:tab w:val="left" w:pos="340"/>
      </w:tabs>
      <w:spacing w:before="60" w:after="60"/>
      <w:ind w:left="340" w:hanging="340"/>
    </w:pPr>
  </w:style>
  <w:style w:type="paragraph" w:styleId="ListBullet">
    <w:name w:val="List Bullet"/>
    <w:basedOn w:val="List"/>
    <w:rsid w:val="00A75630"/>
    <w:pPr>
      <w:numPr>
        <w:numId w:val="12"/>
      </w:numPr>
      <w:tabs>
        <w:tab w:val="clear" w:pos="340"/>
      </w:tabs>
      <w:spacing w:before="40" w:after="40"/>
    </w:pPr>
  </w:style>
  <w:style w:type="character" w:customStyle="1" w:styleId="SpecialBold">
    <w:name w:val="Special Bold"/>
    <w:basedOn w:val="DefaultParagraphFont"/>
    <w:rsid w:val="00A75630"/>
    <w:rPr>
      <w:b/>
      <w:spacing w:val="0"/>
    </w:rPr>
  </w:style>
  <w:style w:type="paragraph" w:styleId="ListBullet2">
    <w:name w:val="List Bullet 2"/>
    <w:basedOn w:val="List2"/>
    <w:rsid w:val="00A75630"/>
    <w:pPr>
      <w:numPr>
        <w:numId w:val="13"/>
      </w:numPr>
      <w:tabs>
        <w:tab w:val="clear" w:pos="680"/>
      </w:tabs>
    </w:pPr>
  </w:style>
  <w:style w:type="paragraph" w:customStyle="1" w:styleId="SuperHeading">
    <w:name w:val="SuperHeading"/>
    <w:basedOn w:val="Normal"/>
    <w:rsid w:val="00A75630"/>
    <w:pPr>
      <w:spacing w:before="240" w:after="120"/>
      <w:outlineLvl w:val="0"/>
    </w:pPr>
    <w:rPr>
      <w:rFonts w:ascii="Times New Roman" w:hAnsi="Times New Roman"/>
      <w:b/>
      <w:sz w:val="32"/>
    </w:rPr>
  </w:style>
  <w:style w:type="paragraph" w:customStyle="1" w:styleId="TableHeading">
    <w:name w:val="Table Heading"/>
    <w:basedOn w:val="HeadingBase"/>
    <w:rsid w:val="00A75630"/>
    <w:pPr>
      <w:keepLines/>
      <w:pBdr>
        <w:bottom w:val="single" w:sz="6" w:space="1" w:color="918585"/>
      </w:pBdr>
      <w:spacing w:before="240"/>
    </w:pPr>
  </w:style>
  <w:style w:type="paragraph" w:customStyle="1" w:styleId="AllowPageBreak">
    <w:name w:val="AllowPageBreak"/>
    <w:rsid w:val="00A756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630"/>
    <w:rPr>
      <w:rFonts w:ascii="Courier New" w:eastAsia="Times New Roman" w:hAnsi="Courier New" w:cs="Times New Roman"/>
      <w:i/>
      <w:szCs w:val="20"/>
      <w:lang w:eastAsia="en-US"/>
    </w:rPr>
  </w:style>
  <w:style w:type="paragraph" w:customStyle="1" w:styleId="HeadingBase">
    <w:name w:val="Heading Base"/>
    <w:rsid w:val="00A75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630"/>
    <w:pPr>
      <w:tabs>
        <w:tab w:val="right" w:leader="dot" w:pos="9072"/>
      </w:tabs>
      <w:ind w:left="567"/>
    </w:pPr>
    <w:rPr>
      <w:szCs w:val="22"/>
    </w:rPr>
  </w:style>
  <w:style w:type="paragraph" w:customStyle="1" w:styleId="TOCBase">
    <w:name w:val="TOC Base"/>
    <w:rsid w:val="00A75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630"/>
    <w:pPr>
      <w:tabs>
        <w:tab w:val="right" w:leader="dot" w:pos="9072"/>
      </w:tabs>
      <w:spacing w:before="40" w:after="40"/>
      <w:ind w:left="284"/>
    </w:pPr>
    <w:rPr>
      <w:rFonts w:ascii="Times New Roman" w:hAnsi="Times New Roman"/>
    </w:rPr>
  </w:style>
  <w:style w:type="paragraph" w:styleId="TOC1">
    <w:name w:val="toc 1"/>
    <w:basedOn w:val="TOCBase"/>
    <w:next w:val="Normal"/>
    <w:rsid w:val="00A75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630"/>
    <w:rPr>
      <w:rFonts w:ascii="Times New Roman" w:eastAsia="Times New Roman" w:hAnsi="Times New Roman" w:cs="Times New Roman"/>
      <w:sz w:val="16"/>
      <w:lang w:eastAsia="en-US"/>
    </w:rPr>
  </w:style>
  <w:style w:type="paragraph" w:styleId="Title">
    <w:name w:val="Title"/>
    <w:basedOn w:val="HeadingBase"/>
    <w:link w:val="TitleChar"/>
    <w:qFormat/>
    <w:rsid w:val="00A75630"/>
    <w:pPr>
      <w:spacing w:before="5040"/>
      <w:jc w:val="center"/>
    </w:pPr>
    <w:rPr>
      <w:sz w:val="48"/>
      <w:szCs w:val="72"/>
      <w:lang w:val="en-US"/>
    </w:rPr>
  </w:style>
  <w:style w:type="character" w:customStyle="1" w:styleId="TitleChar">
    <w:name w:val="Title Char"/>
    <w:basedOn w:val="DefaultParagraphFont"/>
    <w:link w:val="Title"/>
    <w:rsid w:val="00A75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630"/>
    <w:pPr>
      <w:tabs>
        <w:tab w:val="left" w:pos="3600"/>
        <w:tab w:val="left" w:pos="3958"/>
      </w:tabs>
    </w:pPr>
  </w:style>
  <w:style w:type="paragraph" w:customStyle="1" w:styleId="Note">
    <w:name w:val="Note"/>
    <w:basedOn w:val="BodyText"/>
    <w:rsid w:val="00A75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630"/>
    <w:pPr>
      <w:framePr w:wrap="auto" w:hAnchor="text" w:y="6049"/>
    </w:pPr>
    <w:rPr>
      <w:color w:val="000000"/>
      <w:sz w:val="40"/>
    </w:rPr>
  </w:style>
  <w:style w:type="paragraph" w:customStyle="1" w:styleId="TOCTitle">
    <w:name w:val="TOCTitle"/>
    <w:basedOn w:val="Heading1"/>
    <w:rsid w:val="00A75630"/>
    <w:pPr>
      <w:spacing w:after="240"/>
      <w:jc w:val="center"/>
      <w:outlineLvl w:val="9"/>
    </w:pPr>
    <w:rPr>
      <w:caps/>
    </w:rPr>
  </w:style>
  <w:style w:type="paragraph" w:customStyle="1" w:styleId="Version">
    <w:name w:val="Version"/>
    <w:rsid w:val="00A75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630"/>
    <w:pPr>
      <w:keepNext w:val="0"/>
      <w:tabs>
        <w:tab w:val="right" w:pos="4176"/>
      </w:tabs>
      <w:ind w:left="198" w:hanging="198"/>
    </w:pPr>
    <w:rPr>
      <w:rFonts w:ascii="Garamond" w:hAnsi="Garamond"/>
    </w:rPr>
  </w:style>
  <w:style w:type="paragraph" w:styleId="IndexHeading">
    <w:name w:val="index heading"/>
    <w:basedOn w:val="Normal"/>
    <w:next w:val="Index1"/>
    <w:semiHidden/>
    <w:rsid w:val="00A75630"/>
    <w:pPr>
      <w:spacing w:before="120" w:after="120"/>
    </w:pPr>
    <w:rPr>
      <w:rFonts w:ascii="Arial" w:hAnsi="Arial"/>
      <w:b/>
      <w:color w:val="918585"/>
      <w:sz w:val="24"/>
    </w:rPr>
  </w:style>
  <w:style w:type="paragraph" w:styleId="Header">
    <w:name w:val="header"/>
    <w:basedOn w:val="Normal"/>
    <w:link w:val="HeaderChar"/>
    <w:rsid w:val="00A75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630"/>
    <w:rPr>
      <w:rFonts w:ascii="Times New Roman" w:eastAsia="Times New Roman" w:hAnsi="Times New Roman" w:cs="Times New Roman"/>
      <w:sz w:val="16"/>
      <w:szCs w:val="20"/>
      <w:lang w:val="en-GB" w:eastAsia="en-US"/>
    </w:rPr>
  </w:style>
  <w:style w:type="paragraph" w:customStyle="1" w:styleId="Chapter">
    <w:name w:val="Chapter"/>
    <w:basedOn w:val="Normal"/>
    <w:rsid w:val="00A75630"/>
    <w:pPr>
      <w:spacing w:before="240"/>
    </w:pPr>
    <w:rPr>
      <w:rFonts w:ascii="Times New Roman" w:hAnsi="Times New Roman"/>
      <w:smallCaps/>
      <w:spacing w:val="80"/>
      <w:sz w:val="28"/>
    </w:rPr>
  </w:style>
  <w:style w:type="paragraph" w:customStyle="1" w:styleId="InChapter">
    <w:name w:val="InChapter"/>
    <w:basedOn w:val="Heading3"/>
    <w:rsid w:val="00A75630"/>
    <w:pPr>
      <w:spacing w:after="240"/>
      <w:outlineLvl w:val="9"/>
    </w:pPr>
    <w:rPr>
      <w:noProof/>
    </w:rPr>
  </w:style>
  <w:style w:type="paragraph" w:styleId="Index2">
    <w:name w:val="index 2"/>
    <w:basedOn w:val="Normal"/>
    <w:next w:val="Normal"/>
    <w:semiHidden/>
    <w:rsid w:val="00A75630"/>
    <w:pPr>
      <w:tabs>
        <w:tab w:val="right" w:pos="4176"/>
      </w:tabs>
      <w:ind w:left="568" w:hanging="284"/>
    </w:pPr>
    <w:rPr>
      <w:rFonts w:ascii="Garamond" w:hAnsi="Garamond"/>
    </w:rPr>
  </w:style>
  <w:style w:type="paragraph" w:customStyle="1" w:styleId="Byline">
    <w:name w:val="Byline"/>
    <w:rsid w:val="00A75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630"/>
    <w:pPr>
      <w:tabs>
        <w:tab w:val="clear" w:pos="3600"/>
        <w:tab w:val="clear" w:pos="3958"/>
      </w:tabs>
      <w:jc w:val="right"/>
    </w:pPr>
  </w:style>
  <w:style w:type="character" w:styleId="Emphasis">
    <w:name w:val="Emphasis"/>
    <w:basedOn w:val="DefaultParagraphFont"/>
    <w:qFormat/>
    <w:rsid w:val="00A75630"/>
    <w:rPr>
      <w:i/>
    </w:rPr>
  </w:style>
  <w:style w:type="paragraph" w:styleId="Caption">
    <w:name w:val="caption"/>
    <w:basedOn w:val="BodyText"/>
    <w:next w:val="Normal"/>
    <w:qFormat/>
    <w:rsid w:val="00A75630"/>
    <w:pPr>
      <w:framePr w:w="2268" w:hSpace="181" w:vSpace="181" w:wrap="around" w:vAnchor="text" w:hAnchor="page" w:x="1135" w:y="285" w:anchorLock="1"/>
    </w:pPr>
    <w:rPr>
      <w:i/>
    </w:rPr>
  </w:style>
  <w:style w:type="paragraph" w:customStyle="1" w:styleId="MiniTOCTitle">
    <w:name w:val="MiniTOCTitle"/>
    <w:basedOn w:val="Heading4"/>
    <w:rsid w:val="00A75630"/>
    <w:pPr>
      <w:spacing w:before="240"/>
      <w:outlineLvl w:val="9"/>
    </w:pPr>
    <w:rPr>
      <w:noProof/>
      <w:sz w:val="24"/>
    </w:rPr>
  </w:style>
  <w:style w:type="paragraph" w:customStyle="1" w:styleId="MiniTOCItem">
    <w:name w:val="MiniTOCItem"/>
    <w:basedOn w:val="ListBullet"/>
    <w:rsid w:val="00A75630"/>
    <w:pPr>
      <w:numPr>
        <w:numId w:val="0"/>
      </w:numPr>
      <w:tabs>
        <w:tab w:val="right" w:leader="dot" w:pos="6521"/>
      </w:tabs>
      <w:spacing w:before="0" w:after="0"/>
    </w:pPr>
  </w:style>
  <w:style w:type="paragraph" w:customStyle="1" w:styleId="TOFTitle">
    <w:name w:val="TOFTitle"/>
    <w:basedOn w:val="TOCTitle"/>
    <w:rsid w:val="00A75630"/>
  </w:style>
  <w:style w:type="paragraph" w:styleId="TableofFigures">
    <w:name w:val="table of figures"/>
    <w:basedOn w:val="Normal"/>
    <w:next w:val="Normal"/>
    <w:semiHidden/>
    <w:rsid w:val="00A75630"/>
    <w:pPr>
      <w:tabs>
        <w:tab w:val="right" w:leader="dot" w:pos="9072"/>
      </w:tabs>
      <w:ind w:left="970" w:hanging="403"/>
    </w:pPr>
    <w:rPr>
      <w:rFonts w:ascii="Times New Roman" w:hAnsi="Times New Roman"/>
      <w:b/>
    </w:rPr>
  </w:style>
  <w:style w:type="paragraph" w:styleId="ListNumber">
    <w:name w:val="List Number"/>
    <w:basedOn w:val="List"/>
    <w:rsid w:val="00A75630"/>
    <w:pPr>
      <w:numPr>
        <w:numId w:val="15"/>
      </w:numPr>
      <w:tabs>
        <w:tab w:val="clear" w:pos="340"/>
      </w:tabs>
    </w:pPr>
  </w:style>
  <w:style w:type="character" w:customStyle="1" w:styleId="WingdingSymbols">
    <w:name w:val="Wingding Symbols"/>
    <w:rsid w:val="00A75630"/>
    <w:rPr>
      <w:rFonts w:ascii="Wingdings" w:hAnsi="Wingdings"/>
    </w:rPr>
  </w:style>
  <w:style w:type="character" w:customStyle="1" w:styleId="HotSpot">
    <w:name w:val="HotSpot"/>
    <w:rsid w:val="00A75630"/>
    <w:rPr>
      <w:color w:val="0033CC"/>
      <w:u w:val="none"/>
    </w:rPr>
  </w:style>
  <w:style w:type="paragraph" w:customStyle="1" w:styleId="BodyTextRight">
    <w:name w:val="Body Text Right"/>
    <w:basedOn w:val="BodyText"/>
    <w:rsid w:val="00A75630"/>
    <w:pPr>
      <w:spacing w:before="0" w:after="0"/>
      <w:jc w:val="right"/>
    </w:pPr>
  </w:style>
  <w:style w:type="paragraph" w:styleId="Index3">
    <w:name w:val="index 3"/>
    <w:basedOn w:val="ListNumber2"/>
    <w:next w:val="Normal"/>
    <w:semiHidden/>
    <w:rsid w:val="00A75630"/>
    <w:pPr>
      <w:numPr>
        <w:numId w:val="0"/>
      </w:numPr>
      <w:tabs>
        <w:tab w:val="right" w:leader="dot" w:pos="4176"/>
      </w:tabs>
    </w:pPr>
  </w:style>
  <w:style w:type="paragraph" w:styleId="ListNumber2">
    <w:name w:val="List Number 2"/>
    <w:basedOn w:val="List2"/>
    <w:rsid w:val="00A75630"/>
    <w:pPr>
      <w:numPr>
        <w:numId w:val="10"/>
      </w:numPr>
      <w:tabs>
        <w:tab w:val="clear" w:pos="1060"/>
      </w:tabs>
    </w:pPr>
  </w:style>
  <w:style w:type="paragraph" w:customStyle="1" w:styleId="MarginNote">
    <w:name w:val="Margin Note"/>
    <w:basedOn w:val="BodyText"/>
    <w:rsid w:val="00A75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630"/>
    <w:rPr>
      <w:sz w:val="32"/>
    </w:rPr>
  </w:style>
  <w:style w:type="paragraph" w:customStyle="1" w:styleId="HeadingProcedure">
    <w:name w:val="Heading Procedure"/>
    <w:basedOn w:val="HeadingBase"/>
    <w:next w:val="Normal"/>
    <w:rsid w:val="00A75630"/>
    <w:pPr>
      <w:tabs>
        <w:tab w:val="left" w:pos="0"/>
      </w:tabs>
      <w:spacing w:before="120" w:after="60"/>
    </w:pPr>
    <w:rPr>
      <w:i/>
      <w:color w:val="918585"/>
      <w:sz w:val="22"/>
    </w:rPr>
  </w:style>
  <w:style w:type="paragraph" w:customStyle="1" w:styleId="TableBodyText">
    <w:name w:val="Table Body Text"/>
    <w:basedOn w:val="BodyText"/>
    <w:rsid w:val="00A75630"/>
    <w:pPr>
      <w:spacing w:before="60" w:after="60"/>
    </w:pPr>
  </w:style>
  <w:style w:type="paragraph" w:styleId="ListContinue">
    <w:name w:val="List Continue"/>
    <w:basedOn w:val="List"/>
    <w:rsid w:val="00A75630"/>
    <w:pPr>
      <w:ind w:firstLine="0"/>
    </w:pPr>
  </w:style>
  <w:style w:type="paragraph" w:customStyle="1" w:styleId="ListNote">
    <w:name w:val="List Note"/>
    <w:basedOn w:val="List"/>
    <w:rsid w:val="00A75630"/>
    <w:pPr>
      <w:pBdr>
        <w:top w:val="single" w:sz="6" w:space="2" w:color="918585"/>
        <w:bottom w:val="single" w:sz="6" w:space="2" w:color="918585"/>
      </w:pBdr>
      <w:tabs>
        <w:tab w:val="left" w:pos="1021"/>
      </w:tabs>
      <w:ind w:firstLine="0"/>
    </w:pPr>
  </w:style>
  <w:style w:type="paragraph" w:customStyle="1" w:styleId="Warning">
    <w:name w:val="Warning"/>
    <w:basedOn w:val="BodyText"/>
    <w:rsid w:val="00A75630"/>
    <w:pPr>
      <w:shd w:val="clear" w:color="auto" w:fill="D9D9D9"/>
      <w:tabs>
        <w:tab w:val="left" w:pos="992"/>
      </w:tabs>
      <w:ind w:left="119" w:right="119"/>
    </w:pPr>
    <w:rPr>
      <w:sz w:val="20"/>
    </w:rPr>
  </w:style>
  <w:style w:type="paragraph" w:customStyle="1" w:styleId="MarginIcons">
    <w:name w:val="Margin Icons"/>
    <w:basedOn w:val="BodyText"/>
    <w:rsid w:val="00A75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630"/>
    <w:rPr>
      <w:rFonts w:ascii="Courier New" w:hAnsi="Courier New"/>
    </w:rPr>
  </w:style>
  <w:style w:type="paragraph" w:customStyle="1" w:styleId="NoteBullet">
    <w:name w:val="Note Bullet"/>
    <w:basedOn w:val="Note"/>
    <w:rsid w:val="00A75630"/>
    <w:pPr>
      <w:tabs>
        <w:tab w:val="clear" w:pos="680"/>
      </w:tabs>
      <w:spacing w:before="60" w:after="60"/>
    </w:pPr>
  </w:style>
  <w:style w:type="paragraph" w:customStyle="1" w:styleId="SubHeading2">
    <w:name w:val="SubHeading2"/>
    <w:basedOn w:val="HeadingBase"/>
    <w:rsid w:val="00A75630"/>
    <w:pPr>
      <w:spacing w:before="240" w:after="60"/>
    </w:pPr>
    <w:rPr>
      <w:sz w:val="20"/>
    </w:rPr>
  </w:style>
  <w:style w:type="paragraph" w:customStyle="1" w:styleId="SubHeading1">
    <w:name w:val="SubHeading1"/>
    <w:basedOn w:val="HeadingBase"/>
    <w:rsid w:val="00A75630"/>
    <w:pPr>
      <w:spacing w:before="240" w:after="60"/>
    </w:pPr>
    <w:rPr>
      <w:color w:val="918585"/>
      <w:sz w:val="22"/>
    </w:rPr>
  </w:style>
  <w:style w:type="paragraph" w:customStyle="1" w:styleId="SideHeading">
    <w:name w:val="Side Heading"/>
    <w:basedOn w:val="HeadingBase"/>
    <w:rsid w:val="00A75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630"/>
    <w:pPr>
      <w:tabs>
        <w:tab w:val="num" w:pos="360"/>
      </w:tabs>
    </w:pPr>
  </w:style>
  <w:style w:type="paragraph" w:styleId="PlainText">
    <w:name w:val="Plain Text"/>
    <w:basedOn w:val="Normal"/>
    <w:link w:val="PlainTextChar"/>
    <w:rsid w:val="00A75630"/>
    <w:rPr>
      <w:sz w:val="20"/>
    </w:rPr>
  </w:style>
  <w:style w:type="character" w:customStyle="1" w:styleId="PlainTextChar">
    <w:name w:val="Plain Text Char"/>
    <w:basedOn w:val="DefaultParagraphFont"/>
    <w:link w:val="PlainText"/>
    <w:rsid w:val="00A75630"/>
    <w:rPr>
      <w:rFonts w:ascii="Courier New" w:eastAsia="Times New Roman" w:hAnsi="Courier New" w:cs="Times New Roman"/>
      <w:sz w:val="20"/>
      <w:szCs w:val="20"/>
      <w:lang w:eastAsia="en-US"/>
    </w:rPr>
  </w:style>
  <w:style w:type="character" w:customStyle="1" w:styleId="MenuOption">
    <w:name w:val="Menu Option"/>
    <w:basedOn w:val="DefaultParagraphFont"/>
    <w:rsid w:val="00A75630"/>
    <w:rPr>
      <w:b/>
      <w:smallCaps/>
    </w:rPr>
  </w:style>
  <w:style w:type="paragraph" w:customStyle="1" w:styleId="TableListNumber">
    <w:name w:val="Table List Number"/>
    <w:basedOn w:val="ListNumber"/>
    <w:rsid w:val="00A75630"/>
    <w:pPr>
      <w:numPr>
        <w:numId w:val="0"/>
      </w:numPr>
    </w:pPr>
  </w:style>
  <w:style w:type="paragraph" w:styleId="TOC4">
    <w:name w:val="toc 4"/>
    <w:basedOn w:val="TOCBase"/>
    <w:next w:val="Normal"/>
    <w:semiHidden/>
    <w:rsid w:val="00A75630"/>
    <w:pPr>
      <w:tabs>
        <w:tab w:val="right" w:leader="dot" w:pos="9071"/>
      </w:tabs>
      <w:ind w:left="1701"/>
    </w:pPr>
  </w:style>
  <w:style w:type="paragraph" w:customStyle="1" w:styleId="ListAlpha">
    <w:name w:val="List Alpha"/>
    <w:basedOn w:val="List"/>
    <w:rsid w:val="00A75630"/>
    <w:pPr>
      <w:numPr>
        <w:numId w:val="9"/>
      </w:numPr>
    </w:pPr>
  </w:style>
  <w:style w:type="paragraph" w:customStyle="1" w:styleId="ListAlpha2">
    <w:name w:val="List Alpha 2"/>
    <w:basedOn w:val="List2"/>
    <w:rsid w:val="00A75630"/>
    <w:pPr>
      <w:numPr>
        <w:numId w:val="8"/>
      </w:numPr>
    </w:pPr>
  </w:style>
  <w:style w:type="paragraph" w:styleId="List2">
    <w:name w:val="List 2"/>
    <w:basedOn w:val="BodyText"/>
    <w:rsid w:val="00A75630"/>
    <w:pPr>
      <w:tabs>
        <w:tab w:val="left" w:pos="680"/>
      </w:tabs>
      <w:spacing w:before="60" w:after="60"/>
      <w:ind w:left="680" w:hanging="340"/>
    </w:pPr>
  </w:style>
  <w:style w:type="paragraph" w:styleId="List3">
    <w:name w:val="List 3"/>
    <w:basedOn w:val="BodyText"/>
    <w:rsid w:val="00A75630"/>
    <w:pPr>
      <w:tabs>
        <w:tab w:val="left" w:pos="1021"/>
      </w:tabs>
      <w:spacing w:before="60" w:after="60"/>
      <w:ind w:left="1020" w:hanging="340"/>
    </w:pPr>
  </w:style>
  <w:style w:type="paragraph" w:styleId="List4">
    <w:name w:val="List 4"/>
    <w:basedOn w:val="BodyText"/>
    <w:rsid w:val="00A75630"/>
    <w:pPr>
      <w:tabs>
        <w:tab w:val="left" w:pos="1361"/>
      </w:tabs>
      <w:spacing w:before="60" w:after="60"/>
      <w:ind w:left="1361" w:hanging="340"/>
    </w:pPr>
  </w:style>
  <w:style w:type="paragraph" w:styleId="List5">
    <w:name w:val="List 5"/>
    <w:basedOn w:val="BodyText"/>
    <w:rsid w:val="00A75630"/>
    <w:pPr>
      <w:tabs>
        <w:tab w:val="left" w:pos="1701"/>
      </w:tabs>
      <w:spacing w:before="60" w:after="60"/>
      <w:ind w:left="1701" w:hanging="340"/>
    </w:pPr>
  </w:style>
  <w:style w:type="paragraph" w:styleId="ListBullet3">
    <w:name w:val="List Bullet 3"/>
    <w:basedOn w:val="List3"/>
    <w:rsid w:val="00A75630"/>
    <w:pPr>
      <w:numPr>
        <w:numId w:val="14"/>
      </w:numPr>
      <w:tabs>
        <w:tab w:val="clear" w:pos="1021"/>
      </w:tabs>
      <w:ind w:left="1037" w:hanging="357"/>
    </w:pPr>
  </w:style>
  <w:style w:type="paragraph" w:styleId="ListBullet4">
    <w:name w:val="List Bullet 4"/>
    <w:basedOn w:val="List4"/>
    <w:rsid w:val="00A75630"/>
    <w:pPr>
      <w:numPr>
        <w:numId w:val="3"/>
      </w:numPr>
      <w:tabs>
        <w:tab w:val="clear" w:pos="1361"/>
      </w:tabs>
    </w:pPr>
  </w:style>
  <w:style w:type="paragraph" w:styleId="ListBullet5">
    <w:name w:val="List Bullet 5"/>
    <w:basedOn w:val="List5"/>
    <w:rsid w:val="00A75630"/>
    <w:pPr>
      <w:numPr>
        <w:numId w:val="4"/>
      </w:numPr>
    </w:pPr>
  </w:style>
  <w:style w:type="paragraph" w:styleId="ListContinue2">
    <w:name w:val="List Continue 2"/>
    <w:basedOn w:val="List2"/>
    <w:rsid w:val="00A75630"/>
    <w:pPr>
      <w:ind w:firstLine="0"/>
    </w:pPr>
  </w:style>
  <w:style w:type="paragraph" w:styleId="ListContinue3">
    <w:name w:val="List Continue 3"/>
    <w:basedOn w:val="List3"/>
    <w:rsid w:val="00A75630"/>
    <w:pPr>
      <w:ind w:left="1021" w:firstLine="0"/>
    </w:pPr>
  </w:style>
  <w:style w:type="paragraph" w:styleId="ListContinue4">
    <w:name w:val="List Continue 4"/>
    <w:basedOn w:val="List4"/>
    <w:rsid w:val="00A75630"/>
    <w:pPr>
      <w:ind w:firstLine="0"/>
    </w:pPr>
  </w:style>
  <w:style w:type="paragraph" w:styleId="ListContinue5">
    <w:name w:val="List Continue 5"/>
    <w:basedOn w:val="List5"/>
    <w:rsid w:val="00A75630"/>
    <w:pPr>
      <w:ind w:firstLine="0"/>
    </w:pPr>
  </w:style>
  <w:style w:type="paragraph" w:styleId="ListNumber3">
    <w:name w:val="List Number 3"/>
    <w:basedOn w:val="List3"/>
    <w:rsid w:val="00A75630"/>
    <w:pPr>
      <w:numPr>
        <w:numId w:val="5"/>
      </w:numPr>
    </w:pPr>
  </w:style>
  <w:style w:type="paragraph" w:styleId="ListNumber4">
    <w:name w:val="List Number 4"/>
    <w:basedOn w:val="List4"/>
    <w:rsid w:val="00A75630"/>
    <w:pPr>
      <w:numPr>
        <w:numId w:val="6"/>
      </w:numPr>
    </w:pPr>
  </w:style>
  <w:style w:type="paragraph" w:styleId="ListNumber5">
    <w:name w:val="List Number 5"/>
    <w:basedOn w:val="List5"/>
    <w:rsid w:val="00A75630"/>
    <w:pPr>
      <w:numPr>
        <w:numId w:val="7"/>
      </w:numPr>
    </w:pPr>
  </w:style>
  <w:style w:type="paragraph" w:styleId="BlockText">
    <w:name w:val="Block Text"/>
    <w:basedOn w:val="Normal"/>
    <w:rsid w:val="00A75630"/>
    <w:pPr>
      <w:spacing w:after="120"/>
      <w:ind w:left="1440" w:right="1440"/>
    </w:pPr>
  </w:style>
  <w:style w:type="character" w:customStyle="1" w:styleId="Subscript">
    <w:name w:val="Subscript"/>
    <w:basedOn w:val="DefaultParagraphFont"/>
    <w:rsid w:val="00A75630"/>
    <w:rPr>
      <w:sz w:val="16"/>
      <w:vertAlign w:val="subscript"/>
    </w:rPr>
  </w:style>
  <w:style w:type="character" w:customStyle="1" w:styleId="Superscript">
    <w:name w:val="Superscript"/>
    <w:basedOn w:val="DefaultParagraphFont"/>
    <w:rsid w:val="00A75630"/>
    <w:rPr>
      <w:sz w:val="16"/>
      <w:vertAlign w:val="superscript"/>
    </w:rPr>
  </w:style>
  <w:style w:type="character" w:customStyle="1" w:styleId="Symbols">
    <w:name w:val="Symbols"/>
    <w:basedOn w:val="DefaultParagraphFont"/>
    <w:rsid w:val="00A75630"/>
    <w:rPr>
      <w:rFonts w:ascii="Symbol" w:hAnsi="Symbol"/>
    </w:rPr>
  </w:style>
  <w:style w:type="character" w:customStyle="1" w:styleId="MenuOptions">
    <w:name w:val="Menu Options"/>
    <w:basedOn w:val="DefaultParagraphFont"/>
    <w:rsid w:val="00A75630"/>
    <w:rPr>
      <w:rFonts w:ascii="Arial Narrow" w:hAnsi="Arial Narrow"/>
      <w:smallCaps/>
    </w:rPr>
  </w:style>
  <w:style w:type="character" w:customStyle="1" w:styleId="Buttons">
    <w:name w:val="Buttons"/>
    <w:basedOn w:val="DefaultParagraphFont"/>
    <w:rsid w:val="00A75630"/>
    <w:rPr>
      <w:b/>
    </w:rPr>
  </w:style>
  <w:style w:type="character" w:customStyle="1" w:styleId="Underlined">
    <w:name w:val="Underlined"/>
    <w:basedOn w:val="DefaultParagraphFont"/>
    <w:rsid w:val="00A75630"/>
    <w:rPr>
      <w:u w:val="single"/>
    </w:rPr>
  </w:style>
  <w:style w:type="paragraph" w:customStyle="1" w:styleId="TableBodyTextRight">
    <w:name w:val="Table Body Text Right"/>
    <w:basedOn w:val="TableBodyText"/>
    <w:rsid w:val="00A75630"/>
    <w:pPr>
      <w:widowControl w:val="0"/>
      <w:autoSpaceDE w:val="0"/>
      <w:autoSpaceDN w:val="0"/>
      <w:adjustRightInd w:val="0"/>
      <w:jc w:val="right"/>
    </w:pPr>
    <w:rPr>
      <w:rFonts w:cs="Arial"/>
      <w:szCs w:val="18"/>
    </w:rPr>
  </w:style>
  <w:style w:type="paragraph" w:customStyle="1" w:styleId="CopyrightText">
    <w:name w:val="Copyright Text"/>
    <w:basedOn w:val="BodyText"/>
    <w:rsid w:val="00A75630"/>
    <w:rPr>
      <w:sz w:val="18"/>
    </w:rPr>
  </w:style>
  <w:style w:type="paragraph" w:customStyle="1" w:styleId="BodySmallRight">
    <w:name w:val="Body Small Right"/>
    <w:basedOn w:val="BodyTextRight"/>
    <w:rsid w:val="00A75630"/>
    <w:rPr>
      <w:sz w:val="18"/>
      <w:szCs w:val="18"/>
    </w:rPr>
  </w:style>
  <w:style w:type="paragraph" w:customStyle="1" w:styleId="MarginEdition">
    <w:name w:val="Margin Edition"/>
    <w:basedOn w:val="MarginNote"/>
    <w:rsid w:val="00A75630"/>
    <w:pPr>
      <w:spacing w:before="0" w:after="0"/>
    </w:pPr>
    <w:rPr>
      <w:rFonts w:ascii="Times New Roman" w:hAnsi="Times New Roman"/>
      <w:color w:val="999999"/>
    </w:rPr>
  </w:style>
  <w:style w:type="paragraph" w:customStyle="1" w:styleId="Spacer">
    <w:name w:val="Spacer"/>
    <w:basedOn w:val="Normal"/>
    <w:rsid w:val="00A75630"/>
    <w:rPr>
      <w:sz w:val="2"/>
      <w:szCs w:val="2"/>
    </w:rPr>
  </w:style>
  <w:style w:type="character" w:customStyle="1" w:styleId="Small">
    <w:name w:val="Small"/>
    <w:basedOn w:val="DefaultParagraphFont"/>
    <w:rsid w:val="00A75630"/>
    <w:rPr>
      <w:sz w:val="16"/>
    </w:rPr>
  </w:style>
  <w:style w:type="paragraph" w:customStyle="1" w:styleId="WideTable">
    <w:name w:val="Wide Table"/>
    <w:basedOn w:val="Normal"/>
    <w:rsid w:val="00A75630"/>
    <w:pPr>
      <w:ind w:left="-1418"/>
    </w:pPr>
    <w:rPr>
      <w:sz w:val="2"/>
      <w:szCs w:val="2"/>
    </w:rPr>
  </w:style>
  <w:style w:type="character" w:styleId="PageNumber">
    <w:name w:val="page number"/>
    <w:basedOn w:val="DefaultParagraphFont"/>
    <w:rsid w:val="00A75630"/>
  </w:style>
  <w:style w:type="paragraph" w:styleId="Quote">
    <w:name w:val="Quote"/>
    <w:basedOn w:val="Heading1"/>
    <w:link w:val="QuoteChar"/>
    <w:qFormat/>
    <w:rsid w:val="00A75630"/>
    <w:rPr>
      <w:b w:val="0"/>
      <w:sz w:val="72"/>
      <w:szCs w:val="72"/>
      <w:lang w:val="en-NZ"/>
    </w:rPr>
  </w:style>
  <w:style w:type="character" w:customStyle="1" w:styleId="QuoteChar">
    <w:name w:val="Quote Char"/>
    <w:basedOn w:val="DefaultParagraphFont"/>
    <w:link w:val="Quote"/>
    <w:rsid w:val="00A75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630"/>
    <w:pPr>
      <w:pageBreakBefore/>
    </w:pPr>
  </w:style>
  <w:style w:type="paragraph" w:customStyle="1" w:styleId="Border">
    <w:name w:val="Border"/>
    <w:basedOn w:val="Normal"/>
    <w:qFormat/>
    <w:rsid w:val="00A75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630"/>
    <w:rPr>
      <w:b/>
      <w:bCs/>
      <w:i/>
      <w:iCs/>
      <w:color w:val="auto"/>
    </w:rPr>
  </w:style>
  <w:style w:type="paragraph" w:styleId="IntenseQuote">
    <w:name w:val="Intense Quote"/>
    <w:basedOn w:val="Normal"/>
    <w:next w:val="Normal"/>
    <w:link w:val="IntenseQuoteChar"/>
    <w:uiPriority w:val="30"/>
    <w:qFormat/>
    <w:rsid w:val="00A75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630"/>
    <w:rPr>
      <w:smallCaps/>
      <w:color w:val="auto"/>
      <w:u w:val="single"/>
    </w:rPr>
  </w:style>
  <w:style w:type="character" w:styleId="IntenseReference">
    <w:name w:val="Intense Reference"/>
    <w:basedOn w:val="DefaultParagraphFont"/>
    <w:uiPriority w:val="32"/>
    <w:qFormat/>
    <w:rsid w:val="00A75630"/>
    <w:rPr>
      <w:b/>
      <w:bCs/>
      <w:smallCaps/>
      <w:color w:val="auto"/>
      <w:spacing w:val="5"/>
      <w:u w:val="single"/>
    </w:rPr>
  </w:style>
  <w:style w:type="paragraph" w:customStyle="1" w:styleId="2ColumnHeading">
    <w:name w:val="2Column Heading"/>
    <w:basedOn w:val="BodyText"/>
    <w:qFormat/>
    <w:rsid w:val="00A75630"/>
    <w:pPr>
      <w:spacing w:after="60"/>
      <w:ind w:left="-2268"/>
    </w:pPr>
    <w:rPr>
      <w:b/>
    </w:rPr>
  </w:style>
  <w:style w:type="paragraph" w:customStyle="1" w:styleId="Heading1TOC">
    <w:name w:val="Heading1 TOC"/>
    <w:basedOn w:val="Normal"/>
    <w:qFormat/>
    <w:rsid w:val="00A75630"/>
    <w:pPr>
      <w:spacing w:before="240" w:after="120"/>
    </w:pPr>
    <w:rPr>
      <w:rFonts w:ascii="Times New Roman" w:hAnsi="Times New Roman"/>
      <w:b/>
      <w:sz w:val="32"/>
    </w:rPr>
  </w:style>
  <w:style w:type="paragraph" w:customStyle="1" w:styleId="Heading2TOC">
    <w:name w:val="Heading2 TOC"/>
    <w:basedOn w:val="Normal"/>
    <w:qFormat/>
    <w:rsid w:val="00A75630"/>
    <w:pPr>
      <w:spacing w:before="240" w:after="60"/>
    </w:pPr>
    <w:rPr>
      <w:rFonts w:ascii="Times New Roman" w:hAnsi="Times New Roman"/>
      <w:b/>
      <w:sz w:val="28"/>
    </w:rPr>
  </w:style>
  <w:style w:type="character" w:customStyle="1" w:styleId="Underline">
    <w:name w:val="Underline"/>
    <w:basedOn w:val="DefaultParagraphFont"/>
    <w:qFormat/>
    <w:rsid w:val="00A75630"/>
    <w:rPr>
      <w:u w:val="single"/>
    </w:rPr>
  </w:style>
  <w:style w:type="character" w:customStyle="1" w:styleId="BoldandItalics">
    <w:name w:val="Bold and Italics"/>
    <w:qFormat/>
    <w:rsid w:val="00A75630"/>
    <w:rPr>
      <w:b/>
      <w:i/>
      <w:u w:val="none"/>
    </w:rPr>
  </w:style>
  <w:style w:type="paragraph" w:styleId="BalloonText">
    <w:name w:val="Balloon Text"/>
    <w:basedOn w:val="Normal"/>
    <w:link w:val="BalloonTextChar"/>
    <w:rsid w:val="00A75630"/>
    <w:rPr>
      <w:rFonts w:ascii="Tahoma" w:hAnsi="Tahoma" w:cs="Tahoma"/>
      <w:sz w:val="16"/>
      <w:szCs w:val="16"/>
    </w:rPr>
  </w:style>
  <w:style w:type="character" w:customStyle="1" w:styleId="BalloonTextChar">
    <w:name w:val="Balloon Text Char"/>
    <w:basedOn w:val="DefaultParagraphFont"/>
    <w:link w:val="BalloonText"/>
    <w:rsid w:val="00A75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6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630"/>
    <w:rPr>
      <w:b/>
      <w:color w:val="660033"/>
      <w:spacing w:val="0"/>
    </w:rPr>
  </w:style>
  <w:style w:type="paragraph" w:customStyle="1" w:styleId="Nameditemlist">
    <w:name w:val="Named item list"/>
    <w:basedOn w:val="BodyText"/>
    <w:qFormat/>
    <w:rsid w:val="00A75630"/>
    <w:pPr>
      <w:tabs>
        <w:tab w:val="left" w:pos="2835"/>
      </w:tabs>
      <w:ind w:left="2835" w:hanging="2835"/>
    </w:pPr>
  </w:style>
  <w:style w:type="paragraph" w:customStyle="1" w:styleId="BodyTextnopadding">
    <w:name w:val="Body Text no padding"/>
    <w:basedOn w:val="BodyText"/>
    <w:qFormat/>
    <w:rsid w:val="00A75630"/>
    <w:pPr>
      <w:spacing w:before="0" w:after="0"/>
    </w:pPr>
  </w:style>
  <w:style w:type="paragraph" w:customStyle="1" w:styleId="BodyTextBold">
    <w:name w:val="Body Text Bold"/>
    <w:basedOn w:val="BodyText"/>
    <w:qFormat/>
    <w:rsid w:val="00A75630"/>
    <w:rPr>
      <w:b/>
    </w:rPr>
  </w:style>
  <w:style w:type="character" w:styleId="Hyperlink">
    <w:name w:val="Hyperlink"/>
    <w:basedOn w:val="DefaultParagraphFont"/>
    <w:uiPriority w:val="99"/>
    <w:unhideWhenUsed/>
    <w:rsid w:val="00EA1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4906</Characters>
  <Application>Microsoft Office Word</Application>
  <DocSecurity>0</DocSecurity>
  <Lines>158</Lines>
  <Paragraphs>99</Paragraphs>
  <ScaleCrop>false</ScaleCrop>
  <Company>Author-it Software Corporation Ltd.</Company>
  <LinksUpToDate>false</LinksUpToDate>
  <CharactersWithSpaces>5550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DEFMIL117 Throw grenades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