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5A6" w:rsidP="006015A6">
      <w:pPr>
        <w:pStyle w:val="Title"/>
      </w:pPr>
      <w:r>
        <w:fldChar w:fldCharType="begin"/>
      </w:r>
      <w:r>
        <w:instrText xml:space="preserve"> TITLE   \* MERGEFORMAT </w:instrText>
      </w:r>
      <w:r>
        <w:fldChar w:fldCharType="separate"/>
      </w:r>
      <w:r>
        <w:t>DEFMIL113 Operate a service pistol</w:t>
      </w:r>
      <w:r>
        <w:fldChar w:fldCharType="end"/>
      </w:r>
    </w:p>
    <w:p w:rsidR="006015A6" w:rsidP="006015A6">
      <w:pPr>
        <w:pStyle w:val="Version"/>
        <w:sectPr w:rsidSect="00A543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3E1" w:rsidP="00A543E1">
      <w:pPr>
        <w:pStyle w:val="SuperHeading"/>
      </w:pPr>
      <w:r w:rsidRPr="00A543E1">
        <w:t>DEFMIL113 Operate a service pistol</w:t>
      </w:r>
    </w:p>
    <w:p w:rsidR="00000000" w:rsidRPr="00A543E1" w:rsidP="00A543E1">
      <w:pPr>
        <w:pStyle w:val="Heading1"/>
      </w:pPr>
      <w:bookmarkStart w:id="1" w:name="O_732670"/>
      <w:bookmarkEnd w:id="1"/>
      <w:r w:rsidRPr="00A543E1">
        <w:t>Modification History</w:t>
      </w:r>
    </w:p>
    <w:tbl>
      <w:tblPr>
        <w:tblW w:w="0" w:type="auto"/>
        <w:tblLayout w:type="fixed"/>
        <w:tblCellMar>
          <w:left w:w="62" w:type="dxa"/>
          <w:right w:w="62" w:type="dxa"/>
        </w:tblCellMar>
        <w:tblLook w:val="0000"/>
      </w:tblPr>
      <w:tblGrid>
        <w:gridCol w:w="1134"/>
        <w:gridCol w:w="7937"/>
      </w:tblGrid>
      <w:tr w:rsidTr="0060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TableHeading"/>
              <w:rPr>
                <w:lang w:val="en-NZ"/>
              </w:rPr>
            </w:pPr>
            <w:r w:rsidRPr="00A543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TableHeading"/>
              <w:rPr>
                <w:lang w:val="en-NZ"/>
              </w:rPr>
            </w:pPr>
            <w:r w:rsidRPr="00A543E1">
              <w:t>Comments</w:t>
            </w:r>
          </w:p>
        </w:tc>
      </w:tr>
      <w:tr w:rsidTr="0060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BodyText"/>
              <w:rPr>
                <w:lang w:val="en-NZ"/>
              </w:rPr>
            </w:pPr>
            <w:r w:rsidRPr="00A543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3E1" w:rsidP="00A543E1">
            <w:pPr>
              <w:pStyle w:val="BodyText"/>
            </w:pPr>
            <w:r w:rsidRPr="00A543E1">
              <w:t xml:space="preserve">This unit was released in DEF Defence Training Package release 1.0 and meets the Standards for Training Packages. </w:t>
            </w:r>
          </w:p>
          <w:p w:rsidR="00000000" w:rsidRPr="00A543E1" w:rsidP="00A543E1">
            <w:pPr>
              <w:pStyle w:val="BodyText"/>
            </w:pPr>
          </w:p>
          <w:p w:rsidR="00000000" w:rsidRPr="00A543E1" w:rsidP="00A543E1">
            <w:pPr>
              <w:pStyle w:val="BodyText"/>
            </w:pPr>
            <w:r w:rsidRPr="00A543E1">
              <w:t>This unit supersedes and is equivalent to DEFCA406B Operate a service pistol.</w:t>
            </w:r>
          </w:p>
          <w:p w:rsidR="00000000" w:rsidRPr="00A543E1" w:rsidP="00A543E1">
            <w:pPr>
              <w:pStyle w:val="BodyText"/>
            </w:pPr>
          </w:p>
          <w:p w:rsidR="00000000" w:rsidRPr="00A543E1" w:rsidP="00A543E1">
            <w:pPr>
              <w:pStyle w:val="ListBullet"/>
            </w:pPr>
            <w:r w:rsidRPr="00A543E1">
              <w:t>Unit code updated</w:t>
            </w:r>
          </w:p>
          <w:p w:rsidR="00000000" w:rsidRPr="00A543E1" w:rsidP="00A543E1">
            <w:pPr>
              <w:pStyle w:val="ListBullet"/>
            </w:pPr>
            <w:r w:rsidRPr="00A543E1">
              <w:t>C</w:t>
            </w:r>
            <w:r w:rsidRPr="00A543E1">
              <w:t>ontent and formatting updated to comply with the new standards</w:t>
            </w:r>
          </w:p>
          <w:p w:rsidR="00000000" w:rsidRPr="00A543E1" w:rsidP="00A543E1">
            <w:pPr>
              <w:pStyle w:val="ListBullet"/>
            </w:pPr>
            <w:r w:rsidRPr="00A543E1">
              <w:t>All PC transitioned from passive to active voice</w:t>
            </w:r>
          </w:p>
          <w:p w:rsidR="00000000" w:rsidRPr="00A543E1" w:rsidP="00A543E1">
            <w:pPr>
              <w:pStyle w:val="ListBullet"/>
            </w:pPr>
            <w:r w:rsidRPr="00A543E1">
              <w:t>PC 1.1 removed</w:t>
            </w:r>
          </w:p>
          <w:p w:rsidR="00000000" w:rsidRPr="00A543E1" w:rsidP="00A543E1">
            <w:pPr>
              <w:pStyle w:val="ListBullet"/>
            </w:pPr>
            <w:r w:rsidRPr="00A543E1">
              <w:t>PC 1.2 and 1.4, and 4.1 and 4.3 merged</w:t>
            </w:r>
          </w:p>
        </w:tc>
      </w:tr>
    </w:tbl>
    <w:p w:rsidR="00000000" w:rsidRPr="00A543E1" w:rsidP="00A543E1">
      <w:pPr>
        <w:pStyle w:val="BodyText"/>
      </w:pPr>
    </w:p>
    <w:p w:rsidR="00000000" w:rsidRPr="00A543E1" w:rsidP="00A543E1">
      <w:pPr>
        <w:pStyle w:val="AllowPageBreak"/>
      </w:pPr>
    </w:p>
    <w:p w:rsidR="00000000" w:rsidRPr="00A543E1" w:rsidP="00A543E1">
      <w:pPr>
        <w:pStyle w:val="Heading1"/>
      </w:pPr>
      <w:bookmarkStart w:id="2" w:name="O_732671"/>
      <w:bookmarkEnd w:id="2"/>
      <w:r w:rsidRPr="00A543E1">
        <w:t>Application</w:t>
      </w:r>
    </w:p>
    <w:p w:rsidR="00000000" w:rsidRPr="00A543E1" w:rsidP="006015A6">
      <w:pPr>
        <w:pStyle w:val="BodyText"/>
      </w:pPr>
      <w:r w:rsidRPr="00A543E1">
        <w:t>This unit describes the skills required to operate a service pistol. Operating a service pistol involves the ability to safely handle, safely maintain, safely operate and safely fire the service pistol.</w:t>
      </w:r>
    </w:p>
    <w:p w:rsidR="00000000" w:rsidRPr="00A543E1" w:rsidP="006015A6">
      <w:pPr>
        <w:pStyle w:val="BodyText"/>
      </w:pPr>
      <w:r w:rsidRPr="00A543E1">
        <w:t>This unit applies to those working as combat arms pe</w:t>
      </w:r>
      <w:r w:rsidRPr="00A543E1">
        <w:t>rsonnel required to operate a service pistol.</w:t>
      </w:r>
    </w:p>
    <w:p w:rsidR="00000000" w:rsidRPr="00A543E1" w:rsidP="006015A6">
      <w:pPr>
        <w:pStyle w:val="BodyText"/>
      </w:pPr>
      <w:r w:rsidRPr="00A543E1">
        <w:t>The skills and knowledge described in this unit must be applied within the legislative, regulatory and policy environment in which they are carried out. Organisational policies and procedures must be consulted</w:t>
      </w:r>
      <w:r w:rsidRPr="00A543E1">
        <w:t xml:space="preserve"> and adhered to.</w:t>
      </w:r>
    </w:p>
    <w:p w:rsidR="00000000" w:rsidRPr="00A543E1" w:rsidP="006015A6">
      <w:pPr>
        <w:pStyle w:val="BodyText"/>
      </w:pPr>
      <w:r w:rsidRPr="00A543E1">
        <w:t>Those undertaking this unit would work independently or as part of a group usually in self-defence. They would work under direct and/or indirect supervision, use discretion and judgement, and take responsibility for the quality of their o</w:t>
      </w:r>
      <w:r w:rsidRPr="00A543E1">
        <w:t>utputs while performing specific tasks in a range of contexts.</w:t>
      </w:r>
    </w:p>
    <w:p w:rsidR="00000000" w:rsidRPr="00A543E1" w:rsidP="006015A6">
      <w:pPr>
        <w:pStyle w:val="BodyText"/>
      </w:pPr>
      <w:r w:rsidRPr="00A543E1">
        <w:t>No licensing, legislative or certification requirements apply to unit at the time of publication.</w:t>
      </w:r>
    </w:p>
    <w:p w:rsidR="00000000" w:rsidRPr="00A543E1" w:rsidP="00A543E1">
      <w:pPr>
        <w:pStyle w:val="Heading1"/>
      </w:pPr>
      <w:bookmarkStart w:id="3" w:name="O_732673"/>
      <w:bookmarkEnd w:id="3"/>
      <w:r w:rsidRPr="00A543E1">
        <w:t>Competency Field</w:t>
      </w:r>
    </w:p>
    <w:p w:rsidR="00000000" w:rsidRPr="00A543E1" w:rsidP="006015A6">
      <w:pPr>
        <w:pStyle w:val="BodyText"/>
      </w:pPr>
      <w:r w:rsidRPr="00A543E1">
        <w:t>Military Skills</w:t>
      </w:r>
    </w:p>
    <w:p w:rsidR="00000000" w:rsidRPr="00A543E1" w:rsidP="00A543E1">
      <w:pPr>
        <w:pStyle w:val="Heading1"/>
      </w:pPr>
      <w:bookmarkStart w:id="4" w:name="O_732675"/>
      <w:bookmarkEnd w:id="4"/>
      <w:r w:rsidRPr="00A543E1">
        <w:t>Elements and Performance Criteria</w:t>
      </w:r>
    </w:p>
    <w:tbl>
      <w:tblPr>
        <w:tblW w:w="0" w:type="auto"/>
        <w:tblLayout w:type="fixed"/>
        <w:tblCellMar>
          <w:left w:w="62" w:type="dxa"/>
          <w:right w:w="62" w:type="dxa"/>
        </w:tblCellMar>
        <w:tblLook w:val="0000"/>
      </w:tblPr>
      <w:tblGrid>
        <w:gridCol w:w="2268"/>
        <w:gridCol w:w="6804"/>
      </w:tblGrid>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TableHeading"/>
              <w:rPr>
                <w:lang w:val="en-NZ"/>
              </w:rPr>
            </w:pPr>
            <w:r w:rsidRPr="00A543E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TableHeading"/>
              <w:rPr>
                <w:lang w:val="en-NZ"/>
              </w:rPr>
            </w:pPr>
            <w:r w:rsidRPr="00A543E1">
              <w:t>PERFORMANCE CRITERIA</w:t>
            </w:r>
          </w:p>
        </w:tc>
      </w:tr>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BodyText"/>
              <w:rPr>
                <w:lang w:val="en-NZ"/>
              </w:rPr>
            </w:pPr>
            <w:r w:rsidRPr="00A543E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BodyText"/>
              <w:rPr>
                <w:lang w:val="en-NZ"/>
              </w:rPr>
            </w:pPr>
            <w:r w:rsidRPr="00A543E1">
              <w:t>Performance criteria describe the performance needed to demonstrate achievement of the element. Where bold italicised text is used, further informatio</w:t>
            </w:r>
            <w:r w:rsidRPr="00A543E1">
              <w:t>n is detailed in the range of conditions section.</w:t>
            </w:r>
          </w:p>
        </w:tc>
      </w:tr>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List"/>
              <w:rPr>
                <w:lang w:val="en-NZ"/>
              </w:rPr>
            </w:pPr>
            <w:r w:rsidRPr="00A543E1">
              <w:rPr>
                <w:rStyle w:val="SpecialBold"/>
              </w:rPr>
              <w:t>1.</w:t>
            </w:r>
            <w:r w:rsidRPr="00A543E1">
              <w:rPr>
                <w:rStyle w:val="SpecialBold"/>
              </w:rPr>
              <w:tab/>
              <w:t>Handle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3E1" w:rsidP="00A543E1">
            <w:pPr>
              <w:pStyle w:val="List"/>
            </w:pPr>
            <w:r w:rsidRPr="00A543E1">
              <w:t>1.1</w:t>
            </w:r>
            <w:r w:rsidRPr="00A543E1">
              <w:tab/>
              <w:t xml:space="preserve">Identify, select and safely handle ammunition. </w:t>
            </w:r>
          </w:p>
          <w:p w:rsidR="00000000" w:rsidP="00A543E1">
            <w:pPr>
              <w:pStyle w:val="List"/>
              <w:rPr>
                <w:lang w:val="en-NZ"/>
              </w:rPr>
            </w:pPr>
            <w:r w:rsidRPr="00A543E1">
              <w:t>1.2</w:t>
            </w:r>
            <w:r w:rsidRPr="00A543E1">
              <w:tab/>
              <w:t>Secure, handle and carry service pistol.</w:t>
            </w:r>
          </w:p>
        </w:tc>
      </w:tr>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List"/>
              <w:rPr>
                <w:lang w:val="en-NZ"/>
              </w:rPr>
            </w:pPr>
            <w:r w:rsidRPr="00A543E1">
              <w:rPr>
                <w:rStyle w:val="SpecialBold"/>
              </w:rPr>
              <w:t>2.</w:t>
            </w:r>
            <w:r w:rsidRPr="00A543E1">
              <w:rPr>
                <w:rStyle w:val="SpecialBold"/>
              </w:rPr>
              <w:tab/>
              <w:t>Maintain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3E1" w:rsidP="00A543E1">
            <w:pPr>
              <w:pStyle w:val="List"/>
            </w:pPr>
            <w:r w:rsidRPr="00A543E1">
              <w:t>2.1</w:t>
            </w:r>
            <w:r w:rsidRPr="00A543E1">
              <w:tab/>
              <w:t>Strip and assemble service pistol.</w:t>
            </w:r>
          </w:p>
          <w:p w:rsidR="00000000" w:rsidRPr="00A543E1" w:rsidP="00A543E1">
            <w:pPr>
              <w:pStyle w:val="List"/>
            </w:pPr>
            <w:r w:rsidRPr="00A543E1">
              <w:t>2.2</w:t>
            </w:r>
            <w:r w:rsidRPr="00A543E1">
              <w:tab/>
              <w:t>Clean an</w:t>
            </w:r>
            <w:r w:rsidRPr="00A543E1">
              <w:t>d maintain pistol and associated equipment.</w:t>
            </w:r>
          </w:p>
          <w:p w:rsidR="00000000" w:rsidRPr="00A543E1" w:rsidP="00A543E1">
            <w:pPr>
              <w:pStyle w:val="List"/>
            </w:pPr>
            <w:r w:rsidRPr="00A543E1">
              <w:t>2.3</w:t>
            </w:r>
            <w:r w:rsidRPr="00A543E1">
              <w:tab/>
              <w:t xml:space="preserve">Clean, inspect, carry and secure ammunition. </w:t>
            </w:r>
          </w:p>
          <w:p w:rsidR="00000000" w:rsidRPr="00A543E1" w:rsidP="00A543E1">
            <w:pPr>
              <w:pStyle w:val="List"/>
            </w:pPr>
            <w:r w:rsidRPr="00A543E1">
              <w:t>2.4</w:t>
            </w:r>
            <w:r w:rsidRPr="00A543E1">
              <w:tab/>
              <w:t>Identify and rectify defects within limits of authority or report them to supervisor.</w:t>
            </w:r>
          </w:p>
          <w:p w:rsidR="00000000" w:rsidP="00A543E1">
            <w:pPr>
              <w:pStyle w:val="List"/>
              <w:rPr>
                <w:lang w:val="en-NZ"/>
              </w:rPr>
            </w:pPr>
            <w:r w:rsidRPr="00A543E1">
              <w:t>2.5</w:t>
            </w:r>
            <w:r w:rsidRPr="00A543E1">
              <w:tab/>
              <w:t>Complete documentation.</w:t>
            </w:r>
          </w:p>
        </w:tc>
      </w:tr>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List"/>
              <w:rPr>
                <w:lang w:val="en-NZ"/>
              </w:rPr>
            </w:pPr>
            <w:r w:rsidRPr="00A543E1">
              <w:rPr>
                <w:rStyle w:val="SpecialBold"/>
              </w:rPr>
              <w:t>3.</w:t>
            </w:r>
            <w:r w:rsidRPr="00A543E1">
              <w:rPr>
                <w:rStyle w:val="SpecialBold"/>
              </w:rPr>
              <w:tab/>
              <w:t>Operate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3E1" w:rsidP="00A543E1">
            <w:pPr>
              <w:pStyle w:val="List"/>
            </w:pPr>
            <w:r w:rsidRPr="00A543E1">
              <w:t>3.1</w:t>
            </w:r>
            <w:r w:rsidRPr="00A543E1">
              <w:tab/>
            </w:r>
            <w:r w:rsidRPr="00A543E1">
              <w:t>Fill and empty service pistol magazine.</w:t>
            </w:r>
          </w:p>
          <w:p w:rsidR="00000000" w:rsidRPr="00A543E1" w:rsidP="00A543E1">
            <w:pPr>
              <w:pStyle w:val="List"/>
            </w:pPr>
            <w:r w:rsidRPr="00A543E1">
              <w:t>3.2</w:t>
            </w:r>
            <w:r w:rsidRPr="00A543E1">
              <w:tab/>
              <w:t xml:space="preserve">Conduct weapon drills. </w:t>
            </w:r>
          </w:p>
          <w:p w:rsidR="00000000" w:rsidRPr="00A543E1" w:rsidP="00A543E1">
            <w:pPr>
              <w:pStyle w:val="List"/>
            </w:pPr>
            <w:r w:rsidRPr="00A543E1">
              <w:t>3.3</w:t>
            </w:r>
            <w:r w:rsidRPr="00A543E1">
              <w:tab/>
              <w:t>Apply marksmanship principles.</w:t>
            </w:r>
          </w:p>
          <w:p w:rsidR="00000000" w:rsidRPr="00A543E1" w:rsidP="00A543E1">
            <w:pPr>
              <w:pStyle w:val="List"/>
            </w:pPr>
            <w:r w:rsidRPr="00A543E1">
              <w:t>3.4</w:t>
            </w:r>
            <w:r w:rsidRPr="00A543E1">
              <w:tab/>
              <w:t>Adopt fire positions as required by environment and threat.</w:t>
            </w:r>
          </w:p>
          <w:p w:rsidR="00000000" w:rsidP="00A543E1">
            <w:pPr>
              <w:pStyle w:val="List"/>
              <w:rPr>
                <w:lang w:val="en-NZ"/>
              </w:rPr>
            </w:pPr>
            <w:r w:rsidRPr="00A543E1">
              <w:t>3.5</w:t>
            </w:r>
            <w:r w:rsidRPr="00A543E1">
              <w:tab/>
              <w:t>Employ weapon equipment.</w:t>
            </w:r>
          </w:p>
        </w:tc>
      </w:tr>
      <w:tr w:rsidTr="00A543E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3E1">
            <w:pPr>
              <w:pStyle w:val="List"/>
              <w:rPr>
                <w:lang w:val="en-NZ"/>
              </w:rPr>
            </w:pPr>
            <w:r w:rsidRPr="00A543E1">
              <w:rPr>
                <w:rStyle w:val="SpecialBold"/>
              </w:rPr>
              <w:t>4.</w:t>
            </w:r>
            <w:r w:rsidRPr="00A543E1">
              <w:rPr>
                <w:rStyle w:val="SpecialBold"/>
              </w:rPr>
              <w:tab/>
              <w:t>Fire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3E1" w:rsidP="00A543E1">
            <w:pPr>
              <w:pStyle w:val="List"/>
            </w:pPr>
            <w:r w:rsidRPr="00A543E1">
              <w:t>4.1</w:t>
            </w:r>
            <w:r w:rsidRPr="00A543E1">
              <w:tab/>
              <w:t>Identify and engage targets to</w:t>
            </w:r>
            <w:r w:rsidRPr="00A543E1">
              <w:t xml:space="preserve"> fire a service pistol.</w:t>
            </w:r>
          </w:p>
          <w:p w:rsidR="00000000" w:rsidRPr="00A543E1" w:rsidP="00A543E1">
            <w:pPr>
              <w:pStyle w:val="List"/>
            </w:pPr>
            <w:r w:rsidRPr="00A543E1">
              <w:t>4.2</w:t>
            </w:r>
            <w:r w:rsidRPr="00A543E1">
              <w:tab/>
              <w:t>Comply with Range Safety Brief and Practice Brief when firing a service pistol on a range.</w:t>
            </w:r>
          </w:p>
        </w:tc>
      </w:tr>
    </w:tbl>
    <w:p w:rsidR="00000000" w:rsidRPr="00A543E1" w:rsidP="00A543E1">
      <w:pPr>
        <w:pStyle w:val="BodyText"/>
      </w:pPr>
    </w:p>
    <w:p w:rsidR="00000000" w:rsidRPr="00A543E1" w:rsidP="00A543E1">
      <w:pPr>
        <w:pStyle w:val="AllowPageBreak"/>
      </w:pPr>
    </w:p>
    <w:p w:rsidR="00000000" w:rsidRPr="00A543E1" w:rsidP="00A543E1">
      <w:pPr>
        <w:pStyle w:val="Heading1"/>
      </w:pPr>
      <w:bookmarkStart w:id="5" w:name="O_732676"/>
      <w:bookmarkEnd w:id="5"/>
      <w:r w:rsidRPr="00A543E1">
        <w:t>Foundation Skills</w:t>
      </w:r>
    </w:p>
    <w:p w:rsidR="00000000" w:rsidRPr="00A543E1" w:rsidP="006015A6">
      <w:pPr>
        <w:pStyle w:val="BodyText"/>
      </w:pPr>
      <w:r w:rsidRPr="00A543E1">
        <w:t>The foundation skills demands of this unit have been mapped for alignment with the Australian Core S</w:t>
      </w:r>
      <w:r w:rsidRPr="00A543E1">
        <w:t>kills Framework (ACSF). The following tables outline the performance levels indicated for successful attainment of the unit.</w:t>
      </w:r>
    </w:p>
    <w:p w:rsidR="00000000" w:rsidRPr="00A543E1" w:rsidP="00A543E1">
      <w:pPr>
        <w:pStyle w:val="BodyText"/>
        <w:keepNext/>
      </w:pPr>
    </w:p>
    <w:p w:rsidR="006015A6" w:rsidP="00A543E1">
      <w:pPr>
        <w:pStyle w:val="BodyText"/>
      </w:pPr>
      <w:bookmarkStart w:id="6" w:name="O_7458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9.25pt;width:493.5pt">
            <v:imagedata r:id="rId10" o:title=""/>
          </v:shape>
        </w:pict>
      </w:r>
      <w:bookmarkEnd w:id="6"/>
    </w:p>
    <w:p w:rsidR="006015A6" w:rsidP="00A543E1">
      <w:pPr>
        <w:pStyle w:val="BodyText"/>
      </w:pPr>
    </w:p>
    <w:p w:rsidR="00000000" w:rsidRPr="00A543E1" w:rsidP="006015A6">
      <w:pPr>
        <w:pStyle w:val="BodyText"/>
      </w:pPr>
      <w:r w:rsidRPr="00A543E1">
        <w:t>Further information on ACSF and the foundation skills underpinning this unit can be found in the Foundation Skills Guide on the GSA website.</w:t>
      </w:r>
    </w:p>
    <w:p w:rsidR="00000000" w:rsidRPr="00A543E1" w:rsidP="00A543E1">
      <w:pPr>
        <w:pStyle w:val="Heading1"/>
      </w:pPr>
      <w:bookmarkStart w:id="7" w:name="O_732678"/>
      <w:bookmarkEnd w:id="7"/>
      <w:r w:rsidRPr="00A543E1">
        <w:t>Unit Mapping Information</w:t>
      </w:r>
    </w:p>
    <w:p w:rsidR="00000000" w:rsidRPr="00A543E1" w:rsidP="006015A6">
      <w:pPr>
        <w:pStyle w:val="BodyText"/>
      </w:pPr>
      <w:r w:rsidRPr="00A543E1">
        <w:t>This unit supersedes and is equivalent to DEFCA406B Operate a service pis</w:t>
      </w:r>
      <w:r w:rsidRPr="00A543E1">
        <w:t>tol.</w:t>
      </w:r>
    </w:p>
    <w:p w:rsidR="00000000" w:rsidRPr="00A543E1" w:rsidP="00A543E1">
      <w:pPr>
        <w:pStyle w:val="Heading1"/>
      </w:pPr>
      <w:bookmarkStart w:id="8" w:name="O_732685"/>
      <w:bookmarkEnd w:id="8"/>
      <w:r w:rsidRPr="00A543E1">
        <w:t>Links</w:t>
      </w:r>
    </w:p>
    <w:p w:rsidR="00000000" w:rsidRPr="00A543E1" w:rsidP="006015A6">
      <w:pPr>
        <w:pStyle w:val="BodyText"/>
      </w:pPr>
      <w:r w:rsidRPr="00A543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4401">
        <w:rPr>
          <w:rStyle w:val="Hyperlink"/>
        </w:rPr>
        <w:t>https://vetnet.gov.au/Pages/TrainingDocs.aspx?q=6bdbab1e-11ed-4bc9-9cba-9e1a55d4e4a9</w:t>
      </w:r>
      <w:r>
        <w:fldChar w:fldCharType="end"/>
      </w:r>
    </w:p>
    <w:p w:rsidR="00000000" w:rsidRPr="00A543E1" w:rsidP="006015A6">
      <w:pPr>
        <w:pStyle w:val="BodyText"/>
      </w:pPr>
      <w:r w:rsidRPr="00A543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4401">
        <w:rPr>
          <w:rStyle w:val="Hyperlink"/>
        </w:rPr>
        <w:t>https://vetnet.gov.au/Pages/TrainingDocs.aspx?q=6bdbab1e-11ed-4bc9-9cba-9e1a55d4e4a9</w:t>
      </w:r>
      <w:r>
        <w:fldChar w:fldCharType="end"/>
      </w:r>
    </w:p>
    <w:p w:rsidR="00000000" w:rsidRPr="00A543E1" w:rsidP="006015A6">
      <w:pPr>
        <w:pStyle w:val="BodyText"/>
      </w:pPr>
      <w:r w:rsidRPr="00A543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4401">
        <w:rPr>
          <w:rStyle w:val="Hyperlink"/>
        </w:rPr>
        <w:t>https://vetnet.gov.au/Pages/TrainingDocs.aspx?q=6bdbab1e-11ed-4bc9-9cba-9e1a55d4e4a9</w:t>
      </w:r>
      <w:r>
        <w:fldChar w:fldCharType="end"/>
      </w:r>
    </w:p>
    <w:p w:rsidR="00000000" w:rsidRPr="00A543E1" w:rsidP="00A543E1"/>
    <w:sectPr w:rsidSect="00A543E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3E1" w:rsidRPr="006015A6" w:rsidP="00601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A6" w:rsidP="00A54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5A6" w:rsidP="00A543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15A6" w:rsidP="00A543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3E1" w:rsidRPr="006015A6" w:rsidP="00601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A6" w:rsidRPr="002D2AF8" w:rsidP="00A543E1">
    <w:pPr>
      <w:pStyle w:val="Header"/>
      <w:framePr w:wrap="around"/>
    </w:pPr>
    <w:r>
      <w:fldChar w:fldCharType="begin"/>
    </w:r>
    <w:r>
      <w:instrText xml:space="preserve"> TITLE   \* MERGEFORMAT </w:instrText>
    </w:r>
    <w:r>
      <w:fldChar w:fldCharType="separate"/>
    </w:r>
    <w:r>
      <w:t>DEFMIL113 Operate a service pistol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15A6" w:rsidP="00A54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2A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BC8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3E1"/>
    <w:pPr>
      <w:spacing w:before="360" w:after="60"/>
      <w:outlineLvl w:val="0"/>
    </w:pPr>
    <w:rPr>
      <w:sz w:val="32"/>
    </w:rPr>
  </w:style>
  <w:style w:type="paragraph" w:styleId="Heading2">
    <w:name w:val="heading 2"/>
    <w:basedOn w:val="HeadingBase"/>
    <w:next w:val="BodyText"/>
    <w:link w:val="Heading2Char"/>
    <w:qFormat/>
    <w:rsid w:val="00A543E1"/>
    <w:pPr>
      <w:keepLines/>
      <w:spacing w:before="240" w:after="120"/>
      <w:outlineLvl w:val="1"/>
    </w:pPr>
    <w:rPr>
      <w:sz w:val="28"/>
      <w:szCs w:val="40"/>
    </w:rPr>
  </w:style>
  <w:style w:type="paragraph" w:styleId="Heading3">
    <w:name w:val="heading 3"/>
    <w:basedOn w:val="HeadingBase"/>
    <w:next w:val="BodyText"/>
    <w:link w:val="Heading3Char"/>
    <w:qFormat/>
    <w:rsid w:val="00A543E1"/>
    <w:pPr>
      <w:spacing w:before="180" w:after="120"/>
      <w:outlineLvl w:val="2"/>
    </w:pPr>
    <w:rPr>
      <w:spacing w:val="-10"/>
      <w:kern w:val="32"/>
    </w:rPr>
  </w:style>
  <w:style w:type="paragraph" w:styleId="Heading4">
    <w:name w:val="heading 4"/>
    <w:basedOn w:val="HeadingBase"/>
    <w:next w:val="BodyText"/>
    <w:link w:val="Heading4Char"/>
    <w:qFormat/>
    <w:rsid w:val="00A543E1"/>
    <w:pPr>
      <w:spacing w:before="160" w:after="120"/>
      <w:outlineLvl w:val="3"/>
    </w:pPr>
    <w:rPr>
      <w:sz w:val="22"/>
    </w:rPr>
  </w:style>
  <w:style w:type="paragraph" w:styleId="Heading5">
    <w:name w:val="heading 5"/>
    <w:basedOn w:val="HeadingBase"/>
    <w:next w:val="Normal"/>
    <w:link w:val="Heading5Char"/>
    <w:qFormat/>
    <w:rsid w:val="00A543E1"/>
    <w:pPr>
      <w:spacing w:before="80"/>
      <w:outlineLvl w:val="4"/>
    </w:pPr>
    <w:rPr>
      <w:color w:val="918585"/>
      <w:sz w:val="20"/>
    </w:rPr>
  </w:style>
  <w:style w:type="paragraph" w:styleId="Heading6">
    <w:name w:val="heading 6"/>
    <w:basedOn w:val="HeadingBase"/>
    <w:next w:val="Normal"/>
    <w:link w:val="Heading6Char"/>
    <w:qFormat/>
    <w:rsid w:val="00A543E1"/>
    <w:pPr>
      <w:spacing w:before="60"/>
      <w:outlineLvl w:val="5"/>
    </w:pPr>
    <w:rPr>
      <w:color w:val="918585"/>
      <w:sz w:val="20"/>
    </w:rPr>
  </w:style>
  <w:style w:type="paragraph" w:styleId="Heading7">
    <w:name w:val="heading 7"/>
    <w:basedOn w:val="Normal"/>
    <w:next w:val="Normal"/>
    <w:link w:val="Heading7Char"/>
    <w:qFormat/>
    <w:rsid w:val="00A543E1"/>
    <w:pPr>
      <w:ind w:left="720"/>
      <w:outlineLvl w:val="6"/>
    </w:pPr>
    <w:rPr>
      <w:i/>
    </w:rPr>
  </w:style>
  <w:style w:type="paragraph" w:styleId="Heading8">
    <w:name w:val="heading 8"/>
    <w:basedOn w:val="Normal"/>
    <w:next w:val="Normal"/>
    <w:link w:val="Heading8Char"/>
    <w:qFormat/>
    <w:rsid w:val="00A543E1"/>
    <w:pPr>
      <w:ind w:left="720"/>
      <w:outlineLvl w:val="7"/>
    </w:pPr>
    <w:rPr>
      <w:i/>
    </w:rPr>
  </w:style>
  <w:style w:type="paragraph" w:styleId="Heading9">
    <w:name w:val="heading 9"/>
    <w:basedOn w:val="Normal"/>
    <w:next w:val="Normal"/>
    <w:link w:val="Heading9Char"/>
    <w:qFormat/>
    <w:rsid w:val="00A543E1"/>
    <w:pPr>
      <w:ind w:left="720"/>
      <w:outlineLvl w:val="8"/>
    </w:pPr>
    <w:rPr>
      <w:i/>
    </w:rPr>
  </w:style>
  <w:style w:type="character" w:default="1" w:styleId="DefaultParagraphFont">
    <w:name w:val="Default Paragraph Font"/>
    <w:uiPriority w:val="1"/>
    <w:unhideWhenUsed/>
    <w:rsid w:val="00A54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3E1"/>
  </w:style>
  <w:style w:type="character" w:customStyle="1" w:styleId="Heading1Char">
    <w:name w:val="Heading 1 Char"/>
    <w:basedOn w:val="DefaultParagraphFont"/>
    <w:link w:val="Heading1"/>
    <w:rsid w:val="00A543E1"/>
    <w:rPr>
      <w:rFonts w:ascii="Times New Roman" w:eastAsia="Times New Roman" w:hAnsi="Times New Roman" w:cs="Times New Roman"/>
      <w:b/>
      <w:sz w:val="32"/>
      <w:szCs w:val="20"/>
      <w:lang w:eastAsia="en-US"/>
    </w:rPr>
  </w:style>
  <w:style w:type="paragraph" w:styleId="BodyText">
    <w:name w:val="Body Text"/>
    <w:basedOn w:val="Normal"/>
    <w:link w:val="BodyTextChar"/>
    <w:rsid w:val="00A543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3E1"/>
    <w:rPr>
      <w:rFonts w:ascii="Times New Roman" w:eastAsia="Times New Roman" w:hAnsi="Times New Roman" w:cs="Times New Roman"/>
      <w:sz w:val="24"/>
      <w:lang w:eastAsia="en-US"/>
    </w:rPr>
  </w:style>
  <w:style w:type="paragraph" w:styleId="List">
    <w:name w:val="List"/>
    <w:basedOn w:val="BodyText"/>
    <w:next w:val="BodyText"/>
    <w:rsid w:val="00A543E1"/>
    <w:pPr>
      <w:tabs>
        <w:tab w:val="left" w:pos="340"/>
      </w:tabs>
      <w:spacing w:before="60" w:after="60"/>
      <w:ind w:left="340" w:hanging="340"/>
    </w:pPr>
  </w:style>
  <w:style w:type="paragraph" w:styleId="ListBullet">
    <w:name w:val="List Bullet"/>
    <w:basedOn w:val="List"/>
    <w:rsid w:val="00A543E1"/>
    <w:pPr>
      <w:numPr>
        <w:numId w:val="11"/>
      </w:numPr>
      <w:tabs>
        <w:tab w:val="clear" w:pos="340"/>
      </w:tabs>
      <w:spacing w:before="40" w:after="40"/>
    </w:pPr>
  </w:style>
  <w:style w:type="character" w:customStyle="1" w:styleId="SpecialBold">
    <w:name w:val="Special Bold"/>
    <w:basedOn w:val="DefaultParagraphFont"/>
    <w:rsid w:val="00A543E1"/>
    <w:rPr>
      <w:b/>
      <w:spacing w:val="0"/>
    </w:rPr>
  </w:style>
  <w:style w:type="paragraph" w:customStyle="1" w:styleId="SuperHeading">
    <w:name w:val="SuperHeading"/>
    <w:basedOn w:val="Normal"/>
    <w:rsid w:val="00A543E1"/>
    <w:pPr>
      <w:spacing w:before="240" w:after="120"/>
      <w:outlineLvl w:val="0"/>
    </w:pPr>
    <w:rPr>
      <w:rFonts w:ascii="Times New Roman" w:hAnsi="Times New Roman"/>
      <w:b/>
      <w:sz w:val="32"/>
    </w:rPr>
  </w:style>
  <w:style w:type="paragraph" w:customStyle="1" w:styleId="TableHeading">
    <w:name w:val="Table Heading"/>
    <w:basedOn w:val="HeadingBase"/>
    <w:rsid w:val="00A543E1"/>
    <w:pPr>
      <w:keepLines/>
      <w:pBdr>
        <w:bottom w:val="single" w:sz="6" w:space="1" w:color="918585"/>
      </w:pBdr>
      <w:spacing w:before="240"/>
    </w:pPr>
  </w:style>
  <w:style w:type="paragraph" w:customStyle="1" w:styleId="AllowPageBreak">
    <w:name w:val="AllowPageBreak"/>
    <w:rsid w:val="00A54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3E1"/>
    <w:rPr>
      <w:rFonts w:ascii="Courier New" w:eastAsia="Times New Roman" w:hAnsi="Courier New" w:cs="Times New Roman"/>
      <w:i/>
      <w:szCs w:val="20"/>
      <w:lang w:eastAsia="en-US"/>
    </w:rPr>
  </w:style>
  <w:style w:type="paragraph" w:customStyle="1" w:styleId="HeadingBase">
    <w:name w:val="Heading Base"/>
    <w:rsid w:val="00A54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3E1"/>
    <w:pPr>
      <w:tabs>
        <w:tab w:val="right" w:leader="dot" w:pos="9072"/>
      </w:tabs>
      <w:ind w:left="567"/>
    </w:pPr>
    <w:rPr>
      <w:szCs w:val="22"/>
    </w:rPr>
  </w:style>
  <w:style w:type="paragraph" w:customStyle="1" w:styleId="TOCBase">
    <w:name w:val="TOC Base"/>
    <w:rsid w:val="00A54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3E1"/>
    <w:pPr>
      <w:tabs>
        <w:tab w:val="right" w:leader="dot" w:pos="9072"/>
      </w:tabs>
      <w:spacing w:before="40" w:after="40"/>
      <w:ind w:left="284"/>
    </w:pPr>
    <w:rPr>
      <w:rFonts w:ascii="Times New Roman" w:hAnsi="Times New Roman"/>
    </w:rPr>
  </w:style>
  <w:style w:type="paragraph" w:styleId="TOC1">
    <w:name w:val="toc 1"/>
    <w:basedOn w:val="TOCBase"/>
    <w:next w:val="Normal"/>
    <w:rsid w:val="00A543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3E1"/>
    <w:rPr>
      <w:rFonts w:ascii="Times New Roman" w:eastAsia="Times New Roman" w:hAnsi="Times New Roman" w:cs="Times New Roman"/>
      <w:sz w:val="16"/>
      <w:lang w:eastAsia="en-US"/>
    </w:rPr>
  </w:style>
  <w:style w:type="paragraph" w:styleId="Title">
    <w:name w:val="Title"/>
    <w:basedOn w:val="HeadingBase"/>
    <w:link w:val="TitleChar"/>
    <w:qFormat/>
    <w:rsid w:val="00A543E1"/>
    <w:pPr>
      <w:spacing w:before="5040"/>
      <w:jc w:val="center"/>
    </w:pPr>
    <w:rPr>
      <w:sz w:val="48"/>
      <w:szCs w:val="72"/>
      <w:lang w:val="en-US"/>
    </w:rPr>
  </w:style>
  <w:style w:type="character" w:customStyle="1" w:styleId="TitleChar">
    <w:name w:val="Title Char"/>
    <w:basedOn w:val="DefaultParagraphFont"/>
    <w:link w:val="Title"/>
    <w:rsid w:val="00A54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3E1"/>
    <w:pPr>
      <w:tabs>
        <w:tab w:val="left" w:pos="3600"/>
        <w:tab w:val="left" w:pos="3958"/>
      </w:tabs>
    </w:pPr>
  </w:style>
  <w:style w:type="paragraph" w:customStyle="1" w:styleId="Note">
    <w:name w:val="Note"/>
    <w:basedOn w:val="BodyText"/>
    <w:rsid w:val="00A54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3E1"/>
    <w:pPr>
      <w:framePr w:wrap="auto" w:hAnchor="text" w:y="6049"/>
    </w:pPr>
    <w:rPr>
      <w:color w:val="000000"/>
      <w:sz w:val="40"/>
    </w:rPr>
  </w:style>
  <w:style w:type="paragraph" w:customStyle="1" w:styleId="TOCTitle">
    <w:name w:val="TOCTitle"/>
    <w:basedOn w:val="Heading1"/>
    <w:rsid w:val="00A543E1"/>
    <w:pPr>
      <w:spacing w:after="240"/>
      <w:jc w:val="center"/>
      <w:outlineLvl w:val="9"/>
    </w:pPr>
    <w:rPr>
      <w:caps/>
    </w:rPr>
  </w:style>
  <w:style w:type="paragraph" w:customStyle="1" w:styleId="Version">
    <w:name w:val="Version"/>
    <w:rsid w:val="00A543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3E1"/>
    <w:pPr>
      <w:numPr>
        <w:numId w:val="12"/>
      </w:numPr>
      <w:tabs>
        <w:tab w:val="clear" w:pos="680"/>
      </w:tabs>
    </w:pPr>
  </w:style>
  <w:style w:type="paragraph" w:styleId="Index1">
    <w:name w:val="index 1"/>
    <w:basedOn w:val="Normal"/>
    <w:next w:val="Normal"/>
    <w:semiHidden/>
    <w:rsid w:val="00A543E1"/>
    <w:pPr>
      <w:keepNext w:val="0"/>
      <w:tabs>
        <w:tab w:val="right" w:pos="4176"/>
      </w:tabs>
      <w:ind w:left="198" w:hanging="198"/>
    </w:pPr>
    <w:rPr>
      <w:rFonts w:ascii="Garamond" w:hAnsi="Garamond"/>
    </w:rPr>
  </w:style>
  <w:style w:type="paragraph" w:styleId="IndexHeading">
    <w:name w:val="index heading"/>
    <w:basedOn w:val="Normal"/>
    <w:next w:val="Index1"/>
    <w:semiHidden/>
    <w:rsid w:val="00A543E1"/>
    <w:pPr>
      <w:spacing w:before="120" w:after="120"/>
    </w:pPr>
    <w:rPr>
      <w:rFonts w:ascii="Arial" w:hAnsi="Arial"/>
      <w:b/>
      <w:color w:val="918585"/>
      <w:sz w:val="24"/>
    </w:rPr>
  </w:style>
  <w:style w:type="paragraph" w:styleId="Header">
    <w:name w:val="header"/>
    <w:basedOn w:val="Normal"/>
    <w:link w:val="HeaderChar"/>
    <w:rsid w:val="00A54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3E1"/>
    <w:rPr>
      <w:rFonts w:ascii="Times New Roman" w:eastAsia="Times New Roman" w:hAnsi="Times New Roman" w:cs="Times New Roman"/>
      <w:sz w:val="16"/>
      <w:szCs w:val="20"/>
      <w:lang w:val="en-GB" w:eastAsia="en-US"/>
    </w:rPr>
  </w:style>
  <w:style w:type="paragraph" w:customStyle="1" w:styleId="Chapter">
    <w:name w:val="Chapter"/>
    <w:basedOn w:val="Normal"/>
    <w:rsid w:val="00A543E1"/>
    <w:pPr>
      <w:spacing w:before="240"/>
    </w:pPr>
    <w:rPr>
      <w:rFonts w:ascii="Times New Roman" w:hAnsi="Times New Roman"/>
      <w:smallCaps/>
      <w:spacing w:val="80"/>
      <w:sz w:val="28"/>
    </w:rPr>
  </w:style>
  <w:style w:type="paragraph" w:customStyle="1" w:styleId="InChapter">
    <w:name w:val="InChapter"/>
    <w:basedOn w:val="Heading3"/>
    <w:rsid w:val="00A543E1"/>
    <w:pPr>
      <w:spacing w:after="240"/>
      <w:outlineLvl w:val="9"/>
    </w:pPr>
    <w:rPr>
      <w:noProof/>
    </w:rPr>
  </w:style>
  <w:style w:type="paragraph" w:styleId="Index2">
    <w:name w:val="index 2"/>
    <w:basedOn w:val="Normal"/>
    <w:next w:val="Normal"/>
    <w:semiHidden/>
    <w:rsid w:val="00A543E1"/>
    <w:pPr>
      <w:tabs>
        <w:tab w:val="right" w:pos="4176"/>
      </w:tabs>
      <w:ind w:left="568" w:hanging="284"/>
    </w:pPr>
    <w:rPr>
      <w:rFonts w:ascii="Garamond" w:hAnsi="Garamond"/>
    </w:rPr>
  </w:style>
  <w:style w:type="paragraph" w:customStyle="1" w:styleId="Byline">
    <w:name w:val="Byline"/>
    <w:rsid w:val="00A54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3E1"/>
    <w:pPr>
      <w:tabs>
        <w:tab w:val="clear" w:pos="3600"/>
        <w:tab w:val="clear" w:pos="3958"/>
      </w:tabs>
      <w:jc w:val="right"/>
    </w:pPr>
  </w:style>
  <w:style w:type="character" w:styleId="Emphasis">
    <w:name w:val="Emphasis"/>
    <w:basedOn w:val="DefaultParagraphFont"/>
    <w:qFormat/>
    <w:rsid w:val="00A543E1"/>
    <w:rPr>
      <w:i/>
    </w:rPr>
  </w:style>
  <w:style w:type="paragraph" w:styleId="Caption">
    <w:name w:val="caption"/>
    <w:basedOn w:val="BodyText"/>
    <w:next w:val="Normal"/>
    <w:qFormat/>
    <w:rsid w:val="00A543E1"/>
    <w:pPr>
      <w:framePr w:w="2268" w:hSpace="181" w:vSpace="181" w:wrap="around" w:vAnchor="text" w:hAnchor="page" w:x="1135" w:y="285" w:anchorLock="1"/>
    </w:pPr>
    <w:rPr>
      <w:i/>
    </w:rPr>
  </w:style>
  <w:style w:type="paragraph" w:customStyle="1" w:styleId="MiniTOCTitle">
    <w:name w:val="MiniTOCTitle"/>
    <w:basedOn w:val="Heading4"/>
    <w:rsid w:val="00A543E1"/>
    <w:pPr>
      <w:spacing w:before="240"/>
      <w:outlineLvl w:val="9"/>
    </w:pPr>
    <w:rPr>
      <w:noProof/>
      <w:sz w:val="24"/>
    </w:rPr>
  </w:style>
  <w:style w:type="paragraph" w:customStyle="1" w:styleId="MiniTOCItem">
    <w:name w:val="MiniTOCItem"/>
    <w:basedOn w:val="ListBullet"/>
    <w:rsid w:val="00A543E1"/>
    <w:pPr>
      <w:numPr>
        <w:numId w:val="0"/>
      </w:numPr>
      <w:tabs>
        <w:tab w:val="right" w:leader="dot" w:pos="6521"/>
      </w:tabs>
      <w:spacing w:before="0" w:after="0"/>
    </w:pPr>
  </w:style>
  <w:style w:type="paragraph" w:customStyle="1" w:styleId="TOFTitle">
    <w:name w:val="TOFTitle"/>
    <w:basedOn w:val="TOCTitle"/>
    <w:rsid w:val="00A543E1"/>
  </w:style>
  <w:style w:type="paragraph" w:styleId="TableofFigures">
    <w:name w:val="table of figures"/>
    <w:basedOn w:val="Normal"/>
    <w:next w:val="Normal"/>
    <w:semiHidden/>
    <w:rsid w:val="00A543E1"/>
    <w:pPr>
      <w:tabs>
        <w:tab w:val="right" w:leader="dot" w:pos="9072"/>
      </w:tabs>
      <w:ind w:left="970" w:hanging="403"/>
    </w:pPr>
    <w:rPr>
      <w:rFonts w:ascii="Times New Roman" w:hAnsi="Times New Roman"/>
      <w:b/>
    </w:rPr>
  </w:style>
  <w:style w:type="paragraph" w:styleId="ListNumber">
    <w:name w:val="List Number"/>
    <w:basedOn w:val="List"/>
    <w:rsid w:val="00A543E1"/>
    <w:pPr>
      <w:numPr>
        <w:numId w:val="14"/>
      </w:numPr>
      <w:tabs>
        <w:tab w:val="clear" w:pos="340"/>
      </w:tabs>
    </w:pPr>
  </w:style>
  <w:style w:type="character" w:customStyle="1" w:styleId="WingdingSymbols">
    <w:name w:val="Wingding Symbols"/>
    <w:rsid w:val="00A543E1"/>
    <w:rPr>
      <w:rFonts w:ascii="Wingdings" w:hAnsi="Wingdings"/>
    </w:rPr>
  </w:style>
  <w:style w:type="character" w:customStyle="1" w:styleId="HotSpot">
    <w:name w:val="HotSpot"/>
    <w:rsid w:val="00A543E1"/>
    <w:rPr>
      <w:color w:val="0033CC"/>
      <w:u w:val="none"/>
    </w:rPr>
  </w:style>
  <w:style w:type="paragraph" w:customStyle="1" w:styleId="BodyTextRight">
    <w:name w:val="Body Text Right"/>
    <w:basedOn w:val="BodyText"/>
    <w:rsid w:val="00A543E1"/>
    <w:pPr>
      <w:spacing w:before="0" w:after="0"/>
      <w:jc w:val="right"/>
    </w:pPr>
  </w:style>
  <w:style w:type="paragraph" w:styleId="Index3">
    <w:name w:val="index 3"/>
    <w:basedOn w:val="ListNumber2"/>
    <w:next w:val="Normal"/>
    <w:semiHidden/>
    <w:rsid w:val="00A543E1"/>
    <w:pPr>
      <w:numPr>
        <w:numId w:val="0"/>
      </w:numPr>
      <w:tabs>
        <w:tab w:val="right" w:leader="dot" w:pos="4176"/>
      </w:tabs>
    </w:pPr>
  </w:style>
  <w:style w:type="paragraph" w:styleId="ListNumber2">
    <w:name w:val="List Number 2"/>
    <w:basedOn w:val="List2"/>
    <w:rsid w:val="00A543E1"/>
    <w:pPr>
      <w:numPr>
        <w:numId w:val="9"/>
      </w:numPr>
      <w:tabs>
        <w:tab w:val="clear" w:pos="1060"/>
      </w:tabs>
    </w:pPr>
  </w:style>
  <w:style w:type="paragraph" w:customStyle="1" w:styleId="MarginNote">
    <w:name w:val="Margin Note"/>
    <w:basedOn w:val="BodyText"/>
    <w:rsid w:val="00A54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3E1"/>
    <w:rPr>
      <w:sz w:val="32"/>
    </w:rPr>
  </w:style>
  <w:style w:type="paragraph" w:customStyle="1" w:styleId="HeadingProcedure">
    <w:name w:val="Heading Procedure"/>
    <w:basedOn w:val="HeadingBase"/>
    <w:next w:val="Normal"/>
    <w:rsid w:val="00A543E1"/>
    <w:pPr>
      <w:tabs>
        <w:tab w:val="left" w:pos="0"/>
      </w:tabs>
      <w:spacing w:before="120" w:after="60"/>
    </w:pPr>
    <w:rPr>
      <w:i/>
      <w:color w:val="918585"/>
      <w:sz w:val="22"/>
    </w:rPr>
  </w:style>
  <w:style w:type="paragraph" w:customStyle="1" w:styleId="TableBodyText">
    <w:name w:val="Table Body Text"/>
    <w:basedOn w:val="BodyText"/>
    <w:rsid w:val="00A543E1"/>
    <w:pPr>
      <w:spacing w:before="60" w:after="60"/>
    </w:pPr>
  </w:style>
  <w:style w:type="paragraph" w:styleId="ListContinue">
    <w:name w:val="List Continue"/>
    <w:basedOn w:val="List"/>
    <w:rsid w:val="00A543E1"/>
    <w:pPr>
      <w:ind w:firstLine="0"/>
    </w:pPr>
  </w:style>
  <w:style w:type="paragraph" w:customStyle="1" w:styleId="ListNote">
    <w:name w:val="List Note"/>
    <w:basedOn w:val="List"/>
    <w:rsid w:val="00A543E1"/>
    <w:pPr>
      <w:pBdr>
        <w:top w:val="single" w:sz="6" w:space="2" w:color="918585"/>
        <w:bottom w:val="single" w:sz="6" w:space="2" w:color="918585"/>
      </w:pBdr>
      <w:tabs>
        <w:tab w:val="left" w:pos="1021"/>
      </w:tabs>
      <w:ind w:firstLine="0"/>
    </w:pPr>
  </w:style>
  <w:style w:type="paragraph" w:customStyle="1" w:styleId="Warning">
    <w:name w:val="Warning"/>
    <w:basedOn w:val="BodyText"/>
    <w:rsid w:val="00A543E1"/>
    <w:pPr>
      <w:shd w:val="clear" w:color="auto" w:fill="D9D9D9"/>
      <w:tabs>
        <w:tab w:val="left" w:pos="992"/>
      </w:tabs>
      <w:ind w:left="119" w:right="119"/>
    </w:pPr>
    <w:rPr>
      <w:sz w:val="20"/>
    </w:rPr>
  </w:style>
  <w:style w:type="paragraph" w:customStyle="1" w:styleId="MarginIcons">
    <w:name w:val="Margin Icons"/>
    <w:basedOn w:val="BodyText"/>
    <w:rsid w:val="00A54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3E1"/>
    <w:rPr>
      <w:rFonts w:ascii="Courier New" w:hAnsi="Courier New"/>
    </w:rPr>
  </w:style>
  <w:style w:type="paragraph" w:customStyle="1" w:styleId="NoteBullet">
    <w:name w:val="Note Bullet"/>
    <w:basedOn w:val="Note"/>
    <w:rsid w:val="00A543E1"/>
    <w:pPr>
      <w:tabs>
        <w:tab w:val="clear" w:pos="680"/>
      </w:tabs>
      <w:spacing w:before="60" w:after="60"/>
    </w:pPr>
  </w:style>
  <w:style w:type="paragraph" w:customStyle="1" w:styleId="SubHeading2">
    <w:name w:val="SubHeading2"/>
    <w:basedOn w:val="HeadingBase"/>
    <w:rsid w:val="00A543E1"/>
    <w:pPr>
      <w:spacing w:before="240" w:after="60"/>
    </w:pPr>
    <w:rPr>
      <w:sz w:val="20"/>
    </w:rPr>
  </w:style>
  <w:style w:type="paragraph" w:customStyle="1" w:styleId="SubHeading1">
    <w:name w:val="SubHeading1"/>
    <w:basedOn w:val="HeadingBase"/>
    <w:rsid w:val="00A543E1"/>
    <w:pPr>
      <w:spacing w:before="240" w:after="60"/>
    </w:pPr>
    <w:rPr>
      <w:color w:val="918585"/>
      <w:sz w:val="22"/>
    </w:rPr>
  </w:style>
  <w:style w:type="paragraph" w:customStyle="1" w:styleId="SideHeading">
    <w:name w:val="Side Heading"/>
    <w:basedOn w:val="HeadingBase"/>
    <w:rsid w:val="00A54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3E1"/>
    <w:pPr>
      <w:numPr>
        <w:numId w:val="10"/>
      </w:numPr>
    </w:pPr>
  </w:style>
  <w:style w:type="paragraph" w:styleId="PlainText">
    <w:name w:val="Plain Text"/>
    <w:basedOn w:val="Normal"/>
    <w:link w:val="PlainTextChar"/>
    <w:rsid w:val="00A543E1"/>
    <w:rPr>
      <w:sz w:val="20"/>
    </w:rPr>
  </w:style>
  <w:style w:type="character" w:customStyle="1" w:styleId="PlainTextChar">
    <w:name w:val="Plain Text Char"/>
    <w:basedOn w:val="DefaultParagraphFont"/>
    <w:link w:val="PlainText"/>
    <w:rsid w:val="00A543E1"/>
    <w:rPr>
      <w:rFonts w:ascii="Courier New" w:eastAsia="Times New Roman" w:hAnsi="Courier New" w:cs="Times New Roman"/>
      <w:sz w:val="20"/>
      <w:szCs w:val="20"/>
      <w:lang w:eastAsia="en-US"/>
    </w:rPr>
  </w:style>
  <w:style w:type="character" w:customStyle="1" w:styleId="MenuOption">
    <w:name w:val="Menu Option"/>
    <w:basedOn w:val="DefaultParagraphFont"/>
    <w:rsid w:val="00A543E1"/>
    <w:rPr>
      <w:b/>
      <w:smallCaps/>
    </w:rPr>
  </w:style>
  <w:style w:type="paragraph" w:customStyle="1" w:styleId="TableListNumber">
    <w:name w:val="Table List Number"/>
    <w:basedOn w:val="ListNumber"/>
    <w:rsid w:val="00A543E1"/>
    <w:pPr>
      <w:numPr>
        <w:numId w:val="0"/>
      </w:numPr>
    </w:pPr>
  </w:style>
  <w:style w:type="paragraph" w:styleId="TOC4">
    <w:name w:val="toc 4"/>
    <w:basedOn w:val="TOCBase"/>
    <w:next w:val="Normal"/>
    <w:semiHidden/>
    <w:rsid w:val="00A543E1"/>
    <w:pPr>
      <w:tabs>
        <w:tab w:val="right" w:leader="dot" w:pos="9071"/>
      </w:tabs>
      <w:ind w:left="1701"/>
    </w:pPr>
  </w:style>
  <w:style w:type="paragraph" w:customStyle="1" w:styleId="ListAlpha">
    <w:name w:val="List Alpha"/>
    <w:basedOn w:val="List"/>
    <w:rsid w:val="00A543E1"/>
    <w:pPr>
      <w:numPr>
        <w:numId w:val="8"/>
      </w:numPr>
    </w:pPr>
  </w:style>
  <w:style w:type="paragraph" w:customStyle="1" w:styleId="ListAlpha2">
    <w:name w:val="List Alpha 2"/>
    <w:basedOn w:val="List2"/>
    <w:rsid w:val="00A543E1"/>
    <w:pPr>
      <w:numPr>
        <w:numId w:val="7"/>
      </w:numPr>
    </w:pPr>
  </w:style>
  <w:style w:type="paragraph" w:styleId="List2">
    <w:name w:val="List 2"/>
    <w:basedOn w:val="BodyText"/>
    <w:rsid w:val="00A543E1"/>
    <w:pPr>
      <w:tabs>
        <w:tab w:val="left" w:pos="680"/>
      </w:tabs>
      <w:spacing w:before="60" w:after="60"/>
      <w:ind w:left="680" w:hanging="340"/>
    </w:pPr>
  </w:style>
  <w:style w:type="paragraph" w:styleId="List3">
    <w:name w:val="List 3"/>
    <w:basedOn w:val="BodyText"/>
    <w:rsid w:val="00A543E1"/>
    <w:pPr>
      <w:tabs>
        <w:tab w:val="left" w:pos="1021"/>
      </w:tabs>
      <w:spacing w:before="60" w:after="60"/>
      <w:ind w:left="1020" w:hanging="340"/>
    </w:pPr>
  </w:style>
  <w:style w:type="paragraph" w:styleId="List4">
    <w:name w:val="List 4"/>
    <w:basedOn w:val="BodyText"/>
    <w:rsid w:val="00A543E1"/>
    <w:pPr>
      <w:tabs>
        <w:tab w:val="left" w:pos="1361"/>
      </w:tabs>
      <w:spacing w:before="60" w:after="60"/>
      <w:ind w:left="1361" w:hanging="340"/>
    </w:pPr>
  </w:style>
  <w:style w:type="paragraph" w:styleId="List5">
    <w:name w:val="List 5"/>
    <w:basedOn w:val="BodyText"/>
    <w:rsid w:val="00A543E1"/>
    <w:pPr>
      <w:tabs>
        <w:tab w:val="left" w:pos="1701"/>
      </w:tabs>
      <w:spacing w:before="60" w:after="60"/>
      <w:ind w:left="1701" w:hanging="340"/>
    </w:pPr>
  </w:style>
  <w:style w:type="paragraph" w:styleId="ListBullet3">
    <w:name w:val="List Bullet 3"/>
    <w:basedOn w:val="List3"/>
    <w:rsid w:val="00A543E1"/>
    <w:pPr>
      <w:numPr>
        <w:numId w:val="13"/>
      </w:numPr>
      <w:tabs>
        <w:tab w:val="clear" w:pos="1021"/>
      </w:tabs>
      <w:ind w:left="1037" w:hanging="357"/>
    </w:pPr>
  </w:style>
  <w:style w:type="paragraph" w:styleId="ListBullet4">
    <w:name w:val="List Bullet 4"/>
    <w:basedOn w:val="List4"/>
    <w:rsid w:val="00A543E1"/>
    <w:pPr>
      <w:numPr>
        <w:numId w:val="2"/>
      </w:numPr>
      <w:tabs>
        <w:tab w:val="clear" w:pos="1361"/>
      </w:tabs>
    </w:pPr>
  </w:style>
  <w:style w:type="paragraph" w:styleId="ListBullet5">
    <w:name w:val="List Bullet 5"/>
    <w:basedOn w:val="List5"/>
    <w:rsid w:val="00A543E1"/>
    <w:pPr>
      <w:numPr>
        <w:numId w:val="3"/>
      </w:numPr>
    </w:pPr>
  </w:style>
  <w:style w:type="paragraph" w:styleId="ListContinue2">
    <w:name w:val="List Continue 2"/>
    <w:basedOn w:val="List2"/>
    <w:rsid w:val="00A543E1"/>
    <w:pPr>
      <w:ind w:firstLine="0"/>
    </w:pPr>
  </w:style>
  <w:style w:type="paragraph" w:styleId="ListContinue3">
    <w:name w:val="List Continue 3"/>
    <w:basedOn w:val="List3"/>
    <w:rsid w:val="00A543E1"/>
    <w:pPr>
      <w:ind w:left="1021" w:firstLine="0"/>
    </w:pPr>
  </w:style>
  <w:style w:type="paragraph" w:styleId="ListContinue4">
    <w:name w:val="List Continue 4"/>
    <w:basedOn w:val="List4"/>
    <w:rsid w:val="00A543E1"/>
    <w:pPr>
      <w:ind w:firstLine="0"/>
    </w:pPr>
  </w:style>
  <w:style w:type="paragraph" w:styleId="ListContinue5">
    <w:name w:val="List Continue 5"/>
    <w:basedOn w:val="List5"/>
    <w:rsid w:val="00A543E1"/>
    <w:pPr>
      <w:ind w:firstLine="0"/>
    </w:pPr>
  </w:style>
  <w:style w:type="paragraph" w:styleId="ListNumber3">
    <w:name w:val="List Number 3"/>
    <w:basedOn w:val="List3"/>
    <w:rsid w:val="00A543E1"/>
    <w:pPr>
      <w:numPr>
        <w:numId w:val="4"/>
      </w:numPr>
    </w:pPr>
  </w:style>
  <w:style w:type="paragraph" w:styleId="ListNumber4">
    <w:name w:val="List Number 4"/>
    <w:basedOn w:val="List4"/>
    <w:rsid w:val="00A543E1"/>
    <w:pPr>
      <w:numPr>
        <w:numId w:val="5"/>
      </w:numPr>
    </w:pPr>
  </w:style>
  <w:style w:type="paragraph" w:styleId="ListNumber5">
    <w:name w:val="List Number 5"/>
    <w:basedOn w:val="List5"/>
    <w:rsid w:val="00A543E1"/>
    <w:pPr>
      <w:numPr>
        <w:numId w:val="6"/>
      </w:numPr>
    </w:pPr>
  </w:style>
  <w:style w:type="paragraph" w:styleId="BlockText">
    <w:name w:val="Block Text"/>
    <w:basedOn w:val="Normal"/>
    <w:rsid w:val="00A543E1"/>
    <w:pPr>
      <w:spacing w:after="120"/>
      <w:ind w:left="1440" w:right="1440"/>
    </w:pPr>
  </w:style>
  <w:style w:type="character" w:customStyle="1" w:styleId="Subscript">
    <w:name w:val="Subscript"/>
    <w:basedOn w:val="DefaultParagraphFont"/>
    <w:rsid w:val="00A543E1"/>
    <w:rPr>
      <w:sz w:val="16"/>
      <w:vertAlign w:val="subscript"/>
    </w:rPr>
  </w:style>
  <w:style w:type="character" w:customStyle="1" w:styleId="Superscript">
    <w:name w:val="Superscript"/>
    <w:basedOn w:val="DefaultParagraphFont"/>
    <w:rsid w:val="00A543E1"/>
    <w:rPr>
      <w:sz w:val="16"/>
      <w:vertAlign w:val="superscript"/>
    </w:rPr>
  </w:style>
  <w:style w:type="character" w:customStyle="1" w:styleId="Symbols">
    <w:name w:val="Symbols"/>
    <w:basedOn w:val="DefaultParagraphFont"/>
    <w:rsid w:val="00A543E1"/>
    <w:rPr>
      <w:rFonts w:ascii="Symbol" w:hAnsi="Symbol"/>
    </w:rPr>
  </w:style>
  <w:style w:type="character" w:customStyle="1" w:styleId="MenuOptions">
    <w:name w:val="Menu Options"/>
    <w:basedOn w:val="DefaultParagraphFont"/>
    <w:rsid w:val="00A543E1"/>
    <w:rPr>
      <w:rFonts w:ascii="Arial Narrow" w:hAnsi="Arial Narrow"/>
      <w:smallCaps/>
    </w:rPr>
  </w:style>
  <w:style w:type="character" w:customStyle="1" w:styleId="Buttons">
    <w:name w:val="Buttons"/>
    <w:basedOn w:val="DefaultParagraphFont"/>
    <w:rsid w:val="00A543E1"/>
    <w:rPr>
      <w:b/>
    </w:rPr>
  </w:style>
  <w:style w:type="character" w:customStyle="1" w:styleId="Underlined">
    <w:name w:val="Underlined"/>
    <w:basedOn w:val="DefaultParagraphFont"/>
    <w:rsid w:val="00A543E1"/>
    <w:rPr>
      <w:u w:val="single"/>
    </w:rPr>
  </w:style>
  <w:style w:type="paragraph" w:customStyle="1" w:styleId="TableBodyTextRight">
    <w:name w:val="Table Body Text Right"/>
    <w:basedOn w:val="TableBodyText"/>
    <w:rsid w:val="00A543E1"/>
    <w:pPr>
      <w:widowControl w:val="0"/>
      <w:autoSpaceDE w:val="0"/>
      <w:autoSpaceDN w:val="0"/>
      <w:adjustRightInd w:val="0"/>
      <w:jc w:val="right"/>
    </w:pPr>
    <w:rPr>
      <w:rFonts w:cs="Arial"/>
      <w:szCs w:val="18"/>
    </w:rPr>
  </w:style>
  <w:style w:type="paragraph" w:customStyle="1" w:styleId="CopyrightText">
    <w:name w:val="Copyright Text"/>
    <w:basedOn w:val="BodyText"/>
    <w:rsid w:val="00A543E1"/>
    <w:rPr>
      <w:sz w:val="18"/>
    </w:rPr>
  </w:style>
  <w:style w:type="paragraph" w:customStyle="1" w:styleId="BodySmallRight">
    <w:name w:val="Body Small Right"/>
    <w:basedOn w:val="BodyTextRight"/>
    <w:rsid w:val="00A543E1"/>
    <w:rPr>
      <w:sz w:val="18"/>
      <w:szCs w:val="18"/>
    </w:rPr>
  </w:style>
  <w:style w:type="paragraph" w:customStyle="1" w:styleId="MarginEdition">
    <w:name w:val="Margin Edition"/>
    <w:basedOn w:val="MarginNote"/>
    <w:rsid w:val="00A543E1"/>
    <w:pPr>
      <w:spacing w:before="0" w:after="0"/>
    </w:pPr>
    <w:rPr>
      <w:rFonts w:ascii="Times New Roman" w:hAnsi="Times New Roman"/>
      <w:color w:val="999999"/>
    </w:rPr>
  </w:style>
  <w:style w:type="paragraph" w:customStyle="1" w:styleId="Spacer">
    <w:name w:val="Spacer"/>
    <w:basedOn w:val="Normal"/>
    <w:rsid w:val="00A543E1"/>
    <w:rPr>
      <w:sz w:val="2"/>
      <w:szCs w:val="2"/>
    </w:rPr>
  </w:style>
  <w:style w:type="character" w:customStyle="1" w:styleId="Small">
    <w:name w:val="Small"/>
    <w:basedOn w:val="DefaultParagraphFont"/>
    <w:rsid w:val="00A543E1"/>
    <w:rPr>
      <w:sz w:val="16"/>
    </w:rPr>
  </w:style>
  <w:style w:type="paragraph" w:customStyle="1" w:styleId="WideTable">
    <w:name w:val="Wide Table"/>
    <w:basedOn w:val="Normal"/>
    <w:rsid w:val="00A543E1"/>
    <w:pPr>
      <w:ind w:left="-1418"/>
    </w:pPr>
    <w:rPr>
      <w:sz w:val="2"/>
      <w:szCs w:val="2"/>
    </w:rPr>
  </w:style>
  <w:style w:type="character" w:styleId="PageNumber">
    <w:name w:val="page number"/>
    <w:basedOn w:val="DefaultParagraphFont"/>
    <w:rsid w:val="00A543E1"/>
  </w:style>
  <w:style w:type="paragraph" w:styleId="Quote">
    <w:name w:val="Quote"/>
    <w:basedOn w:val="Heading1"/>
    <w:link w:val="QuoteChar"/>
    <w:qFormat/>
    <w:rsid w:val="00A543E1"/>
    <w:rPr>
      <w:b w:val="0"/>
      <w:sz w:val="72"/>
      <w:szCs w:val="72"/>
      <w:lang w:val="en-NZ"/>
    </w:rPr>
  </w:style>
  <w:style w:type="character" w:customStyle="1" w:styleId="QuoteChar">
    <w:name w:val="Quote Char"/>
    <w:basedOn w:val="DefaultParagraphFont"/>
    <w:link w:val="Quote"/>
    <w:rsid w:val="00A54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3E1"/>
    <w:pPr>
      <w:pageBreakBefore/>
    </w:pPr>
  </w:style>
  <w:style w:type="paragraph" w:customStyle="1" w:styleId="Border">
    <w:name w:val="Border"/>
    <w:basedOn w:val="Normal"/>
    <w:qFormat/>
    <w:rsid w:val="00A54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3E1"/>
    <w:rPr>
      <w:b/>
      <w:bCs/>
      <w:i/>
      <w:iCs/>
      <w:color w:val="auto"/>
    </w:rPr>
  </w:style>
  <w:style w:type="paragraph" w:styleId="IntenseQuote">
    <w:name w:val="Intense Quote"/>
    <w:basedOn w:val="Normal"/>
    <w:next w:val="Normal"/>
    <w:link w:val="IntenseQuoteChar"/>
    <w:uiPriority w:val="30"/>
    <w:qFormat/>
    <w:rsid w:val="00A54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3E1"/>
    <w:rPr>
      <w:smallCaps/>
      <w:color w:val="auto"/>
      <w:u w:val="single"/>
    </w:rPr>
  </w:style>
  <w:style w:type="character" w:styleId="IntenseReference">
    <w:name w:val="Intense Reference"/>
    <w:basedOn w:val="DefaultParagraphFont"/>
    <w:uiPriority w:val="32"/>
    <w:qFormat/>
    <w:rsid w:val="00A543E1"/>
    <w:rPr>
      <w:b/>
      <w:bCs/>
      <w:smallCaps/>
      <w:color w:val="auto"/>
      <w:spacing w:val="5"/>
      <w:u w:val="single"/>
    </w:rPr>
  </w:style>
  <w:style w:type="paragraph" w:customStyle="1" w:styleId="2ColumnHeading">
    <w:name w:val="2Column Heading"/>
    <w:basedOn w:val="BodyText"/>
    <w:qFormat/>
    <w:rsid w:val="00A543E1"/>
    <w:pPr>
      <w:spacing w:after="60"/>
      <w:ind w:left="-2268"/>
    </w:pPr>
    <w:rPr>
      <w:b/>
    </w:rPr>
  </w:style>
  <w:style w:type="paragraph" w:customStyle="1" w:styleId="Heading1TOC">
    <w:name w:val="Heading1 TOC"/>
    <w:basedOn w:val="Normal"/>
    <w:qFormat/>
    <w:rsid w:val="00A543E1"/>
    <w:pPr>
      <w:spacing w:before="240" w:after="120"/>
    </w:pPr>
    <w:rPr>
      <w:rFonts w:ascii="Times New Roman" w:hAnsi="Times New Roman"/>
      <w:b/>
      <w:sz w:val="32"/>
    </w:rPr>
  </w:style>
  <w:style w:type="paragraph" w:customStyle="1" w:styleId="Heading2TOC">
    <w:name w:val="Heading2 TOC"/>
    <w:basedOn w:val="Normal"/>
    <w:qFormat/>
    <w:rsid w:val="00A543E1"/>
    <w:pPr>
      <w:spacing w:before="240" w:after="60"/>
    </w:pPr>
    <w:rPr>
      <w:rFonts w:ascii="Times New Roman" w:hAnsi="Times New Roman"/>
      <w:b/>
      <w:sz w:val="28"/>
    </w:rPr>
  </w:style>
  <w:style w:type="character" w:customStyle="1" w:styleId="Underline">
    <w:name w:val="Underline"/>
    <w:basedOn w:val="DefaultParagraphFont"/>
    <w:qFormat/>
    <w:rsid w:val="00A543E1"/>
    <w:rPr>
      <w:u w:val="single"/>
    </w:rPr>
  </w:style>
  <w:style w:type="character" w:customStyle="1" w:styleId="BoldandItalics">
    <w:name w:val="Bold and Italics"/>
    <w:qFormat/>
    <w:rsid w:val="00A543E1"/>
    <w:rPr>
      <w:b/>
      <w:i/>
      <w:u w:val="none"/>
    </w:rPr>
  </w:style>
  <w:style w:type="paragraph" w:styleId="BalloonText">
    <w:name w:val="Balloon Text"/>
    <w:basedOn w:val="Normal"/>
    <w:link w:val="BalloonTextChar"/>
    <w:rsid w:val="00A543E1"/>
    <w:rPr>
      <w:rFonts w:ascii="Tahoma" w:hAnsi="Tahoma" w:cs="Tahoma"/>
      <w:sz w:val="16"/>
      <w:szCs w:val="16"/>
    </w:rPr>
  </w:style>
  <w:style w:type="character" w:customStyle="1" w:styleId="BalloonTextChar">
    <w:name w:val="Balloon Text Char"/>
    <w:basedOn w:val="DefaultParagraphFont"/>
    <w:link w:val="BalloonText"/>
    <w:rsid w:val="00A54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3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3E1"/>
    <w:rPr>
      <w:b/>
      <w:color w:val="660033"/>
      <w:spacing w:val="0"/>
    </w:rPr>
  </w:style>
  <w:style w:type="paragraph" w:customStyle="1" w:styleId="Nameditemlist">
    <w:name w:val="Named item list"/>
    <w:basedOn w:val="BodyText"/>
    <w:qFormat/>
    <w:rsid w:val="00A543E1"/>
    <w:pPr>
      <w:tabs>
        <w:tab w:val="left" w:pos="2835"/>
      </w:tabs>
      <w:ind w:left="2835" w:hanging="2835"/>
    </w:pPr>
  </w:style>
  <w:style w:type="paragraph" w:customStyle="1" w:styleId="BodyTextnopadding">
    <w:name w:val="Body Text no padding"/>
    <w:basedOn w:val="BodyText"/>
    <w:qFormat/>
    <w:rsid w:val="00A543E1"/>
    <w:pPr>
      <w:spacing w:before="0" w:after="0"/>
    </w:pPr>
  </w:style>
  <w:style w:type="paragraph" w:customStyle="1" w:styleId="BodyTextBold">
    <w:name w:val="Body Text Bold"/>
    <w:basedOn w:val="BodyText"/>
    <w:qFormat/>
    <w:rsid w:val="00A543E1"/>
    <w:rPr>
      <w:b/>
    </w:rPr>
  </w:style>
  <w:style w:type="character" w:styleId="Hyperlink">
    <w:name w:val="Hyperlink"/>
    <w:basedOn w:val="DefaultParagraphFont"/>
    <w:uiPriority w:val="99"/>
    <w:unhideWhenUsed/>
    <w:rsid w:val="00601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3366</Characters>
  <Application>Microsoft Office Word</Application>
  <DocSecurity>0</DocSecurity>
  <Lines>108</Lines>
  <Paragraphs>68</Paragraphs>
  <ScaleCrop>false</ScaleCrop>
  <Company>Author-it Software Corporation Ltd.</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DEFMIL113 Operate a service pistol</dc:title>
  <dc:subject>Approved</dc:subject>
  <dc:creator>Public Skills Australia</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