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4E6" w:rsidP="007D3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DEFMIL111 Undertake reconnaissance tasks</w:t>
      </w:r>
      <w:r>
        <w:fldChar w:fldCharType="end"/>
      </w:r>
    </w:p>
    <w:p w:rsidR="007D34E6" w:rsidP="007D34E6">
      <w:pPr>
        <w:pStyle w:val="Version"/>
        <w:sectPr w:rsidSect="003C71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1F9" w:rsidP="003C71F9">
      <w:pPr>
        <w:pStyle w:val="SuperHeading"/>
      </w:pPr>
      <w:r w:rsidRPr="003C71F9">
        <w:t>Assessment Requirements for DEFMIL111 Undertake reconnaissance tasks</w:t>
      </w:r>
    </w:p>
    <w:p w:rsidR="00000000" w:rsidRPr="003C71F9" w:rsidP="003C71F9">
      <w:pPr>
        <w:pStyle w:val="Heading1"/>
      </w:pPr>
      <w:bookmarkStart w:id="1" w:name="O_732642"/>
      <w:bookmarkEnd w:id="1"/>
      <w:r w:rsidRPr="003C71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D3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F9">
            <w:pPr>
              <w:pStyle w:val="TableHeading"/>
              <w:rPr>
                <w:lang w:val="en-NZ"/>
              </w:rPr>
            </w:pPr>
            <w:r w:rsidRPr="003C71F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F9">
            <w:pPr>
              <w:pStyle w:val="TableHeading"/>
              <w:rPr>
                <w:lang w:val="en-NZ"/>
              </w:rPr>
            </w:pPr>
            <w:r w:rsidRPr="003C71F9">
              <w:t>Comments</w:t>
            </w:r>
          </w:p>
        </w:tc>
      </w:tr>
      <w:tr w:rsidTr="007D3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F9">
            <w:pPr>
              <w:pStyle w:val="BodyText"/>
              <w:rPr>
                <w:lang w:val="en-NZ"/>
              </w:rPr>
            </w:pPr>
            <w:r w:rsidRPr="003C71F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1F9" w:rsidP="003C71F9">
            <w:pPr>
              <w:pStyle w:val="BodyText"/>
            </w:pPr>
            <w:r w:rsidRPr="003C71F9">
              <w:t xml:space="preserve">These Assessment Requirements were released in DEF Defence Training Package release 1.0 and meet the Standards for Training Packages. </w:t>
            </w:r>
          </w:p>
          <w:p w:rsidR="00000000" w:rsidRPr="003C71F9" w:rsidP="003C71F9">
            <w:pPr>
              <w:pStyle w:val="BodyText"/>
            </w:pPr>
          </w:p>
          <w:p w:rsidR="00000000" w:rsidRPr="003C71F9" w:rsidP="003C71F9">
            <w:pPr>
              <w:pStyle w:val="ListBullet"/>
            </w:pPr>
            <w:r w:rsidRPr="003C71F9">
              <w:t>Assessment Requirements created drawing upon specified assessment information from superseded unit</w:t>
            </w:r>
          </w:p>
        </w:tc>
      </w:tr>
    </w:tbl>
    <w:p w:rsidR="00000000" w:rsidRPr="003C71F9" w:rsidP="003C71F9">
      <w:pPr>
        <w:pStyle w:val="BodyText"/>
      </w:pPr>
    </w:p>
    <w:p w:rsidR="00000000" w:rsidRPr="003C71F9" w:rsidP="003C71F9">
      <w:pPr>
        <w:pStyle w:val="AllowPageBreak"/>
      </w:pPr>
    </w:p>
    <w:p w:rsidR="00000000" w:rsidRPr="003C71F9" w:rsidP="003C71F9">
      <w:pPr>
        <w:pStyle w:val="Heading1"/>
      </w:pPr>
      <w:bookmarkStart w:id="2" w:name="O_732643"/>
      <w:bookmarkEnd w:id="2"/>
      <w:r w:rsidRPr="003C71F9">
        <w:t>P</w:t>
      </w:r>
      <w:r w:rsidRPr="003C71F9">
        <w:t>erformance Evidence</w:t>
      </w:r>
    </w:p>
    <w:p w:rsidR="00000000" w:rsidRPr="003C71F9" w:rsidP="007D34E6">
      <w:pPr>
        <w:pStyle w:val="BodyText"/>
      </w:pPr>
      <w:r w:rsidRPr="003C71F9">
        <w:t xml:space="preserve">Evidence required to demonstrate competence must satisfy all of the requirements of the elements and performance criteria. If not otherwise specified </w:t>
      </w:r>
      <w:r w:rsidRPr="003C71F9">
        <w:t>the candidate must demonstrate evidence of performance of the following on at least one occasion.</w:t>
      </w:r>
    </w:p>
    <w:p w:rsidR="00000000" w:rsidRPr="003C71F9" w:rsidP="003C71F9">
      <w:pPr>
        <w:pStyle w:val="ListBullet"/>
      </w:pPr>
      <w:r w:rsidRPr="003C71F9">
        <w:t>applying navigation techniques</w:t>
      </w:r>
    </w:p>
    <w:p w:rsidR="00000000" w:rsidRPr="003C71F9" w:rsidP="003C71F9">
      <w:pPr>
        <w:pStyle w:val="ListBullet"/>
      </w:pPr>
      <w:r w:rsidRPr="003C71F9">
        <w:t>applying operational safety</w:t>
      </w:r>
    </w:p>
    <w:p w:rsidR="00000000" w:rsidRPr="003C71F9" w:rsidP="003C71F9">
      <w:pPr>
        <w:pStyle w:val="ListBullet"/>
      </w:pPr>
      <w:r w:rsidRPr="003C71F9">
        <w:t>preparing and using reconnaissance equipment</w:t>
      </w:r>
    </w:p>
    <w:p w:rsidR="00000000" w:rsidRPr="003C71F9" w:rsidP="003C71F9">
      <w:pPr>
        <w:pStyle w:val="ListBullet"/>
      </w:pPr>
      <w:r w:rsidRPr="003C71F9">
        <w:t>utilising reconnaissance techniques</w:t>
      </w:r>
    </w:p>
    <w:p w:rsidR="00000000" w:rsidRPr="003C71F9" w:rsidP="003C71F9">
      <w:pPr>
        <w:pStyle w:val="ListBullet"/>
      </w:pPr>
      <w:r w:rsidRPr="003C71F9">
        <w:t>applying fieldcra</w:t>
      </w:r>
      <w:r w:rsidRPr="003C71F9">
        <w:t>ft and battle craft</w:t>
      </w:r>
    </w:p>
    <w:p w:rsidR="00000000" w:rsidRPr="003C71F9" w:rsidP="003C71F9">
      <w:pPr>
        <w:pStyle w:val="AllowPageBreak"/>
      </w:pPr>
    </w:p>
    <w:p w:rsidR="00000000" w:rsidRPr="003C71F9" w:rsidP="003C71F9">
      <w:pPr>
        <w:pStyle w:val="Heading1"/>
      </w:pPr>
      <w:bookmarkStart w:id="3" w:name="O_732644"/>
      <w:bookmarkEnd w:id="3"/>
      <w:r w:rsidRPr="003C71F9">
        <w:t>Knowledge Evidence</w:t>
      </w:r>
    </w:p>
    <w:p w:rsidR="00000000" w:rsidRPr="003C71F9" w:rsidP="007D34E6">
      <w:pPr>
        <w:pStyle w:val="BodyText"/>
      </w:pPr>
      <w:r w:rsidRPr="003C71F9">
        <w:t>Evidence required to demonstrate competence must satisfy all of the requirements of the elements and performance criteria. If not otherwise specified the depth of knowledge demonstrated must be approp</w:t>
      </w:r>
      <w:r w:rsidRPr="003C71F9">
        <w:t>riate to the job context of the candidate.</w:t>
      </w:r>
    </w:p>
    <w:p w:rsidR="00000000" w:rsidRPr="003C71F9" w:rsidP="003C71F9">
      <w:pPr>
        <w:pStyle w:val="ListBullet"/>
      </w:pPr>
      <w:r w:rsidRPr="003C71F9">
        <w:t>battle craft</w:t>
      </w:r>
    </w:p>
    <w:p w:rsidR="00000000" w:rsidRPr="003C71F9" w:rsidP="003C71F9">
      <w:pPr>
        <w:pStyle w:val="ListBullet"/>
      </w:pPr>
      <w:r w:rsidRPr="003C71F9">
        <w:t>characteristics, technical capabilities, effects, employment and limitations of equipment</w:t>
      </w:r>
    </w:p>
    <w:p w:rsidR="00000000" w:rsidRPr="003C71F9" w:rsidP="003C71F9">
      <w:pPr>
        <w:pStyle w:val="ListBullet"/>
      </w:pPr>
      <w:r w:rsidRPr="003C71F9">
        <w:t>cultural awareness</w:t>
      </w:r>
    </w:p>
    <w:p w:rsidR="00000000" w:rsidRPr="003C71F9" w:rsidP="003C71F9">
      <w:pPr>
        <w:pStyle w:val="ListBullet"/>
      </w:pPr>
      <w:r w:rsidRPr="003C71F9">
        <w:t>fire control orders</w:t>
      </w:r>
    </w:p>
    <w:p w:rsidR="00000000" w:rsidRPr="003C71F9" w:rsidP="003C71F9">
      <w:pPr>
        <w:pStyle w:val="ListBullet"/>
      </w:pPr>
      <w:r w:rsidRPr="003C71F9">
        <w:t>navigation techniques</w:t>
      </w:r>
    </w:p>
    <w:p w:rsidR="00000000" w:rsidRPr="003C71F9" w:rsidP="003C71F9">
      <w:pPr>
        <w:pStyle w:val="ListBullet"/>
      </w:pPr>
      <w:r w:rsidRPr="003C71F9">
        <w:t>WHS requirements</w:t>
      </w:r>
    </w:p>
    <w:p w:rsidR="00000000" w:rsidRPr="003C71F9" w:rsidP="003C71F9">
      <w:pPr>
        <w:pStyle w:val="ListBullet"/>
      </w:pPr>
      <w:r w:rsidRPr="003C71F9">
        <w:t>Orders for Opening Fire</w:t>
      </w:r>
    </w:p>
    <w:p w:rsidR="00000000" w:rsidRPr="003C71F9" w:rsidP="003C71F9">
      <w:pPr>
        <w:pStyle w:val="ListBullet"/>
      </w:pPr>
      <w:r w:rsidRPr="003C71F9">
        <w:t>recogni</w:t>
      </w:r>
      <w:r w:rsidRPr="003C71F9">
        <w:t>sed safety precautions</w:t>
      </w:r>
    </w:p>
    <w:p w:rsidR="00000000" w:rsidRPr="003C71F9" w:rsidP="003C71F9">
      <w:pPr>
        <w:pStyle w:val="AllowPageBreak"/>
      </w:pPr>
    </w:p>
    <w:p w:rsidR="00000000" w:rsidRPr="003C71F9" w:rsidP="003C71F9">
      <w:pPr>
        <w:pStyle w:val="Heading1"/>
      </w:pPr>
      <w:bookmarkStart w:id="4" w:name="O_732645"/>
      <w:bookmarkEnd w:id="4"/>
      <w:r w:rsidRPr="003C71F9">
        <w:t>Assessment Conditions</w:t>
      </w:r>
    </w:p>
    <w:p w:rsidR="00000000" w:rsidRPr="003C71F9" w:rsidP="007D34E6">
      <w:pPr>
        <w:pStyle w:val="BodyText"/>
      </w:pPr>
      <w:r w:rsidRPr="003C71F9">
        <w:t>Competency should be assessed in an actual workplace or in a simulated environment, with access to equipment and infrastructure appropriate to the outcome. Competency should be demonstrated over</w:t>
      </w:r>
      <w:r w:rsidRPr="003C71F9">
        <w:t xml:space="preserve"> time to ensure the candidate is assessed across a variety of situations.</w:t>
      </w:r>
    </w:p>
    <w:p w:rsidR="00000000" w:rsidRPr="003C71F9" w:rsidP="007D34E6">
      <w:pPr>
        <w:pStyle w:val="BodyText"/>
      </w:pPr>
      <w:r w:rsidRPr="003C71F9">
        <w:t>Assessors must satisfy the NVR/AQTF mandatory competency requirements for assessors.</w:t>
      </w:r>
    </w:p>
    <w:p w:rsidR="00000000" w:rsidRPr="003C71F9" w:rsidP="003C71F9">
      <w:pPr>
        <w:pStyle w:val="Heading1"/>
      </w:pPr>
      <w:bookmarkStart w:id="5" w:name="O_732648"/>
      <w:bookmarkEnd w:id="5"/>
      <w:r w:rsidRPr="003C71F9">
        <w:t>Links</w:t>
      </w:r>
    </w:p>
    <w:p w:rsidR="00000000" w:rsidRPr="003C71F9" w:rsidP="007D34E6">
      <w:pPr>
        <w:pStyle w:val="BodyText"/>
      </w:pPr>
      <w:r w:rsidRPr="003C71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56A1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C71F9" w:rsidP="007D34E6">
      <w:pPr>
        <w:pStyle w:val="BodyText"/>
      </w:pPr>
      <w:r w:rsidRPr="003C71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56A1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C71F9" w:rsidP="003C71F9"/>
    <w:sectPr w:rsidSect="003C71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F9" w:rsidRPr="007D34E6" w:rsidP="007D3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E6" w:rsidP="003C71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34E6" w:rsidP="003C71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D34E6" w:rsidP="003C71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1F9" w:rsidRPr="007D34E6" w:rsidP="007D34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E6" w:rsidRPr="002D2AF8" w:rsidP="003C71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DEFMIL111 Undertake reconnaissance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D34E6" w:rsidP="003C71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781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EE0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1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1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1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1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1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1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1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1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1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1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1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1F9"/>
  </w:style>
  <w:style w:type="character" w:customStyle="1" w:styleId="Heading1Char">
    <w:name w:val="Heading 1 Char"/>
    <w:basedOn w:val="DefaultParagraphFont"/>
    <w:link w:val="Heading1"/>
    <w:rsid w:val="003C71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1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1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1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C71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C71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C71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1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1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1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1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1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1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1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1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1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1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1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1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1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1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1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1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1F9"/>
    <w:rPr>
      <w:b/>
      <w:spacing w:val="0"/>
    </w:rPr>
  </w:style>
  <w:style w:type="paragraph" w:customStyle="1" w:styleId="SuperTitle">
    <w:name w:val="SuperTitle"/>
    <w:basedOn w:val="Title"/>
    <w:rsid w:val="003C71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1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1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1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1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1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1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1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1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1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1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1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1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1F9"/>
    <w:rPr>
      <w:i/>
    </w:rPr>
  </w:style>
  <w:style w:type="paragraph" w:styleId="Caption">
    <w:name w:val="caption"/>
    <w:basedOn w:val="BodyText"/>
    <w:next w:val="Normal"/>
    <w:qFormat/>
    <w:rsid w:val="003C71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1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1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1F9"/>
  </w:style>
  <w:style w:type="paragraph" w:styleId="TableofFigures">
    <w:name w:val="table of figures"/>
    <w:basedOn w:val="Normal"/>
    <w:next w:val="Normal"/>
    <w:semiHidden/>
    <w:rsid w:val="003C71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1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1F9"/>
    <w:rPr>
      <w:rFonts w:ascii="Wingdings" w:hAnsi="Wingdings"/>
    </w:rPr>
  </w:style>
  <w:style w:type="character" w:customStyle="1" w:styleId="HotSpot">
    <w:name w:val="HotSpot"/>
    <w:rsid w:val="003C71F9"/>
    <w:rPr>
      <w:color w:val="0033CC"/>
      <w:u w:val="none"/>
    </w:rPr>
  </w:style>
  <w:style w:type="paragraph" w:customStyle="1" w:styleId="BodyTextRight">
    <w:name w:val="Body Text Right"/>
    <w:basedOn w:val="BodyText"/>
    <w:rsid w:val="003C71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1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1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1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1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1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1F9"/>
    <w:rPr>
      <w:sz w:val="32"/>
    </w:rPr>
  </w:style>
  <w:style w:type="paragraph" w:customStyle="1" w:styleId="HeadingProcedure">
    <w:name w:val="Heading Procedure"/>
    <w:basedOn w:val="HeadingBase"/>
    <w:next w:val="Normal"/>
    <w:rsid w:val="003C71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1F9"/>
    <w:pPr>
      <w:spacing w:before="60" w:after="60"/>
    </w:pPr>
  </w:style>
  <w:style w:type="paragraph" w:styleId="ListContinue">
    <w:name w:val="List Continue"/>
    <w:basedOn w:val="List"/>
    <w:rsid w:val="003C71F9"/>
    <w:pPr>
      <w:ind w:firstLine="0"/>
    </w:pPr>
  </w:style>
  <w:style w:type="paragraph" w:customStyle="1" w:styleId="ListNote">
    <w:name w:val="List Note"/>
    <w:basedOn w:val="List"/>
    <w:rsid w:val="003C71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1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1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1F9"/>
    <w:rPr>
      <w:rFonts w:ascii="Courier New" w:hAnsi="Courier New"/>
    </w:rPr>
  </w:style>
  <w:style w:type="paragraph" w:customStyle="1" w:styleId="NoteBullet">
    <w:name w:val="Note Bullet"/>
    <w:basedOn w:val="Note"/>
    <w:rsid w:val="003C71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1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1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1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1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1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1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1F9"/>
    <w:rPr>
      <w:b/>
      <w:smallCaps/>
    </w:rPr>
  </w:style>
  <w:style w:type="paragraph" w:customStyle="1" w:styleId="TableListNumber">
    <w:name w:val="Table List Number"/>
    <w:basedOn w:val="ListNumber"/>
    <w:rsid w:val="003C71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1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1F9"/>
    <w:pPr>
      <w:numPr>
        <w:numId w:val="8"/>
      </w:numPr>
    </w:pPr>
  </w:style>
  <w:style w:type="paragraph" w:customStyle="1" w:styleId="ListAlpha2">
    <w:name w:val="List Alpha 2"/>
    <w:basedOn w:val="List2"/>
    <w:rsid w:val="003C71F9"/>
    <w:pPr>
      <w:numPr>
        <w:numId w:val="7"/>
      </w:numPr>
    </w:pPr>
  </w:style>
  <w:style w:type="paragraph" w:styleId="List2">
    <w:name w:val="List 2"/>
    <w:basedOn w:val="BodyText"/>
    <w:rsid w:val="003C71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1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1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1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1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1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1F9"/>
    <w:pPr>
      <w:numPr>
        <w:numId w:val="3"/>
      </w:numPr>
    </w:pPr>
  </w:style>
  <w:style w:type="paragraph" w:styleId="ListContinue2">
    <w:name w:val="List Continue 2"/>
    <w:basedOn w:val="List2"/>
    <w:rsid w:val="003C71F9"/>
    <w:pPr>
      <w:ind w:firstLine="0"/>
    </w:pPr>
  </w:style>
  <w:style w:type="paragraph" w:styleId="ListContinue3">
    <w:name w:val="List Continue 3"/>
    <w:basedOn w:val="List3"/>
    <w:rsid w:val="003C71F9"/>
    <w:pPr>
      <w:ind w:left="1021" w:firstLine="0"/>
    </w:pPr>
  </w:style>
  <w:style w:type="paragraph" w:styleId="ListContinue4">
    <w:name w:val="List Continue 4"/>
    <w:basedOn w:val="List4"/>
    <w:rsid w:val="003C71F9"/>
    <w:pPr>
      <w:ind w:firstLine="0"/>
    </w:pPr>
  </w:style>
  <w:style w:type="paragraph" w:styleId="ListContinue5">
    <w:name w:val="List Continue 5"/>
    <w:basedOn w:val="List5"/>
    <w:rsid w:val="003C71F9"/>
    <w:pPr>
      <w:ind w:firstLine="0"/>
    </w:pPr>
  </w:style>
  <w:style w:type="paragraph" w:styleId="ListNumber3">
    <w:name w:val="List Number 3"/>
    <w:basedOn w:val="List3"/>
    <w:rsid w:val="003C71F9"/>
    <w:pPr>
      <w:numPr>
        <w:numId w:val="4"/>
      </w:numPr>
    </w:pPr>
  </w:style>
  <w:style w:type="paragraph" w:styleId="ListNumber4">
    <w:name w:val="List Number 4"/>
    <w:basedOn w:val="List4"/>
    <w:rsid w:val="003C71F9"/>
    <w:pPr>
      <w:numPr>
        <w:numId w:val="5"/>
      </w:numPr>
    </w:pPr>
  </w:style>
  <w:style w:type="paragraph" w:styleId="ListNumber5">
    <w:name w:val="List Number 5"/>
    <w:basedOn w:val="List5"/>
    <w:rsid w:val="003C71F9"/>
    <w:pPr>
      <w:numPr>
        <w:numId w:val="6"/>
      </w:numPr>
    </w:pPr>
  </w:style>
  <w:style w:type="paragraph" w:styleId="BlockText">
    <w:name w:val="Block Text"/>
    <w:basedOn w:val="Normal"/>
    <w:rsid w:val="003C71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1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1F9"/>
    <w:rPr>
      <w:sz w:val="16"/>
      <w:vertAlign w:val="superscript"/>
    </w:rPr>
  </w:style>
  <w:style w:type="character" w:customStyle="1" w:styleId="Symbols">
    <w:name w:val="Symbols"/>
    <w:basedOn w:val="DefaultParagraphFont"/>
    <w:rsid w:val="003C71F9"/>
    <w:rPr>
      <w:rFonts w:ascii="Symbol" w:hAnsi="Symbol"/>
    </w:rPr>
  </w:style>
  <w:style w:type="character" w:customStyle="1" w:styleId="MenuOptions">
    <w:name w:val="Menu Options"/>
    <w:basedOn w:val="DefaultParagraphFont"/>
    <w:rsid w:val="003C71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1F9"/>
    <w:rPr>
      <w:b/>
    </w:rPr>
  </w:style>
  <w:style w:type="character" w:customStyle="1" w:styleId="Underlined">
    <w:name w:val="Underlined"/>
    <w:basedOn w:val="DefaultParagraphFont"/>
    <w:rsid w:val="003C71F9"/>
    <w:rPr>
      <w:u w:val="single"/>
    </w:rPr>
  </w:style>
  <w:style w:type="paragraph" w:customStyle="1" w:styleId="TableBodyTextRight">
    <w:name w:val="Table Body Text Right"/>
    <w:basedOn w:val="TableBodyText"/>
    <w:rsid w:val="003C71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1F9"/>
    <w:rPr>
      <w:sz w:val="18"/>
    </w:rPr>
  </w:style>
  <w:style w:type="paragraph" w:customStyle="1" w:styleId="BodySmallRight">
    <w:name w:val="Body Small Right"/>
    <w:basedOn w:val="BodyTextRight"/>
    <w:rsid w:val="003C71F9"/>
    <w:rPr>
      <w:sz w:val="18"/>
      <w:szCs w:val="18"/>
    </w:rPr>
  </w:style>
  <w:style w:type="paragraph" w:customStyle="1" w:styleId="MarginEdition">
    <w:name w:val="Margin Edition"/>
    <w:basedOn w:val="MarginNote"/>
    <w:rsid w:val="003C71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1F9"/>
    <w:rPr>
      <w:sz w:val="2"/>
      <w:szCs w:val="2"/>
    </w:rPr>
  </w:style>
  <w:style w:type="character" w:customStyle="1" w:styleId="Small">
    <w:name w:val="Small"/>
    <w:basedOn w:val="DefaultParagraphFont"/>
    <w:rsid w:val="003C71F9"/>
    <w:rPr>
      <w:sz w:val="16"/>
    </w:rPr>
  </w:style>
  <w:style w:type="paragraph" w:customStyle="1" w:styleId="WideTable">
    <w:name w:val="Wide Table"/>
    <w:basedOn w:val="Normal"/>
    <w:rsid w:val="003C71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1F9"/>
  </w:style>
  <w:style w:type="paragraph" w:styleId="Quote">
    <w:name w:val="Quote"/>
    <w:basedOn w:val="Heading1"/>
    <w:link w:val="QuoteChar"/>
    <w:qFormat/>
    <w:rsid w:val="003C71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1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1F9"/>
    <w:pPr>
      <w:pageBreakBefore/>
    </w:pPr>
  </w:style>
  <w:style w:type="paragraph" w:customStyle="1" w:styleId="Border">
    <w:name w:val="Border"/>
    <w:basedOn w:val="Normal"/>
    <w:qFormat/>
    <w:rsid w:val="003C71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1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1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1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1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1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1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1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1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1F9"/>
    <w:rPr>
      <w:u w:val="single"/>
    </w:rPr>
  </w:style>
  <w:style w:type="character" w:customStyle="1" w:styleId="BoldandItalics">
    <w:name w:val="Bold and Italics"/>
    <w:qFormat/>
    <w:rsid w:val="003C71F9"/>
    <w:rPr>
      <w:b/>
      <w:i/>
      <w:u w:val="none"/>
    </w:rPr>
  </w:style>
  <w:style w:type="paragraph" w:styleId="BalloonText">
    <w:name w:val="Balloon Text"/>
    <w:basedOn w:val="Normal"/>
    <w:link w:val="BalloonTextChar"/>
    <w:rsid w:val="003C7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1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1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1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1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1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1F9"/>
    <w:pPr>
      <w:spacing w:before="0" w:after="0"/>
    </w:pPr>
  </w:style>
  <w:style w:type="paragraph" w:customStyle="1" w:styleId="BodyTextBold">
    <w:name w:val="Body Text Bold"/>
    <w:basedOn w:val="BodyText"/>
    <w:qFormat/>
    <w:rsid w:val="003C71F9"/>
    <w:rPr>
      <w:b/>
    </w:rPr>
  </w:style>
  <w:style w:type="character" w:styleId="Hyperlink">
    <w:name w:val="Hyperlink"/>
    <w:basedOn w:val="DefaultParagraphFont"/>
    <w:uiPriority w:val="99"/>
    <w:unhideWhenUsed/>
    <w:rsid w:val="007D3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2041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DEFMIL111 Undertake reconnaissance tasks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