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315" w:rsidP="00935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DEFMIL095 Assist in the construction and maintenance of field structures</w:t>
      </w:r>
      <w:r>
        <w:fldChar w:fldCharType="end"/>
      </w:r>
    </w:p>
    <w:p w:rsidR="00935315" w:rsidP="00935315">
      <w:pPr>
        <w:pStyle w:val="Version"/>
        <w:sectPr w:rsidSect="00EA2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A0A" w:rsidP="00EA2A0A">
      <w:pPr>
        <w:pStyle w:val="SuperHeading"/>
      </w:pPr>
      <w:r w:rsidRPr="00EA2A0A">
        <w:t>Assessment Requirements for DEFMIL095 Assist in the construction and maintenance of field structures</w:t>
      </w:r>
    </w:p>
    <w:p w:rsidR="00000000" w:rsidRPr="00EA2A0A" w:rsidP="00EA2A0A">
      <w:pPr>
        <w:pStyle w:val="Heading1"/>
      </w:pPr>
      <w:bookmarkStart w:id="1" w:name="O_732585"/>
      <w:bookmarkEnd w:id="1"/>
      <w:r w:rsidRPr="00EA2A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35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A0A">
            <w:pPr>
              <w:pStyle w:val="TableHeading"/>
              <w:rPr>
                <w:lang w:val="en-NZ"/>
              </w:rPr>
            </w:pPr>
            <w:r w:rsidRPr="00EA2A0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A0A">
            <w:pPr>
              <w:pStyle w:val="TableHeading"/>
              <w:rPr>
                <w:lang w:val="en-NZ"/>
              </w:rPr>
            </w:pPr>
            <w:r w:rsidRPr="00EA2A0A">
              <w:t>Comments</w:t>
            </w:r>
          </w:p>
        </w:tc>
      </w:tr>
      <w:tr w:rsidTr="00935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A0A">
            <w:pPr>
              <w:pStyle w:val="BodyText"/>
              <w:rPr>
                <w:lang w:val="en-NZ"/>
              </w:rPr>
            </w:pPr>
            <w:r w:rsidRPr="00EA2A0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A0A" w:rsidP="00EA2A0A">
            <w:pPr>
              <w:pStyle w:val="BodyText"/>
            </w:pPr>
            <w:r w:rsidRPr="00EA2A0A">
              <w:t xml:space="preserve">These Assessment Requirements were released in DEF Defence Training Package release 1.0 and meet the Standards for Training Packages. </w:t>
            </w:r>
          </w:p>
          <w:p w:rsidR="00000000" w:rsidRPr="00EA2A0A" w:rsidP="00EA2A0A">
            <w:pPr>
              <w:pStyle w:val="BodyText"/>
            </w:pPr>
          </w:p>
          <w:p w:rsidR="00000000" w:rsidRPr="00EA2A0A" w:rsidP="00EA2A0A">
            <w:pPr>
              <w:pStyle w:val="ListBullet"/>
            </w:pPr>
            <w:r w:rsidRPr="00EA2A0A">
              <w:t>Assessment Requirements created drawing upon specified assessment information from superseded unit</w:t>
            </w:r>
          </w:p>
        </w:tc>
      </w:tr>
    </w:tbl>
    <w:p w:rsidR="00000000" w:rsidRPr="00EA2A0A" w:rsidP="00EA2A0A">
      <w:pPr>
        <w:pStyle w:val="BodyText"/>
      </w:pPr>
    </w:p>
    <w:p w:rsidR="00000000" w:rsidRPr="00EA2A0A" w:rsidP="00EA2A0A">
      <w:pPr>
        <w:pStyle w:val="AllowPageBreak"/>
      </w:pPr>
    </w:p>
    <w:p w:rsidR="00000000" w:rsidRPr="00EA2A0A" w:rsidP="00EA2A0A">
      <w:pPr>
        <w:pStyle w:val="Heading1"/>
      </w:pPr>
      <w:bookmarkStart w:id="2" w:name="O_732586"/>
      <w:bookmarkEnd w:id="2"/>
      <w:r w:rsidRPr="00EA2A0A">
        <w:t>P</w:t>
      </w:r>
      <w:r w:rsidRPr="00EA2A0A">
        <w:t>erformance Evidence</w:t>
      </w:r>
    </w:p>
    <w:p w:rsidR="00000000" w:rsidRPr="00EA2A0A" w:rsidP="00935315">
      <w:pPr>
        <w:pStyle w:val="BodyText"/>
      </w:pPr>
      <w:r w:rsidRPr="00EA2A0A">
        <w:t xml:space="preserve">Evidence required to demonstrate competence must satisfy all of the requirements of the elements and performance criteria. If not otherwise specified </w:t>
      </w:r>
      <w:r w:rsidRPr="00EA2A0A">
        <w:t>the candidate must demonstrate evidence of performance of the following on at least one occasion.</w:t>
      </w:r>
    </w:p>
    <w:p w:rsidR="00000000" w:rsidRPr="00EA2A0A" w:rsidP="00EA2A0A">
      <w:pPr>
        <w:pStyle w:val="ListBullet"/>
      </w:pPr>
      <w:r w:rsidRPr="00EA2A0A">
        <w:t xml:space="preserve">following instructions </w:t>
      </w:r>
    </w:p>
    <w:p w:rsidR="00000000" w:rsidRPr="00EA2A0A" w:rsidP="00EA2A0A">
      <w:pPr>
        <w:pStyle w:val="ListBullet"/>
      </w:pPr>
      <w:r w:rsidRPr="00EA2A0A">
        <w:t>reading drawings, plans and sketches</w:t>
      </w:r>
    </w:p>
    <w:p w:rsidR="00000000" w:rsidRPr="00EA2A0A" w:rsidP="00EA2A0A">
      <w:pPr>
        <w:pStyle w:val="ListBullet"/>
      </w:pPr>
      <w:r w:rsidRPr="00EA2A0A">
        <w:t xml:space="preserve">selecting construction materials </w:t>
      </w:r>
    </w:p>
    <w:p w:rsidR="00000000" w:rsidRPr="00EA2A0A" w:rsidP="00EA2A0A">
      <w:pPr>
        <w:pStyle w:val="ListBullet"/>
      </w:pPr>
      <w:r w:rsidRPr="00EA2A0A">
        <w:t>measuring relative to the construction process</w:t>
      </w:r>
    </w:p>
    <w:p w:rsidR="00000000" w:rsidRPr="00EA2A0A" w:rsidP="00EA2A0A">
      <w:pPr>
        <w:pStyle w:val="ListBullet"/>
      </w:pPr>
      <w:r w:rsidRPr="00EA2A0A">
        <w:t>utilising exped</w:t>
      </w:r>
      <w:r w:rsidRPr="00EA2A0A">
        <w:t>ient and improvised methods to construct field structures</w:t>
      </w:r>
    </w:p>
    <w:p w:rsidR="00000000" w:rsidRPr="00EA2A0A" w:rsidP="00EA2A0A">
      <w:pPr>
        <w:pStyle w:val="ListBullet"/>
      </w:pPr>
      <w:r w:rsidRPr="00EA2A0A">
        <w:t>reporting information</w:t>
      </w:r>
    </w:p>
    <w:p w:rsidR="00000000" w:rsidRPr="00EA2A0A" w:rsidP="00EA2A0A">
      <w:pPr>
        <w:pStyle w:val="ListBullet"/>
      </w:pPr>
      <w:r w:rsidRPr="00EA2A0A">
        <w:t>laying out a site</w:t>
      </w:r>
    </w:p>
    <w:p w:rsidR="00000000" w:rsidRPr="00EA2A0A" w:rsidP="00EA2A0A">
      <w:pPr>
        <w:pStyle w:val="ListBullet"/>
      </w:pPr>
      <w:r w:rsidRPr="00EA2A0A">
        <w:t>preparing materials and equipment for construction</w:t>
      </w:r>
    </w:p>
    <w:p w:rsidR="00000000" w:rsidRPr="00EA2A0A" w:rsidP="00EA2A0A">
      <w:pPr>
        <w:pStyle w:val="ListBullet"/>
      </w:pPr>
      <w:r w:rsidRPr="00EA2A0A">
        <w:t>applying appropriate expedient construction methods and procedures to the construction including accurate m</w:t>
      </w:r>
      <w:r w:rsidRPr="00EA2A0A">
        <w:t xml:space="preserve">easuring and levelling </w:t>
      </w:r>
    </w:p>
    <w:p w:rsidR="00000000" w:rsidRPr="00EA2A0A" w:rsidP="00EA2A0A">
      <w:pPr>
        <w:pStyle w:val="ListBullet"/>
      </w:pPr>
      <w:r w:rsidRPr="00EA2A0A">
        <w:t>using standard processes to handle and place materials</w:t>
      </w:r>
    </w:p>
    <w:p w:rsidR="00000000" w:rsidRPr="00EA2A0A" w:rsidP="00EA2A0A">
      <w:pPr>
        <w:pStyle w:val="ListBullet"/>
      </w:pPr>
      <w:r w:rsidRPr="00EA2A0A">
        <w:t>completing the construction of field structures to the specified standard</w:t>
      </w:r>
    </w:p>
    <w:p w:rsidR="00000000" w:rsidRPr="00EA2A0A" w:rsidP="00EA2A0A">
      <w:pPr>
        <w:pStyle w:val="AllowPageBreak"/>
      </w:pPr>
    </w:p>
    <w:p w:rsidR="00000000" w:rsidRPr="00EA2A0A" w:rsidP="00EA2A0A">
      <w:pPr>
        <w:pStyle w:val="Heading1"/>
      </w:pPr>
      <w:bookmarkStart w:id="3" w:name="O_732587"/>
      <w:bookmarkEnd w:id="3"/>
      <w:r w:rsidRPr="00EA2A0A">
        <w:t>Knowledge Evidence</w:t>
      </w:r>
    </w:p>
    <w:p w:rsidR="00000000" w:rsidRPr="00EA2A0A" w:rsidP="00935315">
      <w:pPr>
        <w:pStyle w:val="BodyText"/>
      </w:pPr>
      <w:r w:rsidRPr="00EA2A0A">
        <w:t>Evidence required to demonstrate competence must satisfy all of the</w:t>
      </w:r>
      <w:r w:rsidRPr="00EA2A0A">
        <w:t xml:space="preserve"> requirements of the elements and performance criteria. If not otherwise specified the depth of knowledge demonstrated must be appropriate to the job context of the candidate.</w:t>
      </w:r>
    </w:p>
    <w:p w:rsidR="00000000" w:rsidRPr="00EA2A0A" w:rsidP="00EA2A0A">
      <w:pPr>
        <w:pStyle w:val="ListBullet"/>
      </w:pPr>
      <w:r w:rsidRPr="00EA2A0A">
        <w:t xml:space="preserve">workplace and equipment safety requirements </w:t>
      </w:r>
    </w:p>
    <w:p w:rsidR="00000000" w:rsidRPr="00EA2A0A" w:rsidP="00EA2A0A">
      <w:pPr>
        <w:pStyle w:val="ListBullet"/>
      </w:pPr>
      <w:r w:rsidRPr="00EA2A0A">
        <w:t>materials handling and storage</w:t>
      </w:r>
    </w:p>
    <w:p w:rsidR="00000000" w:rsidRPr="00EA2A0A" w:rsidP="00EA2A0A">
      <w:pPr>
        <w:pStyle w:val="ListBullet"/>
      </w:pPr>
      <w:r w:rsidRPr="00EA2A0A">
        <w:t>mea</w:t>
      </w:r>
      <w:r w:rsidRPr="00EA2A0A">
        <w:t>surement relative to construction</w:t>
      </w:r>
    </w:p>
    <w:p w:rsidR="00000000" w:rsidRPr="00EA2A0A" w:rsidP="00EA2A0A">
      <w:pPr>
        <w:pStyle w:val="ListBullet"/>
      </w:pPr>
      <w:r w:rsidRPr="00EA2A0A">
        <w:t>expedient and improvised construction methods</w:t>
      </w:r>
    </w:p>
    <w:p w:rsidR="00000000" w:rsidRPr="00EA2A0A" w:rsidP="00EA2A0A">
      <w:pPr>
        <w:pStyle w:val="ListBullet"/>
      </w:pPr>
      <w:r w:rsidRPr="00EA2A0A">
        <w:t>types and use of field structures</w:t>
      </w:r>
    </w:p>
    <w:p w:rsidR="00000000" w:rsidRPr="00EA2A0A" w:rsidP="00EA2A0A">
      <w:pPr>
        <w:pStyle w:val="ListBullet"/>
      </w:pPr>
      <w:r w:rsidRPr="00EA2A0A">
        <w:t>drawings, plans and graphic representation including lettering, symbols tables, charts, specifications</w:t>
      </w:r>
    </w:p>
    <w:p w:rsidR="00000000" w:rsidRPr="00EA2A0A" w:rsidP="00EA2A0A">
      <w:pPr>
        <w:pStyle w:val="ListBullet"/>
      </w:pPr>
      <w:r w:rsidRPr="00EA2A0A">
        <w:t>techniques for supporting others</w:t>
      </w:r>
    </w:p>
    <w:p w:rsidR="00000000" w:rsidRPr="00EA2A0A" w:rsidP="00EA2A0A">
      <w:pPr>
        <w:pStyle w:val="ListBullet"/>
      </w:pPr>
      <w:r w:rsidRPr="00EA2A0A">
        <w:t>composition of teams and roles and responsibilities of team members</w:t>
      </w:r>
    </w:p>
    <w:p w:rsidR="00000000" w:rsidRPr="00EA2A0A" w:rsidP="00EA2A0A">
      <w:pPr>
        <w:pStyle w:val="ListBullet"/>
      </w:pPr>
      <w:r w:rsidRPr="00EA2A0A">
        <w:t>verbal and non-verbal communication techniques including language style, active listening</w:t>
      </w:r>
    </w:p>
    <w:p w:rsidR="00000000" w:rsidRPr="00EA2A0A" w:rsidP="00EA2A0A">
      <w:pPr>
        <w:pStyle w:val="AllowPageBreak"/>
      </w:pPr>
    </w:p>
    <w:p w:rsidR="00000000" w:rsidRPr="00EA2A0A" w:rsidP="00EA2A0A">
      <w:pPr>
        <w:pStyle w:val="Heading1"/>
      </w:pPr>
      <w:bookmarkStart w:id="4" w:name="O_732588"/>
      <w:bookmarkEnd w:id="4"/>
      <w:r w:rsidRPr="00EA2A0A">
        <w:t>Assessment Conditions</w:t>
      </w:r>
    </w:p>
    <w:p w:rsidR="00000000" w:rsidRPr="00EA2A0A" w:rsidP="00935315">
      <w:pPr>
        <w:pStyle w:val="BodyText"/>
      </w:pPr>
      <w:r w:rsidRPr="00EA2A0A">
        <w:t>Competency should be demonstrated under field conditions ov</w:t>
      </w:r>
      <w:r w:rsidRPr="00EA2A0A">
        <w:t xml:space="preserve">er a time frame that allows for constructing and maintaining a number of field structures utilising expedient construction methods and a variety of materials. Assessment should include construction of at least three types of field structures, at least one </w:t>
      </w:r>
      <w:r w:rsidRPr="00EA2A0A">
        <w:t>above and one below ground structure.</w:t>
      </w:r>
    </w:p>
    <w:p w:rsidR="00000000" w:rsidRPr="00EA2A0A" w:rsidP="00935315">
      <w:pPr>
        <w:pStyle w:val="BodyText"/>
      </w:pPr>
      <w:r w:rsidRPr="00EA2A0A">
        <w:t xml:space="preserve">Competency should be assessed in the workplace or in a simulated workplace environment. </w:t>
      </w:r>
    </w:p>
    <w:p w:rsidR="00000000" w:rsidRPr="00EA2A0A" w:rsidP="00935315">
      <w:pPr>
        <w:pStyle w:val="BodyText"/>
      </w:pPr>
      <w:r w:rsidRPr="00EA2A0A">
        <w:t>Assessors must satisfy the NVR/AQTF mandatory competency requirements for assessors.</w:t>
      </w:r>
    </w:p>
    <w:p w:rsidR="00000000" w:rsidRPr="00EA2A0A" w:rsidP="00EA2A0A">
      <w:pPr>
        <w:pStyle w:val="Heading1"/>
      </w:pPr>
      <w:bookmarkStart w:id="5" w:name="O_732591"/>
      <w:bookmarkEnd w:id="5"/>
      <w:r w:rsidRPr="00EA2A0A">
        <w:t>Links</w:t>
      </w:r>
    </w:p>
    <w:p w:rsidR="00000000" w:rsidRPr="00EA2A0A" w:rsidP="00935315">
      <w:pPr>
        <w:pStyle w:val="BodyText"/>
      </w:pPr>
      <w:r w:rsidRPr="00EA2A0A">
        <w:t>Companion Volume im</w:t>
      </w:r>
      <w:r w:rsidRPr="00EA2A0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D61C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A2A0A" w:rsidP="00935315">
      <w:pPr>
        <w:pStyle w:val="BodyText"/>
      </w:pPr>
      <w:r w:rsidRPr="00EA2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D61C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A2A0A" w:rsidP="00EA2A0A"/>
    <w:sectPr w:rsidSect="00EA2A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0A" w:rsidRPr="00935315" w:rsidP="00935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15" w:rsidP="00EA2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5315" w:rsidP="00EA2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35315" w:rsidP="00EA2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A0A" w:rsidRPr="00935315" w:rsidP="00935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15" w:rsidRPr="002D2AF8" w:rsidP="00EA2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DEFMIL095 Assist in the construction and maintenance of field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35315" w:rsidP="00EA2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34E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56B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A0A"/>
  </w:style>
  <w:style w:type="character" w:customStyle="1" w:styleId="Heading1Char">
    <w:name w:val="Heading 1 Char"/>
    <w:basedOn w:val="DefaultParagraphFont"/>
    <w:link w:val="Heading1"/>
    <w:rsid w:val="00EA2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A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2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2A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2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2A0A"/>
    <w:rPr>
      <w:b/>
      <w:spacing w:val="0"/>
    </w:rPr>
  </w:style>
  <w:style w:type="paragraph" w:customStyle="1" w:styleId="SuperTitle">
    <w:name w:val="SuperTitle"/>
    <w:basedOn w:val="Title"/>
    <w:rsid w:val="00EA2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A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A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A0A"/>
    <w:rPr>
      <w:i/>
    </w:rPr>
  </w:style>
  <w:style w:type="paragraph" w:styleId="Caption">
    <w:name w:val="caption"/>
    <w:basedOn w:val="BodyText"/>
    <w:next w:val="Normal"/>
    <w:qFormat/>
    <w:rsid w:val="00EA2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A0A"/>
  </w:style>
  <w:style w:type="paragraph" w:styleId="TableofFigures">
    <w:name w:val="table of figures"/>
    <w:basedOn w:val="Normal"/>
    <w:next w:val="Normal"/>
    <w:semiHidden/>
    <w:rsid w:val="00EA2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A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2A0A"/>
    <w:rPr>
      <w:rFonts w:ascii="Wingdings" w:hAnsi="Wingdings"/>
    </w:rPr>
  </w:style>
  <w:style w:type="character" w:customStyle="1" w:styleId="HotSpot">
    <w:name w:val="HotSpot"/>
    <w:rsid w:val="00EA2A0A"/>
    <w:rPr>
      <w:color w:val="0033CC"/>
      <w:u w:val="none"/>
    </w:rPr>
  </w:style>
  <w:style w:type="paragraph" w:customStyle="1" w:styleId="BodyTextRight">
    <w:name w:val="Body Text Right"/>
    <w:basedOn w:val="BodyText"/>
    <w:rsid w:val="00EA2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A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A0A"/>
    <w:rPr>
      <w:sz w:val="32"/>
    </w:rPr>
  </w:style>
  <w:style w:type="paragraph" w:customStyle="1" w:styleId="HeadingProcedure">
    <w:name w:val="Heading Procedure"/>
    <w:basedOn w:val="HeadingBase"/>
    <w:next w:val="Normal"/>
    <w:rsid w:val="00EA2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A0A"/>
    <w:pPr>
      <w:spacing w:before="60" w:after="60"/>
    </w:pPr>
  </w:style>
  <w:style w:type="paragraph" w:styleId="ListContinue">
    <w:name w:val="List Continue"/>
    <w:basedOn w:val="List"/>
    <w:rsid w:val="00EA2A0A"/>
    <w:pPr>
      <w:ind w:firstLine="0"/>
    </w:pPr>
  </w:style>
  <w:style w:type="paragraph" w:customStyle="1" w:styleId="ListNote">
    <w:name w:val="List Note"/>
    <w:basedOn w:val="List"/>
    <w:rsid w:val="00EA2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A0A"/>
    <w:rPr>
      <w:rFonts w:ascii="Courier New" w:hAnsi="Courier New"/>
    </w:rPr>
  </w:style>
  <w:style w:type="paragraph" w:customStyle="1" w:styleId="NoteBullet">
    <w:name w:val="Note Bullet"/>
    <w:basedOn w:val="Note"/>
    <w:rsid w:val="00EA2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A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2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A0A"/>
    <w:rPr>
      <w:b/>
      <w:smallCaps/>
    </w:rPr>
  </w:style>
  <w:style w:type="paragraph" w:customStyle="1" w:styleId="TableListNumber">
    <w:name w:val="Table List Number"/>
    <w:basedOn w:val="ListNumber"/>
    <w:rsid w:val="00EA2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A0A"/>
    <w:pPr>
      <w:numPr>
        <w:numId w:val="8"/>
      </w:numPr>
    </w:pPr>
  </w:style>
  <w:style w:type="paragraph" w:customStyle="1" w:styleId="ListAlpha2">
    <w:name w:val="List Alpha 2"/>
    <w:basedOn w:val="List2"/>
    <w:rsid w:val="00EA2A0A"/>
    <w:pPr>
      <w:numPr>
        <w:numId w:val="7"/>
      </w:numPr>
    </w:pPr>
  </w:style>
  <w:style w:type="paragraph" w:styleId="List2">
    <w:name w:val="List 2"/>
    <w:basedOn w:val="BodyText"/>
    <w:rsid w:val="00EA2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A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A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A0A"/>
    <w:pPr>
      <w:numPr>
        <w:numId w:val="3"/>
      </w:numPr>
    </w:pPr>
  </w:style>
  <w:style w:type="paragraph" w:styleId="ListContinue2">
    <w:name w:val="List Continue 2"/>
    <w:basedOn w:val="List2"/>
    <w:rsid w:val="00EA2A0A"/>
    <w:pPr>
      <w:ind w:firstLine="0"/>
    </w:pPr>
  </w:style>
  <w:style w:type="paragraph" w:styleId="ListContinue3">
    <w:name w:val="List Continue 3"/>
    <w:basedOn w:val="List3"/>
    <w:rsid w:val="00EA2A0A"/>
    <w:pPr>
      <w:ind w:left="1021" w:firstLine="0"/>
    </w:pPr>
  </w:style>
  <w:style w:type="paragraph" w:styleId="ListContinue4">
    <w:name w:val="List Continue 4"/>
    <w:basedOn w:val="List4"/>
    <w:rsid w:val="00EA2A0A"/>
    <w:pPr>
      <w:ind w:firstLine="0"/>
    </w:pPr>
  </w:style>
  <w:style w:type="paragraph" w:styleId="ListContinue5">
    <w:name w:val="List Continue 5"/>
    <w:basedOn w:val="List5"/>
    <w:rsid w:val="00EA2A0A"/>
    <w:pPr>
      <w:ind w:firstLine="0"/>
    </w:pPr>
  </w:style>
  <w:style w:type="paragraph" w:styleId="ListNumber3">
    <w:name w:val="List Number 3"/>
    <w:basedOn w:val="List3"/>
    <w:rsid w:val="00EA2A0A"/>
    <w:pPr>
      <w:numPr>
        <w:numId w:val="4"/>
      </w:numPr>
    </w:pPr>
  </w:style>
  <w:style w:type="paragraph" w:styleId="ListNumber4">
    <w:name w:val="List Number 4"/>
    <w:basedOn w:val="List4"/>
    <w:rsid w:val="00EA2A0A"/>
    <w:pPr>
      <w:numPr>
        <w:numId w:val="5"/>
      </w:numPr>
    </w:pPr>
  </w:style>
  <w:style w:type="paragraph" w:styleId="ListNumber5">
    <w:name w:val="List Number 5"/>
    <w:basedOn w:val="List5"/>
    <w:rsid w:val="00EA2A0A"/>
    <w:pPr>
      <w:numPr>
        <w:numId w:val="6"/>
      </w:numPr>
    </w:pPr>
  </w:style>
  <w:style w:type="paragraph" w:styleId="BlockText">
    <w:name w:val="Block Text"/>
    <w:basedOn w:val="Normal"/>
    <w:rsid w:val="00EA2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A0A"/>
    <w:rPr>
      <w:sz w:val="16"/>
      <w:vertAlign w:val="superscript"/>
    </w:rPr>
  </w:style>
  <w:style w:type="character" w:customStyle="1" w:styleId="Symbols">
    <w:name w:val="Symbols"/>
    <w:basedOn w:val="DefaultParagraphFont"/>
    <w:rsid w:val="00EA2A0A"/>
    <w:rPr>
      <w:rFonts w:ascii="Symbol" w:hAnsi="Symbol"/>
    </w:rPr>
  </w:style>
  <w:style w:type="character" w:customStyle="1" w:styleId="MenuOptions">
    <w:name w:val="Menu Options"/>
    <w:basedOn w:val="DefaultParagraphFont"/>
    <w:rsid w:val="00EA2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A0A"/>
    <w:rPr>
      <w:b/>
    </w:rPr>
  </w:style>
  <w:style w:type="character" w:customStyle="1" w:styleId="Underlined">
    <w:name w:val="Underlined"/>
    <w:basedOn w:val="DefaultParagraphFont"/>
    <w:rsid w:val="00EA2A0A"/>
    <w:rPr>
      <w:u w:val="single"/>
    </w:rPr>
  </w:style>
  <w:style w:type="paragraph" w:customStyle="1" w:styleId="TableBodyTextRight">
    <w:name w:val="Table Body Text Right"/>
    <w:basedOn w:val="TableBodyText"/>
    <w:rsid w:val="00EA2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A0A"/>
    <w:rPr>
      <w:sz w:val="18"/>
    </w:rPr>
  </w:style>
  <w:style w:type="paragraph" w:customStyle="1" w:styleId="BodySmallRight">
    <w:name w:val="Body Small Right"/>
    <w:basedOn w:val="BodyTextRight"/>
    <w:rsid w:val="00EA2A0A"/>
    <w:rPr>
      <w:sz w:val="18"/>
      <w:szCs w:val="18"/>
    </w:rPr>
  </w:style>
  <w:style w:type="paragraph" w:customStyle="1" w:styleId="MarginEdition">
    <w:name w:val="Margin Edition"/>
    <w:basedOn w:val="MarginNote"/>
    <w:rsid w:val="00EA2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A0A"/>
    <w:rPr>
      <w:sz w:val="2"/>
      <w:szCs w:val="2"/>
    </w:rPr>
  </w:style>
  <w:style w:type="character" w:customStyle="1" w:styleId="Small">
    <w:name w:val="Small"/>
    <w:basedOn w:val="DefaultParagraphFont"/>
    <w:rsid w:val="00EA2A0A"/>
    <w:rPr>
      <w:sz w:val="16"/>
    </w:rPr>
  </w:style>
  <w:style w:type="paragraph" w:customStyle="1" w:styleId="WideTable">
    <w:name w:val="Wide Table"/>
    <w:basedOn w:val="Normal"/>
    <w:rsid w:val="00EA2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A0A"/>
  </w:style>
  <w:style w:type="paragraph" w:styleId="Quote">
    <w:name w:val="Quote"/>
    <w:basedOn w:val="Heading1"/>
    <w:link w:val="QuoteChar"/>
    <w:qFormat/>
    <w:rsid w:val="00EA2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A0A"/>
    <w:pPr>
      <w:pageBreakBefore/>
    </w:pPr>
  </w:style>
  <w:style w:type="paragraph" w:customStyle="1" w:styleId="Border">
    <w:name w:val="Border"/>
    <w:basedOn w:val="Normal"/>
    <w:qFormat/>
    <w:rsid w:val="00EA2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A0A"/>
    <w:rPr>
      <w:u w:val="single"/>
    </w:rPr>
  </w:style>
  <w:style w:type="character" w:customStyle="1" w:styleId="BoldandItalics">
    <w:name w:val="Bold and Italics"/>
    <w:qFormat/>
    <w:rsid w:val="00EA2A0A"/>
    <w:rPr>
      <w:b/>
      <w:i/>
      <w:u w:val="none"/>
    </w:rPr>
  </w:style>
  <w:style w:type="paragraph" w:styleId="BalloonText">
    <w:name w:val="Balloon Text"/>
    <w:basedOn w:val="Normal"/>
    <w:link w:val="BalloonTextChar"/>
    <w:rsid w:val="00EA2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A0A"/>
    <w:pPr>
      <w:spacing w:before="0" w:after="0"/>
    </w:pPr>
  </w:style>
  <w:style w:type="paragraph" w:customStyle="1" w:styleId="BodyTextBold">
    <w:name w:val="Body Text Bold"/>
    <w:basedOn w:val="BodyText"/>
    <w:qFormat/>
    <w:rsid w:val="00EA2A0A"/>
    <w:rPr>
      <w:b/>
    </w:rPr>
  </w:style>
  <w:style w:type="character" w:styleId="Hyperlink">
    <w:name w:val="Hyperlink"/>
    <w:basedOn w:val="DefaultParagraphFont"/>
    <w:uiPriority w:val="99"/>
    <w:unhideWhenUsed/>
    <w:rsid w:val="00935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2798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DEFMIL095 Assist in the construction and maintenance of field structures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2024-11-07T12:04:00Z</dcterms:created>
  <dcterms:modified xsi:type="dcterms:W3CDTF">2024-11-07T12:04:00Z</dcterms:modified>
</cp:coreProperties>
</file>