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48A" w:rsidP="00C93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DEFMIL094 Assist in the preparation, construction and maintenance of roads and tracks</w:t>
      </w:r>
      <w:r>
        <w:fldChar w:fldCharType="end"/>
      </w:r>
    </w:p>
    <w:p w:rsidR="00C9348A" w:rsidP="00C9348A">
      <w:pPr>
        <w:pStyle w:val="Version"/>
        <w:sectPr w:rsidSect="00E32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183" w:rsidP="00E32183">
      <w:pPr>
        <w:pStyle w:val="SuperHeading"/>
      </w:pPr>
      <w:r w:rsidRPr="00E32183">
        <w:t>Assessment Requirements for DEFMIL094 Assist in the preparation, construction and maintenance of roads and tracks</w:t>
      </w:r>
    </w:p>
    <w:p w:rsidR="00000000" w:rsidRPr="00E32183" w:rsidP="00E32183">
      <w:pPr>
        <w:pStyle w:val="Heading1"/>
      </w:pPr>
      <w:bookmarkStart w:id="1" w:name="O_732566"/>
      <w:bookmarkEnd w:id="1"/>
      <w:r w:rsidRPr="00E321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93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83">
            <w:pPr>
              <w:pStyle w:val="TableHeading"/>
              <w:rPr>
                <w:lang w:val="en-NZ"/>
              </w:rPr>
            </w:pPr>
            <w:r w:rsidRPr="00E3218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83">
            <w:pPr>
              <w:pStyle w:val="TableHeading"/>
              <w:rPr>
                <w:lang w:val="en-NZ"/>
              </w:rPr>
            </w:pPr>
            <w:r w:rsidRPr="00E32183">
              <w:t>Comments</w:t>
            </w:r>
          </w:p>
        </w:tc>
      </w:tr>
      <w:tr w:rsidTr="00C93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83">
            <w:pPr>
              <w:pStyle w:val="BodyText"/>
              <w:rPr>
                <w:lang w:val="en-NZ"/>
              </w:rPr>
            </w:pPr>
            <w:r w:rsidRPr="00E3218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183" w:rsidP="00E32183">
            <w:pPr>
              <w:pStyle w:val="BodyText"/>
            </w:pPr>
            <w:r w:rsidRPr="00E32183">
              <w:t xml:space="preserve">These Assessment Requirements were released in DEF Defence Training Package release 1.0 and meet the Standards for Training Packages. </w:t>
            </w:r>
          </w:p>
          <w:p w:rsidR="00000000" w:rsidRPr="00E32183" w:rsidP="00E32183">
            <w:pPr>
              <w:pStyle w:val="BodyText"/>
            </w:pPr>
          </w:p>
          <w:p w:rsidR="00000000" w:rsidRPr="00E32183" w:rsidP="00E32183">
            <w:pPr>
              <w:pStyle w:val="ListBullet"/>
            </w:pPr>
            <w:r w:rsidRPr="00E32183">
              <w:t>Assessment Requirements created drawing upon specified assessment information from superseded unit</w:t>
            </w:r>
          </w:p>
        </w:tc>
      </w:tr>
    </w:tbl>
    <w:p w:rsidR="00000000" w:rsidRPr="00E32183" w:rsidP="00E32183">
      <w:pPr>
        <w:pStyle w:val="BodyText"/>
      </w:pPr>
    </w:p>
    <w:p w:rsidR="00000000" w:rsidRPr="00E32183" w:rsidP="00E32183">
      <w:pPr>
        <w:pStyle w:val="AllowPageBreak"/>
      </w:pPr>
    </w:p>
    <w:p w:rsidR="00000000" w:rsidRPr="00E32183" w:rsidP="00E32183">
      <w:pPr>
        <w:pStyle w:val="Heading1"/>
      </w:pPr>
      <w:bookmarkStart w:id="2" w:name="O_732567"/>
      <w:bookmarkEnd w:id="2"/>
      <w:r w:rsidRPr="00E32183">
        <w:t>P</w:t>
      </w:r>
      <w:r w:rsidRPr="00E32183">
        <w:t>erformance Evidence</w:t>
      </w:r>
    </w:p>
    <w:p w:rsidR="00000000" w:rsidRPr="00E32183" w:rsidP="00C9348A">
      <w:pPr>
        <w:pStyle w:val="BodyText"/>
      </w:pPr>
      <w:r w:rsidRPr="00E32183">
        <w:t xml:space="preserve">Evidence required to demonstrate competence must satisfy all of the requirements of the elements and performance criteria. If not otherwise specified </w:t>
      </w:r>
      <w:r w:rsidRPr="00E32183">
        <w:t>the candidate must demonstrate evidence of performance of the following on at least one occasion.</w:t>
      </w:r>
    </w:p>
    <w:p w:rsidR="00000000" w:rsidRPr="00E32183" w:rsidP="00E32183">
      <w:pPr>
        <w:pStyle w:val="ListBullet"/>
      </w:pPr>
      <w:r w:rsidRPr="00E32183">
        <w:t>using power tools, hand tools, small plant and other engineering equipment</w:t>
      </w:r>
    </w:p>
    <w:p w:rsidR="00000000" w:rsidRPr="00E32183" w:rsidP="00E32183">
      <w:pPr>
        <w:pStyle w:val="ListBullet"/>
      </w:pPr>
      <w:r w:rsidRPr="00E32183">
        <w:t>measuring relative to the construction process</w:t>
      </w:r>
    </w:p>
    <w:p w:rsidR="00000000" w:rsidRPr="00E32183" w:rsidP="00E32183">
      <w:pPr>
        <w:pStyle w:val="ListBullet"/>
      </w:pPr>
      <w:r w:rsidRPr="00E32183">
        <w:t>using expedient and improvised cons</w:t>
      </w:r>
      <w:r w:rsidRPr="00E32183">
        <w:t>truction methods and materials</w:t>
      </w:r>
    </w:p>
    <w:p w:rsidR="00000000" w:rsidRPr="00E32183" w:rsidP="00E32183">
      <w:pPr>
        <w:pStyle w:val="ListBullet"/>
      </w:pPr>
      <w:r w:rsidRPr="00E32183">
        <w:t>following instructions/directives and reporting information</w:t>
      </w:r>
    </w:p>
    <w:p w:rsidR="00000000" w:rsidRPr="00E32183" w:rsidP="00E32183">
      <w:pPr>
        <w:pStyle w:val="ListBullet"/>
      </w:pPr>
      <w:r w:rsidRPr="00E32183">
        <w:t>reading and interpreting job instructions, procedures manuals, job guides, field engineering pamphlets, technical specifications, manufacturer’s specifications, plan</w:t>
      </w:r>
      <w:r w:rsidRPr="00E32183">
        <w:t>s, maps and overlays</w:t>
      </w:r>
    </w:p>
    <w:p w:rsidR="00000000" w:rsidRPr="00E32183" w:rsidP="00E32183">
      <w:pPr>
        <w:pStyle w:val="AllowPageBreak"/>
      </w:pPr>
    </w:p>
    <w:p w:rsidR="00000000" w:rsidRPr="00E32183" w:rsidP="00E32183">
      <w:pPr>
        <w:pStyle w:val="Heading1"/>
      </w:pPr>
      <w:bookmarkStart w:id="3" w:name="O_732568"/>
      <w:bookmarkEnd w:id="3"/>
      <w:r w:rsidRPr="00E32183">
        <w:t>Knowledge Evidence</w:t>
      </w:r>
    </w:p>
    <w:p w:rsidR="00000000" w:rsidRPr="00E32183" w:rsidP="00C9348A">
      <w:pPr>
        <w:pStyle w:val="BodyText"/>
      </w:pPr>
      <w:r w:rsidRPr="00E32183">
        <w:t>Evidence required to demonstrate competence must satisfy all of the requirements of the elements and performance criteria. If not otherwise specified the depth of knowledge demonstrated must be appro</w:t>
      </w:r>
      <w:r w:rsidRPr="00E32183">
        <w:t>priate to the job context of the candidate.</w:t>
      </w:r>
    </w:p>
    <w:p w:rsidR="00000000" w:rsidRPr="00E32183" w:rsidP="00E32183">
      <w:pPr>
        <w:pStyle w:val="ListBullet"/>
      </w:pPr>
      <w:r w:rsidRPr="00E32183">
        <w:t>workplace and equipment safety requirements</w:t>
      </w:r>
    </w:p>
    <w:p w:rsidR="00000000" w:rsidRPr="00E32183" w:rsidP="00E32183">
      <w:pPr>
        <w:pStyle w:val="ListBullet"/>
      </w:pPr>
      <w:r w:rsidRPr="00E32183">
        <w:t>capabilities of small plant and equipment</w:t>
      </w:r>
    </w:p>
    <w:p w:rsidR="00000000" w:rsidRPr="00E32183" w:rsidP="00E32183">
      <w:pPr>
        <w:pStyle w:val="ListBullet"/>
      </w:pPr>
      <w:r w:rsidRPr="00E32183">
        <w:t>materials handling and storage</w:t>
      </w:r>
    </w:p>
    <w:p w:rsidR="00000000" w:rsidRPr="00E32183" w:rsidP="00E32183">
      <w:pPr>
        <w:pStyle w:val="ListBullet"/>
      </w:pPr>
      <w:r w:rsidRPr="00E32183">
        <w:t>expedient and improvised construction methods</w:t>
      </w:r>
    </w:p>
    <w:p w:rsidR="00000000" w:rsidRPr="00E32183" w:rsidP="00E32183">
      <w:pPr>
        <w:pStyle w:val="ListBullet"/>
      </w:pPr>
      <w:r w:rsidRPr="00E32183">
        <w:t>composition of teams and roles and responsibilit</w:t>
      </w:r>
      <w:r w:rsidRPr="00E32183">
        <w:t>ies of team members</w:t>
      </w:r>
    </w:p>
    <w:p w:rsidR="00000000" w:rsidRPr="00E32183" w:rsidP="00E32183">
      <w:pPr>
        <w:pStyle w:val="ListBullet"/>
      </w:pPr>
      <w:r w:rsidRPr="00E32183">
        <w:t>basic numeracy required to determine linear measurement, and number and placement of pegs</w:t>
      </w:r>
    </w:p>
    <w:p w:rsidR="00000000" w:rsidRPr="00E32183" w:rsidP="00E32183">
      <w:pPr>
        <w:pStyle w:val="AllowPageBreak"/>
      </w:pPr>
    </w:p>
    <w:p w:rsidR="00000000" w:rsidRPr="00E32183" w:rsidP="00E32183">
      <w:pPr>
        <w:pStyle w:val="Heading1"/>
      </w:pPr>
      <w:bookmarkStart w:id="4" w:name="O_732569"/>
      <w:bookmarkEnd w:id="4"/>
      <w:r w:rsidRPr="00E32183">
        <w:t>Assessment Conditions</w:t>
      </w:r>
    </w:p>
    <w:p w:rsidR="00000000" w:rsidRPr="00E32183" w:rsidP="00C9348A">
      <w:pPr>
        <w:pStyle w:val="BodyText"/>
      </w:pPr>
      <w:r w:rsidRPr="00E32183">
        <w:t>Competency should be assessed in an actual workplace or in a simulated environment, with access to equipmen</w:t>
      </w:r>
      <w:r w:rsidRPr="00E32183">
        <w:t>t and infrastructure appropriate to the outcome. Competency should be demonstrated over time to ensure the candidate is assessed across a variety of situations.</w:t>
      </w:r>
    </w:p>
    <w:p w:rsidR="00000000" w:rsidRPr="00E32183" w:rsidP="00C9348A">
      <w:pPr>
        <w:pStyle w:val="BodyText"/>
      </w:pPr>
      <w:r w:rsidRPr="00E32183">
        <w:t>Assessors must satisfy the NVR/AQTF mandatory competency requirements for assessors.</w:t>
      </w:r>
    </w:p>
    <w:p w:rsidR="00000000" w:rsidRPr="00E32183" w:rsidP="00E32183">
      <w:pPr>
        <w:pStyle w:val="Heading1"/>
      </w:pPr>
      <w:bookmarkStart w:id="5" w:name="O_732572"/>
      <w:bookmarkEnd w:id="5"/>
      <w:r w:rsidRPr="00E32183">
        <w:t>Links</w:t>
      </w:r>
    </w:p>
    <w:p w:rsidR="00000000" w:rsidRPr="00E32183" w:rsidP="00C9348A">
      <w:pPr>
        <w:pStyle w:val="BodyText"/>
      </w:pPr>
      <w:r w:rsidRPr="00E321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9425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32183" w:rsidP="00C9348A">
      <w:pPr>
        <w:pStyle w:val="BodyText"/>
      </w:pPr>
      <w:r w:rsidRPr="00E321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9425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32183" w:rsidP="00E32183"/>
    <w:sectPr w:rsidSect="00E321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83" w:rsidRPr="00C9348A" w:rsidP="00C93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48A" w:rsidP="00E32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348A" w:rsidP="00E32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9348A" w:rsidP="00E32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4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183" w:rsidRPr="00C9348A" w:rsidP="00C934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48A" w:rsidRPr="002D2AF8" w:rsidP="00E32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DEFMIL094 Assist in the preparation, construction and maintenance of roads and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9348A" w:rsidP="00E32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FA8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7810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183"/>
  </w:style>
  <w:style w:type="character" w:customStyle="1" w:styleId="Heading1Char">
    <w:name w:val="Heading 1 Char"/>
    <w:basedOn w:val="DefaultParagraphFont"/>
    <w:link w:val="Heading1"/>
    <w:rsid w:val="00E32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1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1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32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321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32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1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2183"/>
    <w:rPr>
      <w:b/>
      <w:spacing w:val="0"/>
    </w:rPr>
  </w:style>
  <w:style w:type="paragraph" w:customStyle="1" w:styleId="SuperTitle">
    <w:name w:val="SuperTitle"/>
    <w:basedOn w:val="Title"/>
    <w:rsid w:val="00E32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21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2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1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2183"/>
    <w:rPr>
      <w:i/>
    </w:rPr>
  </w:style>
  <w:style w:type="paragraph" w:styleId="Caption">
    <w:name w:val="caption"/>
    <w:basedOn w:val="BodyText"/>
    <w:next w:val="Normal"/>
    <w:qFormat/>
    <w:rsid w:val="00E32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183"/>
  </w:style>
  <w:style w:type="paragraph" w:styleId="TableofFigures">
    <w:name w:val="table of figures"/>
    <w:basedOn w:val="Normal"/>
    <w:next w:val="Normal"/>
    <w:semiHidden/>
    <w:rsid w:val="00E32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1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2183"/>
    <w:rPr>
      <w:rFonts w:ascii="Wingdings" w:hAnsi="Wingdings"/>
    </w:rPr>
  </w:style>
  <w:style w:type="character" w:customStyle="1" w:styleId="HotSpot">
    <w:name w:val="HotSpot"/>
    <w:rsid w:val="00E32183"/>
    <w:rPr>
      <w:color w:val="0033CC"/>
      <w:u w:val="none"/>
    </w:rPr>
  </w:style>
  <w:style w:type="paragraph" w:customStyle="1" w:styleId="BodyTextRight">
    <w:name w:val="Body Text Right"/>
    <w:basedOn w:val="BodyText"/>
    <w:rsid w:val="00E32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1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183"/>
    <w:rPr>
      <w:sz w:val="32"/>
    </w:rPr>
  </w:style>
  <w:style w:type="paragraph" w:customStyle="1" w:styleId="HeadingProcedure">
    <w:name w:val="Heading Procedure"/>
    <w:basedOn w:val="HeadingBase"/>
    <w:next w:val="Normal"/>
    <w:rsid w:val="00E32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183"/>
    <w:pPr>
      <w:spacing w:before="60" w:after="60"/>
    </w:pPr>
  </w:style>
  <w:style w:type="paragraph" w:styleId="ListContinue">
    <w:name w:val="List Continue"/>
    <w:basedOn w:val="List"/>
    <w:rsid w:val="00E32183"/>
    <w:pPr>
      <w:ind w:firstLine="0"/>
    </w:pPr>
  </w:style>
  <w:style w:type="paragraph" w:customStyle="1" w:styleId="ListNote">
    <w:name w:val="List Note"/>
    <w:basedOn w:val="List"/>
    <w:rsid w:val="00E32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183"/>
    <w:rPr>
      <w:rFonts w:ascii="Courier New" w:hAnsi="Courier New"/>
    </w:rPr>
  </w:style>
  <w:style w:type="paragraph" w:customStyle="1" w:styleId="NoteBullet">
    <w:name w:val="Note Bullet"/>
    <w:basedOn w:val="Note"/>
    <w:rsid w:val="00E32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1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2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183"/>
    <w:rPr>
      <w:b/>
      <w:smallCaps/>
    </w:rPr>
  </w:style>
  <w:style w:type="paragraph" w:customStyle="1" w:styleId="TableListNumber">
    <w:name w:val="Table List Number"/>
    <w:basedOn w:val="ListNumber"/>
    <w:rsid w:val="00E32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183"/>
    <w:pPr>
      <w:numPr>
        <w:numId w:val="8"/>
      </w:numPr>
    </w:pPr>
  </w:style>
  <w:style w:type="paragraph" w:customStyle="1" w:styleId="ListAlpha2">
    <w:name w:val="List Alpha 2"/>
    <w:basedOn w:val="List2"/>
    <w:rsid w:val="00E32183"/>
    <w:pPr>
      <w:numPr>
        <w:numId w:val="7"/>
      </w:numPr>
    </w:pPr>
  </w:style>
  <w:style w:type="paragraph" w:styleId="List2">
    <w:name w:val="List 2"/>
    <w:basedOn w:val="BodyText"/>
    <w:rsid w:val="00E32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1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1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2183"/>
    <w:pPr>
      <w:numPr>
        <w:numId w:val="3"/>
      </w:numPr>
    </w:pPr>
  </w:style>
  <w:style w:type="paragraph" w:styleId="ListContinue2">
    <w:name w:val="List Continue 2"/>
    <w:basedOn w:val="List2"/>
    <w:rsid w:val="00E32183"/>
    <w:pPr>
      <w:ind w:firstLine="0"/>
    </w:pPr>
  </w:style>
  <w:style w:type="paragraph" w:styleId="ListContinue3">
    <w:name w:val="List Continue 3"/>
    <w:basedOn w:val="List3"/>
    <w:rsid w:val="00E32183"/>
    <w:pPr>
      <w:ind w:left="1021" w:firstLine="0"/>
    </w:pPr>
  </w:style>
  <w:style w:type="paragraph" w:styleId="ListContinue4">
    <w:name w:val="List Continue 4"/>
    <w:basedOn w:val="List4"/>
    <w:rsid w:val="00E32183"/>
    <w:pPr>
      <w:ind w:firstLine="0"/>
    </w:pPr>
  </w:style>
  <w:style w:type="paragraph" w:styleId="ListContinue5">
    <w:name w:val="List Continue 5"/>
    <w:basedOn w:val="List5"/>
    <w:rsid w:val="00E32183"/>
    <w:pPr>
      <w:ind w:firstLine="0"/>
    </w:pPr>
  </w:style>
  <w:style w:type="paragraph" w:styleId="ListNumber3">
    <w:name w:val="List Number 3"/>
    <w:basedOn w:val="List3"/>
    <w:rsid w:val="00E32183"/>
    <w:pPr>
      <w:numPr>
        <w:numId w:val="4"/>
      </w:numPr>
    </w:pPr>
  </w:style>
  <w:style w:type="paragraph" w:styleId="ListNumber4">
    <w:name w:val="List Number 4"/>
    <w:basedOn w:val="List4"/>
    <w:rsid w:val="00E32183"/>
    <w:pPr>
      <w:numPr>
        <w:numId w:val="5"/>
      </w:numPr>
    </w:pPr>
  </w:style>
  <w:style w:type="paragraph" w:styleId="ListNumber5">
    <w:name w:val="List Number 5"/>
    <w:basedOn w:val="List5"/>
    <w:rsid w:val="00E32183"/>
    <w:pPr>
      <w:numPr>
        <w:numId w:val="6"/>
      </w:numPr>
    </w:pPr>
  </w:style>
  <w:style w:type="paragraph" w:styleId="BlockText">
    <w:name w:val="Block Text"/>
    <w:basedOn w:val="Normal"/>
    <w:rsid w:val="00E32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183"/>
    <w:rPr>
      <w:sz w:val="16"/>
      <w:vertAlign w:val="superscript"/>
    </w:rPr>
  </w:style>
  <w:style w:type="character" w:customStyle="1" w:styleId="Symbols">
    <w:name w:val="Symbols"/>
    <w:basedOn w:val="DefaultParagraphFont"/>
    <w:rsid w:val="00E32183"/>
    <w:rPr>
      <w:rFonts w:ascii="Symbol" w:hAnsi="Symbol"/>
    </w:rPr>
  </w:style>
  <w:style w:type="character" w:customStyle="1" w:styleId="MenuOptions">
    <w:name w:val="Menu Options"/>
    <w:basedOn w:val="DefaultParagraphFont"/>
    <w:rsid w:val="00E32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183"/>
    <w:rPr>
      <w:b/>
    </w:rPr>
  </w:style>
  <w:style w:type="character" w:customStyle="1" w:styleId="Underlined">
    <w:name w:val="Underlined"/>
    <w:basedOn w:val="DefaultParagraphFont"/>
    <w:rsid w:val="00E32183"/>
    <w:rPr>
      <w:u w:val="single"/>
    </w:rPr>
  </w:style>
  <w:style w:type="paragraph" w:customStyle="1" w:styleId="TableBodyTextRight">
    <w:name w:val="Table Body Text Right"/>
    <w:basedOn w:val="TableBodyText"/>
    <w:rsid w:val="00E32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183"/>
    <w:rPr>
      <w:sz w:val="18"/>
    </w:rPr>
  </w:style>
  <w:style w:type="paragraph" w:customStyle="1" w:styleId="BodySmallRight">
    <w:name w:val="Body Small Right"/>
    <w:basedOn w:val="BodyTextRight"/>
    <w:rsid w:val="00E32183"/>
    <w:rPr>
      <w:sz w:val="18"/>
      <w:szCs w:val="18"/>
    </w:rPr>
  </w:style>
  <w:style w:type="paragraph" w:customStyle="1" w:styleId="MarginEdition">
    <w:name w:val="Margin Edition"/>
    <w:basedOn w:val="MarginNote"/>
    <w:rsid w:val="00E32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183"/>
    <w:rPr>
      <w:sz w:val="2"/>
      <w:szCs w:val="2"/>
    </w:rPr>
  </w:style>
  <w:style w:type="character" w:customStyle="1" w:styleId="Small">
    <w:name w:val="Small"/>
    <w:basedOn w:val="DefaultParagraphFont"/>
    <w:rsid w:val="00E32183"/>
    <w:rPr>
      <w:sz w:val="16"/>
    </w:rPr>
  </w:style>
  <w:style w:type="paragraph" w:customStyle="1" w:styleId="WideTable">
    <w:name w:val="Wide Table"/>
    <w:basedOn w:val="Normal"/>
    <w:rsid w:val="00E32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183"/>
  </w:style>
  <w:style w:type="paragraph" w:styleId="Quote">
    <w:name w:val="Quote"/>
    <w:basedOn w:val="Heading1"/>
    <w:link w:val="QuoteChar"/>
    <w:qFormat/>
    <w:rsid w:val="00E32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183"/>
    <w:pPr>
      <w:pageBreakBefore/>
    </w:pPr>
  </w:style>
  <w:style w:type="paragraph" w:customStyle="1" w:styleId="Border">
    <w:name w:val="Border"/>
    <w:basedOn w:val="Normal"/>
    <w:qFormat/>
    <w:rsid w:val="00E32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183"/>
    <w:rPr>
      <w:u w:val="single"/>
    </w:rPr>
  </w:style>
  <w:style w:type="character" w:customStyle="1" w:styleId="BoldandItalics">
    <w:name w:val="Bold and Italics"/>
    <w:qFormat/>
    <w:rsid w:val="00E32183"/>
    <w:rPr>
      <w:b/>
      <w:i/>
      <w:u w:val="none"/>
    </w:rPr>
  </w:style>
  <w:style w:type="paragraph" w:styleId="BalloonText">
    <w:name w:val="Balloon Text"/>
    <w:basedOn w:val="Normal"/>
    <w:link w:val="BalloonTextChar"/>
    <w:rsid w:val="00E32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183"/>
    <w:pPr>
      <w:spacing w:before="0" w:after="0"/>
    </w:pPr>
  </w:style>
  <w:style w:type="paragraph" w:customStyle="1" w:styleId="BodyTextBold">
    <w:name w:val="Body Text Bold"/>
    <w:basedOn w:val="BodyText"/>
    <w:qFormat/>
    <w:rsid w:val="00E32183"/>
    <w:rPr>
      <w:b/>
    </w:rPr>
  </w:style>
  <w:style w:type="character" w:styleId="Hyperlink">
    <w:name w:val="Hyperlink"/>
    <w:basedOn w:val="DefaultParagraphFont"/>
    <w:uiPriority w:val="99"/>
    <w:unhideWhenUsed/>
    <w:rsid w:val="00C934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2409</Characters>
  <Application>Microsoft Office Word</Application>
  <DocSecurity>0</DocSecurity>
  <Lines>60</Lines>
  <Paragraphs>37</Paragraphs>
  <ScaleCrop>false</ScaleCrop>
  <Company>Author-it Software Corporation Ltd.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DEFMIL094 Assist in the preparation, construction and maintenance of roads and tracks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2024-11-07T12:37:00Z</dcterms:created>
  <dcterms:modified xsi:type="dcterms:W3CDTF">2024-11-07T12:37:00Z</dcterms:modified>
</cp:coreProperties>
</file>