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48D" w:rsidP="0072448D">
      <w:pPr>
        <w:pStyle w:val="Title"/>
      </w:pPr>
      <w:r>
        <w:fldChar w:fldCharType="begin"/>
      </w:r>
      <w:r>
        <w:instrText xml:space="preserve"> TITLE   \* MERGEFORMAT </w:instrText>
      </w:r>
      <w:r>
        <w:fldChar w:fldCharType="separate"/>
      </w:r>
      <w:r>
        <w:t>DEFMIL093 Assist in the construction of dry gap crossings</w:t>
      </w:r>
      <w:r>
        <w:fldChar w:fldCharType="end"/>
      </w:r>
    </w:p>
    <w:p w:rsidR="0072448D" w:rsidP="0072448D">
      <w:pPr>
        <w:pStyle w:val="Version"/>
        <w:sectPr w:rsidSect="008812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2FE" w:rsidP="008812FE">
      <w:pPr>
        <w:pStyle w:val="SuperHeading"/>
      </w:pPr>
      <w:r w:rsidRPr="008812FE">
        <w:t>DEFMIL093 Assist in the construction of dry gap crossings</w:t>
      </w:r>
    </w:p>
    <w:p w:rsidR="00000000" w:rsidRPr="008812FE" w:rsidP="008812FE">
      <w:pPr>
        <w:pStyle w:val="Heading1"/>
      </w:pPr>
      <w:bookmarkStart w:id="1" w:name="O_732518"/>
      <w:bookmarkEnd w:id="1"/>
      <w:r w:rsidRPr="008812FE">
        <w:t>Modification History</w:t>
      </w:r>
    </w:p>
    <w:tbl>
      <w:tblPr>
        <w:tblW w:w="0" w:type="auto"/>
        <w:tblLayout w:type="fixed"/>
        <w:tblCellMar>
          <w:left w:w="62" w:type="dxa"/>
          <w:right w:w="62" w:type="dxa"/>
        </w:tblCellMar>
        <w:tblLook w:val="0000"/>
      </w:tblPr>
      <w:tblGrid>
        <w:gridCol w:w="1134"/>
        <w:gridCol w:w="7937"/>
      </w:tblGrid>
      <w:tr w:rsidTr="007244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TableHeading"/>
              <w:rPr>
                <w:lang w:val="en-NZ"/>
              </w:rPr>
            </w:pPr>
            <w:r w:rsidRPr="008812F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TableHeading"/>
              <w:rPr>
                <w:lang w:val="en-NZ"/>
              </w:rPr>
            </w:pPr>
            <w:r w:rsidRPr="008812FE">
              <w:t>Comments</w:t>
            </w:r>
          </w:p>
        </w:tc>
      </w:tr>
      <w:tr w:rsidTr="007244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BodyText"/>
              <w:rPr>
                <w:lang w:val="en-NZ"/>
              </w:rPr>
            </w:pPr>
            <w:r w:rsidRPr="008812F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FE" w:rsidP="008812FE">
            <w:pPr>
              <w:pStyle w:val="BodyText"/>
            </w:pPr>
            <w:r w:rsidRPr="008812FE">
              <w:t xml:space="preserve">This unit was released in DEF Defence Training Package release 1.0 and meets the Standards for Training Packages. </w:t>
            </w:r>
          </w:p>
          <w:p w:rsidR="00000000" w:rsidRPr="008812FE" w:rsidP="008812FE">
            <w:pPr>
              <w:pStyle w:val="BodyText"/>
            </w:pPr>
          </w:p>
          <w:p w:rsidR="00000000" w:rsidRPr="008812FE" w:rsidP="008812FE">
            <w:pPr>
              <w:pStyle w:val="BodyText"/>
            </w:pPr>
            <w:r w:rsidRPr="008812FE">
              <w:t>This unit supersedes and is equivalent to DEFCA322 Assist in the construction of dr</w:t>
            </w:r>
            <w:r w:rsidRPr="008812FE">
              <w:t>y gap crossings.</w:t>
            </w:r>
          </w:p>
          <w:p w:rsidR="00000000" w:rsidRPr="008812FE" w:rsidP="008812FE">
            <w:pPr>
              <w:pStyle w:val="BodyText"/>
            </w:pPr>
          </w:p>
          <w:p w:rsidR="00000000" w:rsidRPr="008812FE" w:rsidP="008812FE">
            <w:pPr>
              <w:pStyle w:val="ListBullet"/>
            </w:pPr>
            <w:r w:rsidRPr="008812FE">
              <w:t>Unit code updated</w:t>
            </w:r>
          </w:p>
          <w:p w:rsidR="00000000" w:rsidRPr="008812FE" w:rsidP="008812FE">
            <w:pPr>
              <w:pStyle w:val="ListBullet"/>
            </w:pPr>
            <w:r w:rsidRPr="008812FE">
              <w:t>Content and formatting updated to comply with the new standards</w:t>
            </w:r>
          </w:p>
          <w:p w:rsidR="00000000" w:rsidRPr="008812FE" w:rsidP="008812FE">
            <w:pPr>
              <w:pStyle w:val="ListBullet"/>
            </w:pPr>
            <w:r w:rsidRPr="008812FE">
              <w:t>All PC transitioned from passive to active voice</w:t>
            </w:r>
          </w:p>
          <w:p w:rsidR="00000000" w:rsidRPr="008812FE" w:rsidP="008812FE">
            <w:pPr>
              <w:pStyle w:val="ListBullet"/>
            </w:pPr>
            <w:r w:rsidRPr="008812FE">
              <w:t>PC 2.3 removed</w:t>
            </w:r>
          </w:p>
          <w:p w:rsidR="00000000" w:rsidRPr="008812FE" w:rsidP="008812FE">
            <w:pPr>
              <w:pStyle w:val="ListBullet"/>
            </w:pPr>
            <w:r w:rsidRPr="008812FE">
              <w:t>PC 1.3 and 3.2 revised</w:t>
            </w:r>
          </w:p>
        </w:tc>
      </w:tr>
    </w:tbl>
    <w:p w:rsidR="00000000" w:rsidRPr="008812FE" w:rsidP="008812FE">
      <w:pPr>
        <w:pStyle w:val="BodyText"/>
      </w:pPr>
    </w:p>
    <w:p w:rsidR="00000000" w:rsidRPr="008812FE" w:rsidP="008812FE">
      <w:pPr>
        <w:pStyle w:val="AllowPageBreak"/>
      </w:pPr>
    </w:p>
    <w:p w:rsidR="00000000" w:rsidRPr="008812FE" w:rsidP="008812FE">
      <w:pPr>
        <w:pStyle w:val="Heading1"/>
      </w:pPr>
      <w:bookmarkStart w:id="2" w:name="O_732519"/>
      <w:bookmarkEnd w:id="2"/>
      <w:r w:rsidRPr="008812FE">
        <w:t>Application</w:t>
      </w:r>
    </w:p>
    <w:p w:rsidR="00000000" w:rsidRPr="008812FE" w:rsidP="0072448D">
      <w:pPr>
        <w:pStyle w:val="BodyText"/>
      </w:pPr>
      <w:r w:rsidRPr="008812FE">
        <w:t>This unit describes the s</w:t>
      </w:r>
      <w:r w:rsidRPr="008812FE">
        <w:t xml:space="preserve">kills required to assist in the preparation, construction, maintenance and recovery of dry gap crossing bridging equipment to cross any form of gap, including rivers and streams, to facilitate the movement of personnel, vehicles, cargo and equipment. When </w:t>
      </w:r>
      <w:r w:rsidRPr="008812FE">
        <w:t>the crossing is no longer required the bridge is either recovered to storage or redeployed to another crossing.</w:t>
      </w:r>
    </w:p>
    <w:p w:rsidR="00000000" w:rsidRPr="008812FE" w:rsidP="0072448D">
      <w:pPr>
        <w:pStyle w:val="BodyText"/>
      </w:pPr>
      <w:r w:rsidRPr="008812FE">
        <w:t>This unit applies to for combat engineer personnel involved in the construction of dry gap crossings in a deployed operational environment.</w:t>
      </w:r>
    </w:p>
    <w:p w:rsidR="00000000" w:rsidRPr="008812FE" w:rsidP="0072448D">
      <w:pPr>
        <w:pStyle w:val="BodyText"/>
      </w:pPr>
      <w:r w:rsidRPr="008812FE">
        <w:t>Th</w:t>
      </w:r>
      <w:r w:rsidRPr="008812FE">
        <w:t>e skills and knowledge described in this unit must be applied within the legislative, regulatory and policy environment in which they are carried out. Organisational policies and procedures must be consulted and adhered to.</w:t>
      </w:r>
    </w:p>
    <w:p w:rsidR="00000000" w:rsidRPr="008812FE" w:rsidP="0072448D">
      <w:pPr>
        <w:pStyle w:val="BodyText"/>
      </w:pPr>
      <w:r w:rsidRPr="008812FE">
        <w:t>Those undertaking this unit would usually be engaged in bridge construction as part of a team under supervision, but may undertake some autonomous tasks. They would perform routine tasks in a broad range of unpredictable contexts.</w:t>
      </w:r>
    </w:p>
    <w:p w:rsidR="00000000" w:rsidRPr="008812FE" w:rsidP="0072448D">
      <w:pPr>
        <w:pStyle w:val="BodyText"/>
      </w:pPr>
      <w:r w:rsidRPr="008812FE">
        <w:t>No licensing, legislativ</w:t>
      </w:r>
      <w:r w:rsidRPr="008812FE">
        <w:t>e or certification requirements apply to unit at the time of publication.</w:t>
      </w:r>
    </w:p>
    <w:p w:rsidR="00000000" w:rsidRPr="008812FE" w:rsidP="008812FE">
      <w:pPr>
        <w:pStyle w:val="Heading1"/>
      </w:pPr>
      <w:bookmarkStart w:id="3" w:name="O_732521"/>
      <w:bookmarkEnd w:id="3"/>
      <w:r w:rsidRPr="008812FE">
        <w:t>Competency Field</w:t>
      </w:r>
    </w:p>
    <w:p w:rsidR="00000000" w:rsidRPr="008812FE" w:rsidP="0072448D">
      <w:pPr>
        <w:pStyle w:val="BodyText"/>
      </w:pPr>
      <w:r w:rsidRPr="008812FE">
        <w:t>Military Skills</w:t>
      </w:r>
    </w:p>
    <w:p w:rsidR="00000000" w:rsidRPr="008812FE" w:rsidP="008812FE">
      <w:pPr>
        <w:pStyle w:val="Heading1"/>
      </w:pPr>
      <w:bookmarkStart w:id="4" w:name="O_732523"/>
      <w:bookmarkEnd w:id="4"/>
      <w:r w:rsidRPr="008812FE">
        <w:t>Elements and Performance Criteria</w:t>
      </w:r>
    </w:p>
    <w:tbl>
      <w:tblPr>
        <w:tblW w:w="0" w:type="auto"/>
        <w:tblLayout w:type="fixed"/>
        <w:tblCellMar>
          <w:left w:w="62" w:type="dxa"/>
          <w:right w:w="62" w:type="dxa"/>
        </w:tblCellMar>
        <w:tblLook w:val="0000"/>
      </w:tblPr>
      <w:tblGrid>
        <w:gridCol w:w="2268"/>
        <w:gridCol w:w="6804"/>
      </w:tblGrid>
      <w:tr w:rsidTr="008812F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TableHeading"/>
              <w:rPr>
                <w:lang w:val="en-NZ"/>
              </w:rPr>
            </w:pPr>
            <w:r w:rsidRPr="008812F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TableHeading"/>
              <w:rPr>
                <w:lang w:val="en-NZ"/>
              </w:rPr>
            </w:pPr>
            <w:r w:rsidRPr="008812FE">
              <w:t>PERFORMANCE CRITERIA</w:t>
            </w:r>
          </w:p>
        </w:tc>
      </w:tr>
      <w:tr w:rsidTr="008812F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BodyText"/>
              <w:rPr>
                <w:lang w:val="en-NZ"/>
              </w:rPr>
            </w:pPr>
            <w:r w:rsidRPr="008812F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BodyText"/>
              <w:rPr>
                <w:lang w:val="en-NZ"/>
              </w:rPr>
            </w:pPr>
            <w:r w:rsidRPr="008812FE">
              <w:t>Performan</w:t>
            </w:r>
            <w:r w:rsidRPr="008812FE">
              <w:t>ce criteria describe the performance needed to demonstrate achievement of the element. Where bold italicised text is used, further information is detailed in the range of conditions section.</w:t>
            </w:r>
          </w:p>
        </w:tc>
      </w:tr>
      <w:tr w:rsidTr="008812F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List"/>
              <w:rPr>
                <w:lang w:val="en-NZ"/>
              </w:rPr>
            </w:pPr>
            <w:r w:rsidRPr="008812FE">
              <w:rPr>
                <w:rStyle w:val="SpecialBold"/>
              </w:rPr>
              <w:t>1.</w:t>
            </w:r>
            <w:r w:rsidRPr="008812FE">
              <w:rPr>
                <w:rStyle w:val="SpecialBold"/>
              </w:rPr>
              <w:tab/>
              <w:t>Plan and prepare for dry gap crossing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FE" w:rsidP="008812FE">
            <w:pPr>
              <w:pStyle w:val="List"/>
            </w:pPr>
            <w:r w:rsidRPr="008812FE">
              <w:t>1.1</w:t>
            </w:r>
            <w:r w:rsidRPr="008812FE">
              <w:tab/>
              <w:t>Select a</w:t>
            </w:r>
            <w:r w:rsidRPr="008812FE">
              <w:t>nd wear appropriate personal protective equipment.</w:t>
            </w:r>
          </w:p>
          <w:p w:rsidR="00000000" w:rsidRPr="008812FE" w:rsidP="008812FE">
            <w:pPr>
              <w:pStyle w:val="List"/>
            </w:pPr>
            <w:r w:rsidRPr="008812FE">
              <w:t>1.2</w:t>
            </w:r>
            <w:r w:rsidRPr="008812FE">
              <w:tab/>
              <w:t>Conduct site layout and preparation.</w:t>
            </w:r>
          </w:p>
          <w:p w:rsidR="00000000" w:rsidRPr="008812FE" w:rsidP="008812FE">
            <w:pPr>
              <w:pStyle w:val="List"/>
            </w:pPr>
            <w:r w:rsidRPr="008812FE">
              <w:t>1.3</w:t>
            </w:r>
            <w:r w:rsidRPr="008812FE">
              <w:tab/>
              <w:t>Check dry gap crossing bridging components against inventory and materials list for completeness and prepare for operation.</w:t>
            </w:r>
          </w:p>
          <w:p w:rsidR="00000000" w:rsidRPr="008812FE" w:rsidP="008812FE">
            <w:pPr>
              <w:pStyle w:val="List"/>
            </w:pPr>
            <w:r w:rsidRPr="008812FE">
              <w:t>1.4</w:t>
            </w:r>
            <w:r w:rsidRPr="008812FE">
              <w:tab/>
            </w:r>
            <w:r w:rsidRPr="008812FE">
              <w:t>Report faults and deficiencies in bridging components.</w:t>
            </w:r>
          </w:p>
          <w:p w:rsidR="00000000" w:rsidP="008812FE">
            <w:pPr>
              <w:pStyle w:val="List"/>
              <w:rPr>
                <w:lang w:val="en-NZ"/>
              </w:rPr>
            </w:pPr>
            <w:r w:rsidRPr="008812FE">
              <w:t>1.5</w:t>
            </w:r>
            <w:r w:rsidRPr="008812FE">
              <w:tab/>
              <w:t>Select tools and equipment, check for serviceability and report faults.</w:t>
            </w:r>
          </w:p>
        </w:tc>
      </w:tr>
      <w:tr w:rsidTr="008812F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List"/>
              <w:rPr>
                <w:lang w:val="en-NZ"/>
              </w:rPr>
            </w:pPr>
            <w:r w:rsidRPr="008812FE">
              <w:rPr>
                <w:rStyle w:val="SpecialBold"/>
              </w:rPr>
              <w:t>2.</w:t>
            </w:r>
            <w:r w:rsidRPr="008812FE">
              <w:rPr>
                <w:rStyle w:val="SpecialBold"/>
              </w:rPr>
              <w:tab/>
              <w:t>Construct a dry gap crossing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FE" w:rsidP="008812FE">
            <w:pPr>
              <w:pStyle w:val="List"/>
            </w:pPr>
            <w:r w:rsidRPr="008812FE">
              <w:t>2.1</w:t>
            </w:r>
            <w:r w:rsidRPr="008812FE">
              <w:tab/>
              <w:t>Assemble and adjust ready for use jigs, fixtures and tools to be used in construction.</w:t>
            </w:r>
          </w:p>
          <w:p w:rsidR="00000000" w:rsidP="008812FE">
            <w:pPr>
              <w:pStyle w:val="List"/>
              <w:rPr>
                <w:lang w:val="en-NZ"/>
              </w:rPr>
            </w:pPr>
            <w:r w:rsidRPr="008812FE">
              <w:t>2</w:t>
            </w:r>
            <w:r w:rsidRPr="008812FE">
              <w:t>.2</w:t>
            </w:r>
            <w:r w:rsidRPr="008812FE">
              <w:tab/>
              <w:t>Assemble bridge components and check for compliance, accuracy and alignment.</w:t>
            </w:r>
          </w:p>
        </w:tc>
      </w:tr>
      <w:tr w:rsidTr="008812F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List"/>
              <w:rPr>
                <w:lang w:val="en-NZ"/>
              </w:rPr>
            </w:pPr>
            <w:r w:rsidRPr="008812FE">
              <w:rPr>
                <w:rStyle w:val="SpecialBold"/>
              </w:rPr>
              <w:t>3.</w:t>
            </w:r>
            <w:r w:rsidRPr="008812FE">
              <w:rPr>
                <w:rStyle w:val="SpecialBold"/>
              </w:rPr>
              <w:tab/>
              <w:t>Maintain and clean-up site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FE" w:rsidP="008812FE">
            <w:pPr>
              <w:pStyle w:val="List"/>
            </w:pPr>
            <w:r w:rsidRPr="008812FE">
              <w:t>3.1</w:t>
            </w:r>
            <w:r w:rsidRPr="008812FE">
              <w:tab/>
              <w:t>Maintain gap crossing sites and crossing systems.</w:t>
            </w:r>
          </w:p>
          <w:p w:rsidR="00000000" w:rsidRPr="008812FE" w:rsidP="008812FE">
            <w:pPr>
              <w:pStyle w:val="List"/>
            </w:pPr>
            <w:r w:rsidRPr="008812FE">
              <w:t>3.2</w:t>
            </w:r>
            <w:r w:rsidRPr="008812FE">
              <w:tab/>
              <w:t>Recover, clean and maintain gap crossing equipment, tools and unused mate</w:t>
            </w:r>
            <w:r w:rsidRPr="008812FE">
              <w:t>rials.</w:t>
            </w:r>
          </w:p>
          <w:p w:rsidR="00000000" w:rsidRPr="008812FE" w:rsidP="008812FE">
            <w:pPr>
              <w:pStyle w:val="List"/>
            </w:pPr>
            <w:r w:rsidRPr="008812FE">
              <w:t>3.3</w:t>
            </w:r>
            <w:r w:rsidRPr="008812FE">
              <w:tab/>
              <w:t>Document and report faults and deficiencies in gap crossing equipment, tools and unused materials.</w:t>
            </w:r>
          </w:p>
          <w:p w:rsidR="00000000" w:rsidRPr="008812FE" w:rsidP="008812FE">
            <w:pPr>
              <w:pStyle w:val="List"/>
            </w:pPr>
            <w:r w:rsidRPr="008812FE">
              <w:t>3.4</w:t>
            </w:r>
            <w:r w:rsidRPr="008812FE">
              <w:tab/>
              <w:t>Store or redeploy gap crossing equipment, tools and materials.</w:t>
            </w:r>
          </w:p>
        </w:tc>
      </w:tr>
    </w:tbl>
    <w:p w:rsidR="00000000" w:rsidRPr="008812FE" w:rsidP="008812FE">
      <w:pPr>
        <w:pStyle w:val="BodyText"/>
      </w:pPr>
    </w:p>
    <w:p w:rsidR="00000000" w:rsidRPr="008812FE" w:rsidP="008812FE">
      <w:pPr>
        <w:pStyle w:val="AllowPageBreak"/>
      </w:pPr>
    </w:p>
    <w:p w:rsidR="00000000" w:rsidRPr="008812FE" w:rsidP="008812FE">
      <w:pPr>
        <w:pStyle w:val="Heading1"/>
      </w:pPr>
      <w:bookmarkStart w:id="5" w:name="O_732524"/>
      <w:bookmarkEnd w:id="5"/>
      <w:r w:rsidRPr="008812FE">
        <w:t>Foundation Skills</w:t>
      </w:r>
    </w:p>
    <w:p w:rsidR="0072448D" w:rsidP="0072448D">
      <w:pPr>
        <w:pStyle w:val="BodyText"/>
      </w:pPr>
      <w:r w:rsidRPr="008812FE">
        <w:t>The foundation skills demands of this unit</w:t>
      </w:r>
      <w:r w:rsidRPr="008812FE">
        <w:t xml:space="preserve"> have been mapped for alignment with the Australian Core Skills Framework (ACSF). The following tables outline the performance levels indicated for successful attainment of the unit.</w:t>
      </w:r>
    </w:p>
    <w:p w:rsidR="0072448D" w:rsidP="008812FE">
      <w:pPr>
        <w:pStyle w:val="BodyText"/>
      </w:pPr>
    </w:p>
    <w:p w:rsidR="0072448D" w:rsidP="008812FE">
      <w:pPr>
        <w:pStyle w:val="BodyText"/>
      </w:pPr>
      <w:bookmarkStart w:id="6" w:name="O_7432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68pt">
            <v:imagedata r:id="rId10" o:title=""/>
          </v:shape>
        </w:pict>
      </w:r>
      <w:bookmarkEnd w:id="6"/>
    </w:p>
    <w:p w:rsidR="0072448D" w:rsidP="008812FE">
      <w:pPr>
        <w:pStyle w:val="BodyText"/>
      </w:pPr>
    </w:p>
    <w:p w:rsidR="00000000" w:rsidRPr="008812FE" w:rsidP="0072448D">
      <w:pPr>
        <w:pStyle w:val="BodyText"/>
      </w:pPr>
      <w:r w:rsidRPr="008812FE">
        <w:t>Further information on ACSF and the foundation skills underpinning this unit can be found in the Foundation Skills Guide on the GSA website.</w:t>
      </w:r>
    </w:p>
    <w:p w:rsidR="00000000" w:rsidRPr="008812FE" w:rsidP="008812FE">
      <w:pPr>
        <w:pStyle w:val="Heading1"/>
      </w:pPr>
      <w:bookmarkStart w:id="7" w:name="O_732526"/>
      <w:bookmarkEnd w:id="7"/>
      <w:r w:rsidRPr="008812FE">
        <w:t>Unit Mapping Information</w:t>
      </w:r>
    </w:p>
    <w:p w:rsidR="0072448D" w:rsidP="0072448D">
      <w:pPr>
        <w:pStyle w:val="BodyText"/>
      </w:pPr>
      <w:r w:rsidRPr="008812FE">
        <w:t>This unit supersedes and is equivalent to DEFCA322 Assist in the construction of dry gap crossings.</w:t>
      </w:r>
    </w:p>
    <w:p w:rsidR="00000000" w:rsidRPr="008812FE" w:rsidP="008812FE">
      <w:pPr>
        <w:pStyle w:val="Heading1"/>
      </w:pPr>
      <w:bookmarkStart w:id="8" w:name="O_732533"/>
      <w:bookmarkEnd w:id="8"/>
      <w:r w:rsidRPr="008812FE">
        <w:t>Links</w:t>
      </w:r>
    </w:p>
    <w:p w:rsidR="00000000" w:rsidRPr="008812FE" w:rsidP="0072448D">
      <w:pPr>
        <w:pStyle w:val="BodyText"/>
      </w:pPr>
      <w:r w:rsidRPr="008812F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60D4F">
        <w:rPr>
          <w:rStyle w:val="Hyperlink"/>
        </w:rPr>
        <w:t>https://vetnet.gov.au/Pages/TrainingDocs.aspx?q=6bdbab1e-11ed-4bc9-9cba-9e1a55d4e4a9</w:t>
      </w:r>
      <w:r>
        <w:fldChar w:fldCharType="end"/>
      </w:r>
    </w:p>
    <w:p w:rsidR="00000000" w:rsidRPr="008812FE" w:rsidP="0072448D">
      <w:pPr>
        <w:pStyle w:val="BodyText"/>
      </w:pPr>
      <w:r w:rsidRPr="008812F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60D4F">
        <w:rPr>
          <w:rStyle w:val="Hyperlink"/>
        </w:rPr>
        <w:t>https://vetnet.gov.au/Pages/TrainingDocs.aspx?q=6bdbab1e-11ed-4bc9-9cba-9e1a55d4e4a9</w:t>
      </w:r>
      <w:r>
        <w:fldChar w:fldCharType="end"/>
      </w:r>
    </w:p>
    <w:p w:rsidR="00000000" w:rsidRPr="008812FE" w:rsidP="0072448D">
      <w:pPr>
        <w:pStyle w:val="BodyText"/>
      </w:pPr>
      <w:r w:rsidRPr="008812F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60D4F">
        <w:rPr>
          <w:rStyle w:val="Hyperlink"/>
        </w:rPr>
        <w:t>https://vetnet.gov.au/Pages/TrainingDocs.aspx?q=6bdbab1e-11ed-4bc9-9cba-9e1a55d4e4a9</w:t>
      </w:r>
      <w:r>
        <w:fldChar w:fldCharType="end"/>
      </w:r>
    </w:p>
    <w:p w:rsidR="00000000" w:rsidRPr="008812FE" w:rsidP="0072448D">
      <w:pPr>
        <w:pStyle w:val="BodyText"/>
        <w:sectPr w:rsidSect="008812FE">
          <w:headerReference w:type="default" r:id="rId11"/>
          <w:footerReference w:type="default" r:id="rId12"/>
          <w:pgSz w:w="11908" w:h="16833"/>
          <w:pgMar w:top="1702" w:right="1418" w:bottom="1702" w:left="1418" w:header="992" w:footer="992" w:gutter="0"/>
          <w:cols w:space="720"/>
          <w:noEndnote/>
          <w:docGrid w:linePitch="299"/>
        </w:sectPr>
      </w:pPr>
    </w:p>
    <w:p w:rsidR="00000000" w:rsidRPr="008812FE" w:rsidP="008812FE">
      <w:pPr>
        <w:pStyle w:val="SuperHeading"/>
      </w:pPr>
      <w:r w:rsidRPr="008812FE">
        <w:t>Assessment Requirements for DEFMIL093 Assist in the construction of dry gap crossings</w:t>
      </w:r>
    </w:p>
    <w:p w:rsidR="00000000" w:rsidRPr="008812FE" w:rsidP="008812FE">
      <w:pPr>
        <w:pStyle w:val="Heading1"/>
      </w:pPr>
      <w:bookmarkStart w:id="9" w:name="O_732528"/>
      <w:bookmarkEnd w:id="9"/>
      <w:r w:rsidRPr="008812FE">
        <w:t>Modification History</w:t>
      </w:r>
    </w:p>
    <w:tbl>
      <w:tblPr>
        <w:tblW w:w="0" w:type="auto"/>
        <w:tblLayout w:type="fixed"/>
        <w:tblCellMar>
          <w:left w:w="62" w:type="dxa"/>
          <w:right w:w="62" w:type="dxa"/>
        </w:tblCellMar>
        <w:tblLook w:val="0000"/>
      </w:tblPr>
      <w:tblGrid>
        <w:gridCol w:w="1134"/>
        <w:gridCol w:w="7937"/>
      </w:tblGrid>
      <w:tr w:rsidTr="007244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TableHeading"/>
              <w:rPr>
                <w:lang w:val="en-NZ"/>
              </w:rPr>
            </w:pPr>
            <w:r w:rsidRPr="008812F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TableHeading"/>
              <w:rPr>
                <w:lang w:val="en-NZ"/>
              </w:rPr>
            </w:pPr>
            <w:r w:rsidRPr="008812FE">
              <w:t>Com</w:t>
            </w:r>
            <w:r w:rsidRPr="008812FE">
              <w:t>ments</w:t>
            </w:r>
          </w:p>
        </w:tc>
      </w:tr>
      <w:tr w:rsidTr="0072448D">
        <w:tblPrEx>
          <w:tblW w:w="0" w:type="auto"/>
          <w:tblLayout w:type="fixed"/>
          <w:tblCellMar>
            <w:left w:w="62" w:type="dxa"/>
            <w:right w:w="62" w:type="dxa"/>
          </w:tblCellMar>
          <w:tblLook w:val="0000"/>
        </w:tblPrEx>
        <w:trPr>
          <w:trHeight w:val="181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FE">
            <w:pPr>
              <w:pStyle w:val="BodyText"/>
              <w:rPr>
                <w:lang w:val="en-NZ"/>
              </w:rPr>
            </w:pPr>
            <w:r w:rsidRPr="008812F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FE" w:rsidP="008812FE">
            <w:pPr>
              <w:pStyle w:val="BodyText"/>
            </w:pPr>
            <w:r w:rsidRPr="008812FE">
              <w:t xml:space="preserve">These Assessment Requirements were released in DEF Defence Training Package release 1.0 and meet the Standards for Training Packages. </w:t>
            </w:r>
          </w:p>
          <w:p w:rsidR="00000000" w:rsidRPr="008812FE" w:rsidP="008812FE">
            <w:pPr>
              <w:pStyle w:val="BodyText"/>
            </w:pPr>
          </w:p>
          <w:p w:rsidR="00000000" w:rsidRPr="008812FE" w:rsidP="008812FE">
            <w:pPr>
              <w:pStyle w:val="ListBullet"/>
            </w:pPr>
            <w:r w:rsidRPr="008812FE">
              <w:t>Assessment Requirements created drawing upon specified assessment information from superseded unit</w:t>
            </w:r>
          </w:p>
        </w:tc>
      </w:tr>
    </w:tbl>
    <w:p w:rsidR="00000000" w:rsidRPr="008812FE" w:rsidP="008812FE">
      <w:pPr>
        <w:pStyle w:val="BodyText"/>
      </w:pPr>
    </w:p>
    <w:p w:rsidR="00000000" w:rsidRPr="008812FE" w:rsidP="008812FE">
      <w:pPr>
        <w:pStyle w:val="AllowPageBreak"/>
      </w:pPr>
    </w:p>
    <w:p w:rsidR="00000000" w:rsidRPr="008812FE" w:rsidP="008812FE">
      <w:pPr>
        <w:pStyle w:val="Heading1"/>
      </w:pPr>
      <w:bookmarkStart w:id="10" w:name="O_732529"/>
      <w:bookmarkEnd w:id="10"/>
      <w:r w:rsidRPr="008812FE">
        <w:t>Performance Evidence</w:t>
      </w:r>
    </w:p>
    <w:p w:rsidR="00000000" w:rsidRPr="008812FE" w:rsidP="0072448D">
      <w:pPr>
        <w:pStyle w:val="BodyText"/>
      </w:pPr>
      <w:r w:rsidRPr="008812FE">
        <w:t>Evidence required to demonstrate competence must satisfy all of the requirements of the elements and performance criteria. If not otherwise specified the candidate must demonstrate evidence of performance of the following on at</w:t>
      </w:r>
      <w:r w:rsidRPr="008812FE">
        <w:t xml:space="preserve"> least one occasion.</w:t>
      </w:r>
    </w:p>
    <w:p w:rsidR="00000000" w:rsidRPr="008812FE" w:rsidP="008812FE">
      <w:pPr>
        <w:pStyle w:val="ListBullet"/>
      </w:pPr>
      <w:r w:rsidRPr="008812FE">
        <w:t>selecting and using tools and equipment appropriate to the task</w:t>
      </w:r>
    </w:p>
    <w:p w:rsidR="00000000" w:rsidRPr="008812FE" w:rsidP="008812FE">
      <w:pPr>
        <w:pStyle w:val="ListBullet"/>
      </w:pPr>
      <w:r w:rsidRPr="008812FE">
        <w:t>following instructions/directives and reporting information</w:t>
      </w:r>
    </w:p>
    <w:p w:rsidR="00000000" w:rsidRPr="008812FE" w:rsidP="008812FE">
      <w:pPr>
        <w:pStyle w:val="ListBullet"/>
      </w:pPr>
      <w:r w:rsidRPr="008812FE">
        <w:t>assisting in the construction of at least two dry gap crossings using two types of dry gap crossing bridging e</w:t>
      </w:r>
      <w:r w:rsidRPr="008812FE">
        <w:t>quipment:</w:t>
      </w:r>
    </w:p>
    <w:p w:rsidR="00000000" w:rsidRPr="008812FE" w:rsidP="008812FE">
      <w:pPr>
        <w:pStyle w:val="ListBullet2"/>
      </w:pPr>
      <w:r w:rsidRPr="008812FE">
        <w:t>multiple or single span gap crossing equipment</w:t>
      </w:r>
    </w:p>
    <w:p w:rsidR="00000000" w:rsidRPr="008812FE" w:rsidP="008812FE">
      <w:pPr>
        <w:pStyle w:val="ListBullet2"/>
      </w:pPr>
      <w:r w:rsidRPr="008812FE">
        <w:t>fixed clear span equipment</w:t>
      </w:r>
    </w:p>
    <w:p w:rsidR="00000000" w:rsidRPr="008812FE" w:rsidP="008812FE">
      <w:pPr>
        <w:pStyle w:val="ListBullet2"/>
      </w:pPr>
      <w:r w:rsidRPr="008812FE">
        <w:t>non equipment bridging</w:t>
      </w:r>
    </w:p>
    <w:p w:rsidR="00000000" w:rsidRPr="008812FE" w:rsidP="008812FE">
      <w:pPr>
        <w:pStyle w:val="ListBullet2"/>
      </w:pPr>
      <w:r w:rsidRPr="008812FE">
        <w:t>improvised and/or expedient materials</w:t>
      </w:r>
    </w:p>
    <w:p w:rsidR="00000000" w:rsidRPr="008812FE" w:rsidP="008812FE">
      <w:pPr>
        <w:pStyle w:val="ListBullet2"/>
      </w:pPr>
      <w:r w:rsidRPr="008812FE">
        <w:t>suspended cable equipment</w:t>
      </w:r>
    </w:p>
    <w:p w:rsidR="00000000" w:rsidRPr="008812FE" w:rsidP="008812FE">
      <w:pPr>
        <w:pStyle w:val="ListBullet2"/>
      </w:pPr>
      <w:r w:rsidRPr="008812FE">
        <w:t>aerial ropeways</w:t>
      </w:r>
    </w:p>
    <w:p w:rsidR="00000000" w:rsidRPr="008812FE" w:rsidP="008812FE">
      <w:pPr>
        <w:pStyle w:val="ListBullet"/>
      </w:pPr>
      <w:r w:rsidRPr="008812FE">
        <w:t>participating in the construction of:</w:t>
      </w:r>
    </w:p>
    <w:p w:rsidR="00000000" w:rsidRPr="008812FE" w:rsidP="008812FE">
      <w:pPr>
        <w:pStyle w:val="ListBullet2"/>
      </w:pPr>
      <w:r w:rsidRPr="008812FE">
        <w:t>at least one bridge of not less than fifteen metres span</w:t>
      </w:r>
    </w:p>
    <w:p w:rsidR="00000000" w:rsidRPr="008812FE" w:rsidP="008812FE">
      <w:pPr>
        <w:pStyle w:val="ListBullet2"/>
      </w:pPr>
      <w:r w:rsidRPr="008812FE">
        <w:t>at least one bridge constructed at night</w:t>
      </w:r>
    </w:p>
    <w:p w:rsidR="00000000" w:rsidRPr="008812FE" w:rsidP="008812FE">
      <w:pPr>
        <w:pStyle w:val="ListBullet"/>
      </w:pPr>
      <w:r w:rsidRPr="008812FE">
        <w:t>preparing the work site</w:t>
      </w:r>
    </w:p>
    <w:p w:rsidR="00000000" w:rsidRPr="008812FE" w:rsidP="008812FE">
      <w:pPr>
        <w:pStyle w:val="ListBullet"/>
      </w:pPr>
      <w:r w:rsidRPr="008812FE">
        <w:t xml:space="preserve">checking components, tools and equipment </w:t>
      </w:r>
    </w:p>
    <w:p w:rsidR="00000000" w:rsidRPr="008812FE" w:rsidP="008812FE">
      <w:pPr>
        <w:pStyle w:val="ListBullet"/>
      </w:pPr>
      <w:r w:rsidRPr="008812FE">
        <w:t>operating construction equipment</w:t>
      </w:r>
    </w:p>
    <w:p w:rsidR="00000000" w:rsidRPr="008812FE" w:rsidP="008812FE">
      <w:pPr>
        <w:pStyle w:val="AllowPageBreak"/>
      </w:pPr>
    </w:p>
    <w:p w:rsidR="00000000" w:rsidRPr="008812FE" w:rsidP="008812FE">
      <w:pPr>
        <w:pStyle w:val="Heading1"/>
      </w:pPr>
      <w:bookmarkStart w:id="11" w:name="O_732530"/>
      <w:bookmarkEnd w:id="11"/>
      <w:r w:rsidRPr="008812FE">
        <w:t>Knowledge Evidence</w:t>
      </w:r>
    </w:p>
    <w:p w:rsidR="00000000" w:rsidRPr="008812FE" w:rsidP="0072448D">
      <w:pPr>
        <w:pStyle w:val="BodyText"/>
      </w:pPr>
      <w:r w:rsidRPr="008812FE">
        <w:t>Evidence required to d</w:t>
      </w:r>
      <w:r w:rsidRPr="008812FE">
        <w:t>emonstrate competence must satisfy all of the requirements of the elements and performance criteria. If not otherwise specified the depth of knowledge demonstrated must be appropriate to the job context of the candidate.</w:t>
      </w:r>
    </w:p>
    <w:p w:rsidR="00000000" w:rsidRPr="008812FE" w:rsidP="008812FE">
      <w:pPr>
        <w:pStyle w:val="ListBullet"/>
      </w:pPr>
      <w:r w:rsidRPr="008812FE">
        <w:t>WHS workplace and equipment safety</w:t>
      </w:r>
      <w:r w:rsidRPr="008812FE">
        <w:t xml:space="preserve"> requirements </w:t>
      </w:r>
    </w:p>
    <w:p w:rsidR="00000000" w:rsidRPr="008812FE" w:rsidP="008812FE">
      <w:pPr>
        <w:pStyle w:val="ListBullet"/>
      </w:pPr>
      <w:r w:rsidRPr="008812FE">
        <w:t>materials handling while operating tools</w:t>
      </w:r>
    </w:p>
    <w:p w:rsidR="00000000" w:rsidRPr="008812FE" w:rsidP="008812FE">
      <w:pPr>
        <w:pStyle w:val="ListBullet"/>
      </w:pPr>
      <w:r w:rsidRPr="008812FE">
        <w:t>site safety while working with plant</w:t>
      </w:r>
    </w:p>
    <w:p w:rsidR="00000000" w:rsidRPr="008812FE" w:rsidP="008812FE">
      <w:pPr>
        <w:pStyle w:val="ListBullet"/>
      </w:pPr>
      <w:r w:rsidRPr="008812FE">
        <w:t>composition of teams and roles and responsibilities of team members</w:t>
      </w:r>
    </w:p>
    <w:p w:rsidR="00000000" w:rsidRPr="008812FE" w:rsidP="008812FE">
      <w:pPr>
        <w:pStyle w:val="AllowPageBreak"/>
      </w:pPr>
    </w:p>
    <w:p w:rsidR="00000000" w:rsidRPr="008812FE" w:rsidP="008812FE">
      <w:pPr>
        <w:pStyle w:val="Heading1"/>
      </w:pPr>
      <w:bookmarkStart w:id="12" w:name="O_732531"/>
      <w:bookmarkEnd w:id="12"/>
      <w:r w:rsidRPr="008812FE">
        <w:t>Assessment Conditions</w:t>
      </w:r>
    </w:p>
    <w:p w:rsidR="00000000" w:rsidRPr="008812FE" w:rsidP="0072448D">
      <w:pPr>
        <w:pStyle w:val="BodyText"/>
      </w:pPr>
      <w:r w:rsidRPr="008812FE">
        <w:t xml:space="preserve">Competency should be demonstrated under field conditions over a time frame that allows for individuals to be assessed in the various tasks related to the construction of at least two dry gap crossings using two types of equipment, in the workplace or in a </w:t>
      </w:r>
      <w:r w:rsidRPr="008812FE">
        <w:t>simulated workplace environment. Specifically, access is required to the following resources:</w:t>
      </w:r>
    </w:p>
    <w:p w:rsidR="00000000" w:rsidRPr="008812FE" w:rsidP="008812FE">
      <w:pPr>
        <w:pStyle w:val="ListBullet"/>
      </w:pPr>
      <w:r w:rsidRPr="008812FE">
        <w:t>selected dry gap crossing equipment and components (multiple or single span gap crossing equipment, fixed clear span equipment, non-equipment bridging, improvise</w:t>
      </w:r>
      <w:r w:rsidRPr="008812FE">
        <w:t>d and/or expedient materials, suspended cable equipment, aerial ropeways)</w:t>
      </w:r>
    </w:p>
    <w:p w:rsidR="00000000" w:rsidRPr="008812FE" w:rsidP="008812FE">
      <w:pPr>
        <w:pStyle w:val="ListBullet"/>
      </w:pPr>
      <w:r w:rsidRPr="008812FE">
        <w:t xml:space="preserve">tools, equipment and materials required to support the construction and operation of dry gap crossing equipment </w:t>
      </w:r>
    </w:p>
    <w:p w:rsidR="00000000" w:rsidRPr="008812FE" w:rsidP="008812FE">
      <w:pPr>
        <w:pStyle w:val="ListBullet"/>
      </w:pPr>
      <w:r w:rsidRPr="008812FE">
        <w:t>suitable dry gap training area</w:t>
      </w:r>
    </w:p>
    <w:p w:rsidR="00000000" w:rsidRPr="008812FE" w:rsidP="008812FE">
      <w:pPr>
        <w:pStyle w:val="BodyText"/>
      </w:pPr>
    </w:p>
    <w:p w:rsidR="00000000" w:rsidRPr="008812FE" w:rsidP="0072448D">
      <w:pPr>
        <w:pStyle w:val="BodyText"/>
      </w:pPr>
      <w:r w:rsidRPr="008812FE">
        <w:t>Assessors must satisfy the NVR/AQTF m</w:t>
      </w:r>
      <w:r w:rsidRPr="008812FE">
        <w:t>andatory competency requirements for assessors.</w:t>
      </w:r>
    </w:p>
    <w:p w:rsidR="00000000" w:rsidRPr="008812FE" w:rsidP="008812FE">
      <w:pPr>
        <w:pStyle w:val="Heading1"/>
      </w:pPr>
      <w:bookmarkStart w:id="13" w:name="O_732534"/>
      <w:bookmarkEnd w:id="13"/>
      <w:r w:rsidRPr="008812FE">
        <w:t>Links</w:t>
      </w:r>
    </w:p>
    <w:p w:rsidR="00000000" w:rsidRPr="008812FE" w:rsidP="0072448D">
      <w:pPr>
        <w:pStyle w:val="BodyText"/>
      </w:pPr>
      <w:r w:rsidRPr="008812F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60D4F">
        <w:rPr>
          <w:rStyle w:val="Hyperlink"/>
        </w:rPr>
        <w:t>https://vetnet.gov.au/Pages/TrainingDocs.aspx?q=6bdbab1e-11ed-4bc9-9cba-9e1a55d4e4a9</w:t>
      </w:r>
      <w:r>
        <w:fldChar w:fldCharType="end"/>
      </w:r>
    </w:p>
    <w:p w:rsidR="00000000" w:rsidRPr="008812FE" w:rsidP="0072448D">
      <w:pPr>
        <w:pStyle w:val="BodyText"/>
      </w:pPr>
      <w:r w:rsidRPr="008812FE">
        <w:t xml:space="preserve">Companion Volume implementation guides </w:t>
      </w:r>
      <w:r w:rsidRPr="008812FE">
        <w:t xml:space="preserve">are found in VETNet - </w:t>
      </w:r>
      <w:r>
        <w:fldChar w:fldCharType="begin"/>
      </w:r>
      <w:r>
        <w:instrText xml:space="preserve"> HYPERLINK "https://vetnet.gov.au/Pages/TrainingDocs.aspx?q=6bdbab1e-11ed-4bc9-9cba-9e1a55d4e4a9" </w:instrText>
      </w:r>
      <w:r>
        <w:fldChar w:fldCharType="separate"/>
      </w:r>
      <w:r w:rsidRPr="00060D4F">
        <w:rPr>
          <w:rStyle w:val="Hyperlink"/>
        </w:rPr>
        <w:t>https://vetnet.gov.au/Pages/TrainingDocs.aspx?q=6bdbab1e-11ed-4bc9-9cba-9e1a55d4e4a9</w:t>
      </w:r>
      <w:r>
        <w:fldChar w:fldCharType="end"/>
      </w:r>
    </w:p>
    <w:p w:rsidR="00000000" w:rsidRPr="008812FE" w:rsidP="008812FE"/>
    <w:sectPr w:rsidSect="008812F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FE" w:rsidRPr="0072448D" w:rsidP="00724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48D" w:rsidP="00881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448D" w:rsidP="008812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2448D" w:rsidP="008812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FE" w:rsidP="008812FE">
    <w:pPr>
      <w:pStyle w:val="Footer"/>
      <w:framePr w:wrap="around"/>
    </w:pPr>
    <w:r>
      <w:fldChar w:fldCharType="begin"/>
    </w:r>
    <w:r>
      <w:instrText xml:space="preserve"> DOCPROPERTY  Subject  \* MERGEFORMAT </w:instrText>
    </w:r>
    <w:r>
      <w:fldChar w:fldCharType="separate"/>
    </w:r>
    <w:r w:rsidR="0072448D">
      <w:t>Approved</w:t>
    </w:r>
    <w:r w:rsidR="0072448D">
      <w:fldChar w:fldCharType="end"/>
    </w:r>
    <w:r>
      <w:tab/>
      <w:t xml:space="preserve">Page </w:t>
    </w:r>
    <w:r>
      <w:fldChar w:fldCharType="begin"/>
    </w:r>
    <w:r>
      <w:instrText xml:space="preserve"> PAGE  \* Arabic  \* MERGEFORMAT </w:instrText>
    </w:r>
    <w:r>
      <w:fldChar w:fldCharType="separate"/>
    </w:r>
    <w:r w:rsidR="007244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448D">
      <w:rPr>
        <w:noProof/>
      </w:rPr>
      <w:t>4</w:t>
    </w:r>
    <w:r>
      <w:rPr>
        <w:noProof/>
      </w:rPr>
      <w:fldChar w:fldCharType="end"/>
    </w:r>
  </w:p>
  <w:p w:rsidR="008812FE" w:rsidP="008812FE">
    <w:pPr>
      <w:pStyle w:val="Footer"/>
      <w:framePr w:wrap="around"/>
    </w:pPr>
    <w:r>
      <w:t xml:space="preserve">© Commonwealth of Australia, </w:t>
    </w:r>
    <w:r>
      <w:fldChar w:fldCharType="begin"/>
    </w:r>
    <w:r>
      <w:instrText xml:space="preserve"> DATE  \@ "yyyy"  \* MERGEFORMAT </w:instrText>
    </w:r>
    <w:r>
      <w:fldChar w:fldCharType="separate"/>
    </w:r>
    <w:r w:rsidR="0072448D">
      <w:rPr>
        <w:noProof/>
      </w:rPr>
      <w:t>2025</w:t>
    </w:r>
    <w:r>
      <w:fldChar w:fldCharType="end"/>
    </w:r>
    <w:r>
      <w:tab/>
    </w:r>
    <w:r>
      <w:fldChar w:fldCharType="begin"/>
    </w:r>
    <w:r>
      <w:instrText xml:space="preserve"> DOCPROPERTY  Author  \* MERGEFORMAT </w:instrText>
    </w:r>
    <w:r>
      <w:fldChar w:fldCharType="separate"/>
    </w:r>
    <w:r w:rsidR="0072448D">
      <w:t>Public Skills Australia</w:t>
    </w:r>
    <w:r w:rsidR="0072448D">
      <w:fldChar w:fldCharType="end"/>
    </w:r>
  </w:p>
  <w:p w:rsidR="008812FE" w:rsidP="008812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4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2FE" w:rsidRPr="0072448D" w:rsidP="007244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48D" w:rsidRPr="002D2AF8" w:rsidP="008812FE">
    <w:pPr>
      <w:pStyle w:val="Header"/>
      <w:framePr w:wrap="around"/>
    </w:pPr>
    <w:r>
      <w:fldChar w:fldCharType="begin"/>
    </w:r>
    <w:r>
      <w:instrText xml:space="preserve"> TITLE   \* MERGEFORMAT </w:instrText>
    </w:r>
    <w:r>
      <w:fldChar w:fldCharType="separate"/>
    </w:r>
    <w:r>
      <w:t>DEFMIL093 Assist in the construction of dry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448D" w:rsidP="008812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FE" w:rsidRPr="002D2AF8" w:rsidP="008812FE">
    <w:pPr>
      <w:pStyle w:val="Header"/>
      <w:framePr w:wrap="around"/>
    </w:pPr>
    <w:r>
      <w:fldChar w:fldCharType="begin"/>
    </w:r>
    <w:r>
      <w:instrText xml:space="preserve"> TITLE   \* MERGEFORMAT </w:instrText>
    </w:r>
    <w:r>
      <w:fldChar w:fldCharType="separate"/>
    </w:r>
    <w:r w:rsidR="0072448D">
      <w:t>DEFMIL093 Assist in the construction of dry gap crossings</w:t>
    </w:r>
    <w:r w:rsidR="0072448D">
      <w:fldChar w:fldCharType="end"/>
    </w:r>
    <w:r>
      <w:tab/>
      <w:t xml:space="preserve">Date this document was generated: </w:t>
    </w:r>
    <w:r>
      <w:fldChar w:fldCharType="begin"/>
    </w:r>
    <w:r>
      <w:instrText xml:space="preserve"> CREATEDATE  \@ "d MMMM yyyy"  \* MERGEFORMAT </w:instrText>
    </w:r>
    <w:r>
      <w:fldChar w:fldCharType="separate"/>
    </w:r>
    <w:r w:rsidR="0072448D">
      <w:rPr>
        <w:noProof/>
      </w:rPr>
      <w:t>1 March 2025</w:t>
    </w:r>
    <w:r>
      <w:fldChar w:fldCharType="end"/>
    </w:r>
  </w:p>
  <w:p w:rsidR="008812FE" w:rsidP="00881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6A5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FA4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F2F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2FE"/>
    <w:pPr>
      <w:spacing w:before="360" w:after="60"/>
      <w:outlineLvl w:val="0"/>
    </w:pPr>
    <w:rPr>
      <w:sz w:val="32"/>
    </w:rPr>
  </w:style>
  <w:style w:type="paragraph" w:styleId="Heading2">
    <w:name w:val="heading 2"/>
    <w:basedOn w:val="HeadingBase"/>
    <w:next w:val="BodyText"/>
    <w:link w:val="Heading2Char"/>
    <w:qFormat/>
    <w:rsid w:val="008812FE"/>
    <w:pPr>
      <w:keepLines/>
      <w:spacing w:before="240" w:after="120"/>
      <w:outlineLvl w:val="1"/>
    </w:pPr>
    <w:rPr>
      <w:sz w:val="28"/>
      <w:szCs w:val="40"/>
    </w:rPr>
  </w:style>
  <w:style w:type="paragraph" w:styleId="Heading3">
    <w:name w:val="heading 3"/>
    <w:basedOn w:val="HeadingBase"/>
    <w:next w:val="BodyText"/>
    <w:link w:val="Heading3Char"/>
    <w:qFormat/>
    <w:rsid w:val="008812FE"/>
    <w:pPr>
      <w:spacing w:before="180" w:after="120"/>
      <w:outlineLvl w:val="2"/>
    </w:pPr>
    <w:rPr>
      <w:spacing w:val="-10"/>
      <w:kern w:val="32"/>
    </w:rPr>
  </w:style>
  <w:style w:type="paragraph" w:styleId="Heading4">
    <w:name w:val="heading 4"/>
    <w:basedOn w:val="HeadingBase"/>
    <w:next w:val="BodyText"/>
    <w:link w:val="Heading4Char"/>
    <w:qFormat/>
    <w:rsid w:val="008812FE"/>
    <w:pPr>
      <w:spacing w:before="160" w:after="120"/>
      <w:outlineLvl w:val="3"/>
    </w:pPr>
    <w:rPr>
      <w:sz w:val="22"/>
    </w:rPr>
  </w:style>
  <w:style w:type="paragraph" w:styleId="Heading5">
    <w:name w:val="heading 5"/>
    <w:basedOn w:val="HeadingBase"/>
    <w:next w:val="Normal"/>
    <w:link w:val="Heading5Char"/>
    <w:qFormat/>
    <w:rsid w:val="008812FE"/>
    <w:pPr>
      <w:spacing w:before="80"/>
      <w:outlineLvl w:val="4"/>
    </w:pPr>
    <w:rPr>
      <w:color w:val="918585"/>
      <w:sz w:val="20"/>
    </w:rPr>
  </w:style>
  <w:style w:type="paragraph" w:styleId="Heading6">
    <w:name w:val="heading 6"/>
    <w:basedOn w:val="HeadingBase"/>
    <w:next w:val="Normal"/>
    <w:link w:val="Heading6Char"/>
    <w:qFormat/>
    <w:rsid w:val="008812FE"/>
    <w:pPr>
      <w:spacing w:before="60"/>
      <w:outlineLvl w:val="5"/>
    </w:pPr>
    <w:rPr>
      <w:color w:val="918585"/>
      <w:sz w:val="20"/>
    </w:rPr>
  </w:style>
  <w:style w:type="paragraph" w:styleId="Heading7">
    <w:name w:val="heading 7"/>
    <w:basedOn w:val="Normal"/>
    <w:next w:val="Normal"/>
    <w:link w:val="Heading7Char"/>
    <w:qFormat/>
    <w:rsid w:val="008812FE"/>
    <w:pPr>
      <w:ind w:left="720"/>
      <w:outlineLvl w:val="6"/>
    </w:pPr>
    <w:rPr>
      <w:i/>
    </w:rPr>
  </w:style>
  <w:style w:type="paragraph" w:styleId="Heading8">
    <w:name w:val="heading 8"/>
    <w:basedOn w:val="Normal"/>
    <w:next w:val="Normal"/>
    <w:link w:val="Heading8Char"/>
    <w:qFormat/>
    <w:rsid w:val="008812FE"/>
    <w:pPr>
      <w:ind w:left="720"/>
      <w:outlineLvl w:val="7"/>
    </w:pPr>
    <w:rPr>
      <w:i/>
    </w:rPr>
  </w:style>
  <w:style w:type="paragraph" w:styleId="Heading9">
    <w:name w:val="heading 9"/>
    <w:basedOn w:val="Normal"/>
    <w:next w:val="Normal"/>
    <w:link w:val="Heading9Char"/>
    <w:qFormat/>
    <w:rsid w:val="008812FE"/>
    <w:pPr>
      <w:ind w:left="720"/>
      <w:outlineLvl w:val="8"/>
    </w:pPr>
    <w:rPr>
      <w:i/>
    </w:rPr>
  </w:style>
  <w:style w:type="character" w:default="1" w:styleId="DefaultParagraphFont">
    <w:name w:val="Default Paragraph Font"/>
    <w:uiPriority w:val="1"/>
    <w:unhideWhenUsed/>
    <w:rsid w:val="00881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2FE"/>
  </w:style>
  <w:style w:type="character" w:customStyle="1" w:styleId="Heading1Char">
    <w:name w:val="Heading 1 Char"/>
    <w:basedOn w:val="DefaultParagraphFont"/>
    <w:link w:val="Heading1"/>
    <w:rsid w:val="008812FE"/>
    <w:rPr>
      <w:rFonts w:ascii="Times New Roman" w:eastAsia="Times New Roman" w:hAnsi="Times New Roman" w:cs="Times New Roman"/>
      <w:b/>
      <w:sz w:val="32"/>
      <w:szCs w:val="20"/>
      <w:lang w:eastAsia="en-US"/>
    </w:rPr>
  </w:style>
  <w:style w:type="paragraph" w:styleId="BodyText">
    <w:name w:val="Body Text"/>
    <w:basedOn w:val="Normal"/>
    <w:link w:val="BodyTextChar"/>
    <w:rsid w:val="008812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2FE"/>
    <w:rPr>
      <w:rFonts w:ascii="Times New Roman" w:eastAsia="Times New Roman" w:hAnsi="Times New Roman" w:cs="Times New Roman"/>
      <w:sz w:val="24"/>
      <w:lang w:eastAsia="en-US"/>
    </w:rPr>
  </w:style>
  <w:style w:type="paragraph" w:styleId="List">
    <w:name w:val="List"/>
    <w:basedOn w:val="BodyText"/>
    <w:next w:val="BodyText"/>
    <w:rsid w:val="008812FE"/>
    <w:pPr>
      <w:tabs>
        <w:tab w:val="left" w:pos="340"/>
      </w:tabs>
      <w:spacing w:before="60" w:after="60"/>
      <w:ind w:left="340" w:hanging="340"/>
    </w:pPr>
  </w:style>
  <w:style w:type="paragraph" w:styleId="ListBullet">
    <w:name w:val="List Bullet"/>
    <w:basedOn w:val="List"/>
    <w:rsid w:val="008812FE"/>
    <w:pPr>
      <w:numPr>
        <w:numId w:val="12"/>
      </w:numPr>
      <w:tabs>
        <w:tab w:val="clear" w:pos="340"/>
      </w:tabs>
      <w:spacing w:before="40" w:after="40"/>
    </w:pPr>
  </w:style>
  <w:style w:type="character" w:customStyle="1" w:styleId="SpecialBold">
    <w:name w:val="Special Bold"/>
    <w:basedOn w:val="DefaultParagraphFont"/>
    <w:rsid w:val="008812FE"/>
    <w:rPr>
      <w:b/>
      <w:spacing w:val="0"/>
    </w:rPr>
  </w:style>
  <w:style w:type="paragraph" w:styleId="ListBullet2">
    <w:name w:val="List Bullet 2"/>
    <w:basedOn w:val="List2"/>
    <w:rsid w:val="008812FE"/>
    <w:pPr>
      <w:numPr>
        <w:numId w:val="13"/>
      </w:numPr>
      <w:tabs>
        <w:tab w:val="clear" w:pos="680"/>
      </w:tabs>
    </w:pPr>
  </w:style>
  <w:style w:type="paragraph" w:customStyle="1" w:styleId="SuperHeading">
    <w:name w:val="SuperHeading"/>
    <w:basedOn w:val="Normal"/>
    <w:rsid w:val="008812FE"/>
    <w:pPr>
      <w:spacing w:before="240" w:after="120"/>
      <w:outlineLvl w:val="0"/>
    </w:pPr>
    <w:rPr>
      <w:rFonts w:ascii="Times New Roman" w:hAnsi="Times New Roman"/>
      <w:b/>
      <w:sz w:val="32"/>
    </w:rPr>
  </w:style>
  <w:style w:type="paragraph" w:customStyle="1" w:styleId="TableHeading">
    <w:name w:val="Table Heading"/>
    <w:basedOn w:val="HeadingBase"/>
    <w:rsid w:val="008812FE"/>
    <w:pPr>
      <w:keepLines/>
      <w:pBdr>
        <w:bottom w:val="single" w:sz="6" w:space="1" w:color="918585"/>
      </w:pBdr>
      <w:spacing w:before="240"/>
    </w:pPr>
  </w:style>
  <w:style w:type="paragraph" w:customStyle="1" w:styleId="AllowPageBreak">
    <w:name w:val="AllowPageBreak"/>
    <w:rsid w:val="00881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2FE"/>
    <w:rPr>
      <w:rFonts w:ascii="Courier New" w:eastAsia="Times New Roman" w:hAnsi="Courier New" w:cs="Times New Roman"/>
      <w:i/>
      <w:szCs w:val="20"/>
      <w:lang w:eastAsia="en-US"/>
    </w:rPr>
  </w:style>
  <w:style w:type="paragraph" w:customStyle="1" w:styleId="HeadingBase">
    <w:name w:val="Heading Base"/>
    <w:rsid w:val="00881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2FE"/>
    <w:pPr>
      <w:tabs>
        <w:tab w:val="right" w:leader="dot" w:pos="9072"/>
      </w:tabs>
      <w:ind w:left="567"/>
    </w:pPr>
    <w:rPr>
      <w:szCs w:val="22"/>
    </w:rPr>
  </w:style>
  <w:style w:type="paragraph" w:customStyle="1" w:styleId="TOCBase">
    <w:name w:val="TOC Base"/>
    <w:rsid w:val="00881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2FE"/>
    <w:pPr>
      <w:tabs>
        <w:tab w:val="right" w:leader="dot" w:pos="9072"/>
      </w:tabs>
      <w:spacing w:before="40" w:after="40"/>
      <w:ind w:left="284"/>
    </w:pPr>
    <w:rPr>
      <w:rFonts w:ascii="Times New Roman" w:hAnsi="Times New Roman"/>
    </w:rPr>
  </w:style>
  <w:style w:type="paragraph" w:styleId="TOC1">
    <w:name w:val="toc 1"/>
    <w:basedOn w:val="TOCBase"/>
    <w:next w:val="Normal"/>
    <w:rsid w:val="008812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2FE"/>
    <w:rPr>
      <w:rFonts w:ascii="Times New Roman" w:eastAsia="Times New Roman" w:hAnsi="Times New Roman" w:cs="Times New Roman"/>
      <w:sz w:val="16"/>
      <w:lang w:eastAsia="en-US"/>
    </w:rPr>
  </w:style>
  <w:style w:type="paragraph" w:styleId="Title">
    <w:name w:val="Title"/>
    <w:basedOn w:val="HeadingBase"/>
    <w:link w:val="TitleChar"/>
    <w:qFormat/>
    <w:rsid w:val="008812FE"/>
    <w:pPr>
      <w:spacing w:before="5040"/>
      <w:jc w:val="center"/>
    </w:pPr>
    <w:rPr>
      <w:sz w:val="48"/>
      <w:szCs w:val="72"/>
      <w:lang w:val="en-US"/>
    </w:rPr>
  </w:style>
  <w:style w:type="character" w:customStyle="1" w:styleId="TitleChar">
    <w:name w:val="Title Char"/>
    <w:basedOn w:val="DefaultParagraphFont"/>
    <w:link w:val="Title"/>
    <w:rsid w:val="00881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2FE"/>
    <w:pPr>
      <w:tabs>
        <w:tab w:val="left" w:pos="3600"/>
        <w:tab w:val="left" w:pos="3958"/>
      </w:tabs>
    </w:pPr>
  </w:style>
  <w:style w:type="paragraph" w:customStyle="1" w:styleId="Note">
    <w:name w:val="Note"/>
    <w:basedOn w:val="BodyText"/>
    <w:rsid w:val="00881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2FE"/>
    <w:pPr>
      <w:framePr w:wrap="auto" w:hAnchor="text" w:y="6049"/>
    </w:pPr>
    <w:rPr>
      <w:color w:val="000000"/>
      <w:sz w:val="40"/>
    </w:rPr>
  </w:style>
  <w:style w:type="paragraph" w:customStyle="1" w:styleId="TOCTitle">
    <w:name w:val="TOCTitle"/>
    <w:basedOn w:val="Heading1"/>
    <w:rsid w:val="008812FE"/>
    <w:pPr>
      <w:spacing w:after="240"/>
      <w:jc w:val="center"/>
      <w:outlineLvl w:val="9"/>
    </w:pPr>
    <w:rPr>
      <w:caps/>
    </w:rPr>
  </w:style>
  <w:style w:type="paragraph" w:customStyle="1" w:styleId="Version">
    <w:name w:val="Version"/>
    <w:rsid w:val="008812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2FE"/>
    <w:pPr>
      <w:keepNext w:val="0"/>
      <w:tabs>
        <w:tab w:val="right" w:pos="4176"/>
      </w:tabs>
      <w:ind w:left="198" w:hanging="198"/>
    </w:pPr>
    <w:rPr>
      <w:rFonts w:ascii="Garamond" w:hAnsi="Garamond"/>
    </w:rPr>
  </w:style>
  <w:style w:type="paragraph" w:styleId="IndexHeading">
    <w:name w:val="index heading"/>
    <w:basedOn w:val="Normal"/>
    <w:next w:val="Index1"/>
    <w:semiHidden/>
    <w:rsid w:val="008812FE"/>
    <w:pPr>
      <w:spacing w:before="120" w:after="120"/>
    </w:pPr>
    <w:rPr>
      <w:rFonts w:ascii="Arial" w:hAnsi="Arial"/>
      <w:b/>
      <w:color w:val="918585"/>
      <w:sz w:val="24"/>
    </w:rPr>
  </w:style>
  <w:style w:type="paragraph" w:styleId="Header">
    <w:name w:val="header"/>
    <w:basedOn w:val="Normal"/>
    <w:link w:val="HeaderChar"/>
    <w:rsid w:val="00881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2FE"/>
    <w:rPr>
      <w:rFonts w:ascii="Times New Roman" w:eastAsia="Times New Roman" w:hAnsi="Times New Roman" w:cs="Times New Roman"/>
      <w:sz w:val="16"/>
      <w:szCs w:val="20"/>
      <w:lang w:val="en-GB" w:eastAsia="en-US"/>
    </w:rPr>
  </w:style>
  <w:style w:type="paragraph" w:customStyle="1" w:styleId="Chapter">
    <w:name w:val="Chapter"/>
    <w:basedOn w:val="Normal"/>
    <w:rsid w:val="008812FE"/>
    <w:pPr>
      <w:spacing w:before="240"/>
    </w:pPr>
    <w:rPr>
      <w:rFonts w:ascii="Times New Roman" w:hAnsi="Times New Roman"/>
      <w:smallCaps/>
      <w:spacing w:val="80"/>
      <w:sz w:val="28"/>
    </w:rPr>
  </w:style>
  <w:style w:type="paragraph" w:customStyle="1" w:styleId="InChapter">
    <w:name w:val="InChapter"/>
    <w:basedOn w:val="Heading3"/>
    <w:rsid w:val="008812FE"/>
    <w:pPr>
      <w:spacing w:after="240"/>
      <w:outlineLvl w:val="9"/>
    </w:pPr>
    <w:rPr>
      <w:noProof/>
    </w:rPr>
  </w:style>
  <w:style w:type="paragraph" w:styleId="Index2">
    <w:name w:val="index 2"/>
    <w:basedOn w:val="Normal"/>
    <w:next w:val="Normal"/>
    <w:semiHidden/>
    <w:rsid w:val="008812FE"/>
    <w:pPr>
      <w:tabs>
        <w:tab w:val="right" w:pos="4176"/>
      </w:tabs>
      <w:ind w:left="568" w:hanging="284"/>
    </w:pPr>
    <w:rPr>
      <w:rFonts w:ascii="Garamond" w:hAnsi="Garamond"/>
    </w:rPr>
  </w:style>
  <w:style w:type="paragraph" w:customStyle="1" w:styleId="Byline">
    <w:name w:val="Byline"/>
    <w:rsid w:val="00881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2FE"/>
    <w:pPr>
      <w:tabs>
        <w:tab w:val="clear" w:pos="3600"/>
        <w:tab w:val="clear" w:pos="3958"/>
      </w:tabs>
      <w:jc w:val="right"/>
    </w:pPr>
  </w:style>
  <w:style w:type="character" w:styleId="Emphasis">
    <w:name w:val="Emphasis"/>
    <w:basedOn w:val="DefaultParagraphFont"/>
    <w:qFormat/>
    <w:rsid w:val="008812FE"/>
    <w:rPr>
      <w:i/>
    </w:rPr>
  </w:style>
  <w:style w:type="paragraph" w:styleId="Caption">
    <w:name w:val="caption"/>
    <w:basedOn w:val="BodyText"/>
    <w:next w:val="Normal"/>
    <w:qFormat/>
    <w:rsid w:val="008812FE"/>
    <w:pPr>
      <w:framePr w:w="2268" w:hSpace="181" w:vSpace="181" w:wrap="around" w:vAnchor="text" w:hAnchor="page" w:x="1135" w:y="285" w:anchorLock="1"/>
    </w:pPr>
    <w:rPr>
      <w:i/>
    </w:rPr>
  </w:style>
  <w:style w:type="paragraph" w:customStyle="1" w:styleId="MiniTOCTitle">
    <w:name w:val="MiniTOCTitle"/>
    <w:basedOn w:val="Heading4"/>
    <w:rsid w:val="008812FE"/>
    <w:pPr>
      <w:spacing w:before="240"/>
      <w:outlineLvl w:val="9"/>
    </w:pPr>
    <w:rPr>
      <w:noProof/>
      <w:sz w:val="24"/>
    </w:rPr>
  </w:style>
  <w:style w:type="paragraph" w:customStyle="1" w:styleId="MiniTOCItem">
    <w:name w:val="MiniTOCItem"/>
    <w:basedOn w:val="ListBullet"/>
    <w:rsid w:val="008812FE"/>
    <w:pPr>
      <w:numPr>
        <w:numId w:val="0"/>
      </w:numPr>
      <w:tabs>
        <w:tab w:val="right" w:leader="dot" w:pos="6521"/>
      </w:tabs>
      <w:spacing w:before="0" w:after="0"/>
    </w:pPr>
  </w:style>
  <w:style w:type="paragraph" w:customStyle="1" w:styleId="TOFTitle">
    <w:name w:val="TOFTitle"/>
    <w:basedOn w:val="TOCTitle"/>
    <w:rsid w:val="008812FE"/>
  </w:style>
  <w:style w:type="paragraph" w:styleId="TableofFigures">
    <w:name w:val="table of figures"/>
    <w:basedOn w:val="Normal"/>
    <w:next w:val="Normal"/>
    <w:semiHidden/>
    <w:rsid w:val="008812FE"/>
    <w:pPr>
      <w:tabs>
        <w:tab w:val="right" w:leader="dot" w:pos="9072"/>
      </w:tabs>
      <w:ind w:left="970" w:hanging="403"/>
    </w:pPr>
    <w:rPr>
      <w:rFonts w:ascii="Times New Roman" w:hAnsi="Times New Roman"/>
      <w:b/>
    </w:rPr>
  </w:style>
  <w:style w:type="paragraph" w:styleId="ListNumber">
    <w:name w:val="List Number"/>
    <w:basedOn w:val="List"/>
    <w:rsid w:val="008812FE"/>
    <w:pPr>
      <w:numPr>
        <w:numId w:val="15"/>
      </w:numPr>
      <w:tabs>
        <w:tab w:val="clear" w:pos="340"/>
      </w:tabs>
    </w:pPr>
  </w:style>
  <w:style w:type="character" w:customStyle="1" w:styleId="WingdingSymbols">
    <w:name w:val="Wingding Symbols"/>
    <w:rsid w:val="008812FE"/>
    <w:rPr>
      <w:rFonts w:ascii="Wingdings" w:hAnsi="Wingdings"/>
    </w:rPr>
  </w:style>
  <w:style w:type="character" w:customStyle="1" w:styleId="HotSpot">
    <w:name w:val="HotSpot"/>
    <w:rsid w:val="008812FE"/>
    <w:rPr>
      <w:color w:val="0033CC"/>
      <w:u w:val="none"/>
    </w:rPr>
  </w:style>
  <w:style w:type="paragraph" w:customStyle="1" w:styleId="BodyTextRight">
    <w:name w:val="Body Text Right"/>
    <w:basedOn w:val="BodyText"/>
    <w:rsid w:val="008812FE"/>
    <w:pPr>
      <w:spacing w:before="0" w:after="0"/>
      <w:jc w:val="right"/>
    </w:pPr>
  </w:style>
  <w:style w:type="paragraph" w:styleId="Index3">
    <w:name w:val="index 3"/>
    <w:basedOn w:val="ListNumber2"/>
    <w:next w:val="Normal"/>
    <w:semiHidden/>
    <w:rsid w:val="008812FE"/>
    <w:pPr>
      <w:numPr>
        <w:numId w:val="0"/>
      </w:numPr>
      <w:tabs>
        <w:tab w:val="right" w:leader="dot" w:pos="4176"/>
      </w:tabs>
    </w:pPr>
  </w:style>
  <w:style w:type="paragraph" w:styleId="ListNumber2">
    <w:name w:val="List Number 2"/>
    <w:basedOn w:val="List2"/>
    <w:rsid w:val="008812FE"/>
    <w:pPr>
      <w:numPr>
        <w:numId w:val="10"/>
      </w:numPr>
      <w:tabs>
        <w:tab w:val="clear" w:pos="1060"/>
      </w:tabs>
    </w:pPr>
  </w:style>
  <w:style w:type="paragraph" w:customStyle="1" w:styleId="MarginNote">
    <w:name w:val="Margin Note"/>
    <w:basedOn w:val="BodyText"/>
    <w:rsid w:val="00881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2FE"/>
    <w:rPr>
      <w:sz w:val="32"/>
    </w:rPr>
  </w:style>
  <w:style w:type="paragraph" w:customStyle="1" w:styleId="HeadingProcedure">
    <w:name w:val="Heading Procedure"/>
    <w:basedOn w:val="HeadingBase"/>
    <w:next w:val="Normal"/>
    <w:rsid w:val="008812FE"/>
    <w:pPr>
      <w:tabs>
        <w:tab w:val="left" w:pos="0"/>
      </w:tabs>
      <w:spacing w:before="120" w:after="60"/>
    </w:pPr>
    <w:rPr>
      <w:i/>
      <w:color w:val="918585"/>
      <w:sz w:val="22"/>
    </w:rPr>
  </w:style>
  <w:style w:type="paragraph" w:customStyle="1" w:styleId="TableBodyText">
    <w:name w:val="Table Body Text"/>
    <w:basedOn w:val="BodyText"/>
    <w:rsid w:val="008812FE"/>
    <w:pPr>
      <w:spacing w:before="60" w:after="60"/>
    </w:pPr>
  </w:style>
  <w:style w:type="paragraph" w:styleId="ListContinue">
    <w:name w:val="List Continue"/>
    <w:basedOn w:val="List"/>
    <w:rsid w:val="008812FE"/>
    <w:pPr>
      <w:ind w:firstLine="0"/>
    </w:pPr>
  </w:style>
  <w:style w:type="paragraph" w:customStyle="1" w:styleId="ListNote">
    <w:name w:val="List Note"/>
    <w:basedOn w:val="List"/>
    <w:rsid w:val="008812FE"/>
    <w:pPr>
      <w:pBdr>
        <w:top w:val="single" w:sz="6" w:space="2" w:color="918585"/>
        <w:bottom w:val="single" w:sz="6" w:space="2" w:color="918585"/>
      </w:pBdr>
      <w:tabs>
        <w:tab w:val="left" w:pos="1021"/>
      </w:tabs>
      <w:ind w:firstLine="0"/>
    </w:pPr>
  </w:style>
  <w:style w:type="paragraph" w:customStyle="1" w:styleId="Warning">
    <w:name w:val="Warning"/>
    <w:basedOn w:val="BodyText"/>
    <w:rsid w:val="008812FE"/>
    <w:pPr>
      <w:shd w:val="clear" w:color="auto" w:fill="D9D9D9"/>
      <w:tabs>
        <w:tab w:val="left" w:pos="992"/>
      </w:tabs>
      <w:ind w:left="119" w:right="119"/>
    </w:pPr>
    <w:rPr>
      <w:sz w:val="20"/>
    </w:rPr>
  </w:style>
  <w:style w:type="paragraph" w:customStyle="1" w:styleId="MarginIcons">
    <w:name w:val="Margin Icons"/>
    <w:basedOn w:val="BodyText"/>
    <w:rsid w:val="00881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2FE"/>
    <w:rPr>
      <w:rFonts w:ascii="Courier New" w:hAnsi="Courier New"/>
    </w:rPr>
  </w:style>
  <w:style w:type="paragraph" w:customStyle="1" w:styleId="NoteBullet">
    <w:name w:val="Note Bullet"/>
    <w:basedOn w:val="Note"/>
    <w:rsid w:val="008812FE"/>
    <w:pPr>
      <w:tabs>
        <w:tab w:val="clear" w:pos="680"/>
      </w:tabs>
      <w:spacing w:before="60" w:after="60"/>
    </w:pPr>
  </w:style>
  <w:style w:type="paragraph" w:customStyle="1" w:styleId="SubHeading2">
    <w:name w:val="SubHeading2"/>
    <w:basedOn w:val="HeadingBase"/>
    <w:rsid w:val="008812FE"/>
    <w:pPr>
      <w:spacing w:before="240" w:after="60"/>
    </w:pPr>
    <w:rPr>
      <w:sz w:val="20"/>
    </w:rPr>
  </w:style>
  <w:style w:type="paragraph" w:customStyle="1" w:styleId="SubHeading1">
    <w:name w:val="SubHeading1"/>
    <w:basedOn w:val="HeadingBase"/>
    <w:rsid w:val="008812FE"/>
    <w:pPr>
      <w:spacing w:before="240" w:after="60"/>
    </w:pPr>
    <w:rPr>
      <w:color w:val="918585"/>
      <w:sz w:val="22"/>
    </w:rPr>
  </w:style>
  <w:style w:type="paragraph" w:customStyle="1" w:styleId="SideHeading">
    <w:name w:val="Side Heading"/>
    <w:basedOn w:val="HeadingBase"/>
    <w:rsid w:val="00881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2FE"/>
    <w:pPr>
      <w:tabs>
        <w:tab w:val="num" w:pos="360"/>
      </w:tabs>
    </w:pPr>
  </w:style>
  <w:style w:type="paragraph" w:styleId="PlainText">
    <w:name w:val="Plain Text"/>
    <w:basedOn w:val="Normal"/>
    <w:link w:val="PlainTextChar"/>
    <w:rsid w:val="008812FE"/>
    <w:rPr>
      <w:sz w:val="20"/>
    </w:rPr>
  </w:style>
  <w:style w:type="character" w:customStyle="1" w:styleId="PlainTextChar">
    <w:name w:val="Plain Text Char"/>
    <w:basedOn w:val="DefaultParagraphFont"/>
    <w:link w:val="PlainText"/>
    <w:rsid w:val="008812FE"/>
    <w:rPr>
      <w:rFonts w:ascii="Courier New" w:eastAsia="Times New Roman" w:hAnsi="Courier New" w:cs="Times New Roman"/>
      <w:sz w:val="20"/>
      <w:szCs w:val="20"/>
      <w:lang w:eastAsia="en-US"/>
    </w:rPr>
  </w:style>
  <w:style w:type="character" w:customStyle="1" w:styleId="MenuOption">
    <w:name w:val="Menu Option"/>
    <w:basedOn w:val="DefaultParagraphFont"/>
    <w:rsid w:val="008812FE"/>
    <w:rPr>
      <w:b/>
      <w:smallCaps/>
    </w:rPr>
  </w:style>
  <w:style w:type="paragraph" w:customStyle="1" w:styleId="TableListNumber">
    <w:name w:val="Table List Number"/>
    <w:basedOn w:val="ListNumber"/>
    <w:rsid w:val="008812FE"/>
    <w:pPr>
      <w:numPr>
        <w:numId w:val="0"/>
      </w:numPr>
    </w:pPr>
  </w:style>
  <w:style w:type="paragraph" w:styleId="TOC4">
    <w:name w:val="toc 4"/>
    <w:basedOn w:val="TOCBase"/>
    <w:next w:val="Normal"/>
    <w:semiHidden/>
    <w:rsid w:val="008812FE"/>
    <w:pPr>
      <w:tabs>
        <w:tab w:val="right" w:leader="dot" w:pos="9071"/>
      </w:tabs>
      <w:ind w:left="1701"/>
    </w:pPr>
  </w:style>
  <w:style w:type="paragraph" w:customStyle="1" w:styleId="ListAlpha">
    <w:name w:val="List Alpha"/>
    <w:basedOn w:val="List"/>
    <w:rsid w:val="008812FE"/>
    <w:pPr>
      <w:numPr>
        <w:numId w:val="9"/>
      </w:numPr>
    </w:pPr>
  </w:style>
  <w:style w:type="paragraph" w:customStyle="1" w:styleId="ListAlpha2">
    <w:name w:val="List Alpha 2"/>
    <w:basedOn w:val="List2"/>
    <w:rsid w:val="008812FE"/>
    <w:pPr>
      <w:numPr>
        <w:numId w:val="8"/>
      </w:numPr>
    </w:pPr>
  </w:style>
  <w:style w:type="paragraph" w:styleId="List2">
    <w:name w:val="List 2"/>
    <w:basedOn w:val="BodyText"/>
    <w:rsid w:val="008812FE"/>
    <w:pPr>
      <w:tabs>
        <w:tab w:val="left" w:pos="680"/>
      </w:tabs>
      <w:spacing w:before="60" w:after="60"/>
      <w:ind w:left="680" w:hanging="340"/>
    </w:pPr>
  </w:style>
  <w:style w:type="paragraph" w:styleId="List3">
    <w:name w:val="List 3"/>
    <w:basedOn w:val="BodyText"/>
    <w:rsid w:val="008812FE"/>
    <w:pPr>
      <w:tabs>
        <w:tab w:val="left" w:pos="1021"/>
      </w:tabs>
      <w:spacing w:before="60" w:after="60"/>
      <w:ind w:left="1020" w:hanging="340"/>
    </w:pPr>
  </w:style>
  <w:style w:type="paragraph" w:styleId="List4">
    <w:name w:val="List 4"/>
    <w:basedOn w:val="BodyText"/>
    <w:rsid w:val="008812FE"/>
    <w:pPr>
      <w:tabs>
        <w:tab w:val="left" w:pos="1361"/>
      </w:tabs>
      <w:spacing w:before="60" w:after="60"/>
      <w:ind w:left="1361" w:hanging="340"/>
    </w:pPr>
  </w:style>
  <w:style w:type="paragraph" w:styleId="List5">
    <w:name w:val="List 5"/>
    <w:basedOn w:val="BodyText"/>
    <w:rsid w:val="008812FE"/>
    <w:pPr>
      <w:tabs>
        <w:tab w:val="left" w:pos="1701"/>
      </w:tabs>
      <w:spacing w:before="60" w:after="60"/>
      <w:ind w:left="1701" w:hanging="340"/>
    </w:pPr>
  </w:style>
  <w:style w:type="paragraph" w:styleId="ListBullet3">
    <w:name w:val="List Bullet 3"/>
    <w:basedOn w:val="List3"/>
    <w:rsid w:val="008812FE"/>
    <w:pPr>
      <w:numPr>
        <w:numId w:val="14"/>
      </w:numPr>
      <w:tabs>
        <w:tab w:val="clear" w:pos="1021"/>
      </w:tabs>
      <w:ind w:left="1037" w:hanging="357"/>
    </w:pPr>
  </w:style>
  <w:style w:type="paragraph" w:styleId="ListBullet4">
    <w:name w:val="List Bullet 4"/>
    <w:basedOn w:val="List4"/>
    <w:rsid w:val="008812FE"/>
    <w:pPr>
      <w:numPr>
        <w:numId w:val="3"/>
      </w:numPr>
      <w:tabs>
        <w:tab w:val="clear" w:pos="1361"/>
      </w:tabs>
    </w:pPr>
  </w:style>
  <w:style w:type="paragraph" w:styleId="ListBullet5">
    <w:name w:val="List Bullet 5"/>
    <w:basedOn w:val="List5"/>
    <w:rsid w:val="008812FE"/>
    <w:pPr>
      <w:numPr>
        <w:numId w:val="4"/>
      </w:numPr>
    </w:pPr>
  </w:style>
  <w:style w:type="paragraph" w:styleId="ListContinue2">
    <w:name w:val="List Continue 2"/>
    <w:basedOn w:val="List2"/>
    <w:rsid w:val="008812FE"/>
    <w:pPr>
      <w:ind w:firstLine="0"/>
    </w:pPr>
  </w:style>
  <w:style w:type="paragraph" w:styleId="ListContinue3">
    <w:name w:val="List Continue 3"/>
    <w:basedOn w:val="List3"/>
    <w:rsid w:val="008812FE"/>
    <w:pPr>
      <w:ind w:left="1021" w:firstLine="0"/>
    </w:pPr>
  </w:style>
  <w:style w:type="paragraph" w:styleId="ListContinue4">
    <w:name w:val="List Continue 4"/>
    <w:basedOn w:val="List4"/>
    <w:rsid w:val="008812FE"/>
    <w:pPr>
      <w:ind w:firstLine="0"/>
    </w:pPr>
  </w:style>
  <w:style w:type="paragraph" w:styleId="ListContinue5">
    <w:name w:val="List Continue 5"/>
    <w:basedOn w:val="List5"/>
    <w:rsid w:val="008812FE"/>
    <w:pPr>
      <w:ind w:firstLine="0"/>
    </w:pPr>
  </w:style>
  <w:style w:type="paragraph" w:styleId="ListNumber3">
    <w:name w:val="List Number 3"/>
    <w:basedOn w:val="List3"/>
    <w:rsid w:val="008812FE"/>
    <w:pPr>
      <w:numPr>
        <w:numId w:val="5"/>
      </w:numPr>
    </w:pPr>
  </w:style>
  <w:style w:type="paragraph" w:styleId="ListNumber4">
    <w:name w:val="List Number 4"/>
    <w:basedOn w:val="List4"/>
    <w:rsid w:val="008812FE"/>
    <w:pPr>
      <w:numPr>
        <w:numId w:val="6"/>
      </w:numPr>
    </w:pPr>
  </w:style>
  <w:style w:type="paragraph" w:styleId="ListNumber5">
    <w:name w:val="List Number 5"/>
    <w:basedOn w:val="List5"/>
    <w:rsid w:val="008812FE"/>
    <w:pPr>
      <w:numPr>
        <w:numId w:val="7"/>
      </w:numPr>
    </w:pPr>
  </w:style>
  <w:style w:type="paragraph" w:styleId="BlockText">
    <w:name w:val="Block Text"/>
    <w:basedOn w:val="Normal"/>
    <w:rsid w:val="008812FE"/>
    <w:pPr>
      <w:spacing w:after="120"/>
      <w:ind w:left="1440" w:right="1440"/>
    </w:pPr>
  </w:style>
  <w:style w:type="character" w:customStyle="1" w:styleId="Subscript">
    <w:name w:val="Subscript"/>
    <w:basedOn w:val="DefaultParagraphFont"/>
    <w:rsid w:val="008812FE"/>
    <w:rPr>
      <w:sz w:val="16"/>
      <w:vertAlign w:val="subscript"/>
    </w:rPr>
  </w:style>
  <w:style w:type="character" w:customStyle="1" w:styleId="Superscript">
    <w:name w:val="Superscript"/>
    <w:basedOn w:val="DefaultParagraphFont"/>
    <w:rsid w:val="008812FE"/>
    <w:rPr>
      <w:sz w:val="16"/>
      <w:vertAlign w:val="superscript"/>
    </w:rPr>
  </w:style>
  <w:style w:type="character" w:customStyle="1" w:styleId="Symbols">
    <w:name w:val="Symbols"/>
    <w:basedOn w:val="DefaultParagraphFont"/>
    <w:rsid w:val="008812FE"/>
    <w:rPr>
      <w:rFonts w:ascii="Symbol" w:hAnsi="Symbol"/>
    </w:rPr>
  </w:style>
  <w:style w:type="character" w:customStyle="1" w:styleId="MenuOptions">
    <w:name w:val="Menu Options"/>
    <w:basedOn w:val="DefaultParagraphFont"/>
    <w:rsid w:val="008812FE"/>
    <w:rPr>
      <w:rFonts w:ascii="Arial Narrow" w:hAnsi="Arial Narrow"/>
      <w:smallCaps/>
    </w:rPr>
  </w:style>
  <w:style w:type="character" w:customStyle="1" w:styleId="Buttons">
    <w:name w:val="Buttons"/>
    <w:basedOn w:val="DefaultParagraphFont"/>
    <w:rsid w:val="008812FE"/>
    <w:rPr>
      <w:b/>
    </w:rPr>
  </w:style>
  <w:style w:type="character" w:customStyle="1" w:styleId="Underlined">
    <w:name w:val="Underlined"/>
    <w:basedOn w:val="DefaultParagraphFont"/>
    <w:rsid w:val="008812FE"/>
    <w:rPr>
      <w:u w:val="single"/>
    </w:rPr>
  </w:style>
  <w:style w:type="paragraph" w:customStyle="1" w:styleId="TableBodyTextRight">
    <w:name w:val="Table Body Text Right"/>
    <w:basedOn w:val="TableBodyText"/>
    <w:rsid w:val="008812FE"/>
    <w:pPr>
      <w:widowControl w:val="0"/>
      <w:autoSpaceDE w:val="0"/>
      <w:autoSpaceDN w:val="0"/>
      <w:adjustRightInd w:val="0"/>
      <w:jc w:val="right"/>
    </w:pPr>
    <w:rPr>
      <w:rFonts w:cs="Arial"/>
      <w:szCs w:val="18"/>
    </w:rPr>
  </w:style>
  <w:style w:type="paragraph" w:customStyle="1" w:styleId="CopyrightText">
    <w:name w:val="Copyright Text"/>
    <w:basedOn w:val="BodyText"/>
    <w:rsid w:val="008812FE"/>
    <w:rPr>
      <w:sz w:val="18"/>
    </w:rPr>
  </w:style>
  <w:style w:type="paragraph" w:customStyle="1" w:styleId="BodySmallRight">
    <w:name w:val="Body Small Right"/>
    <w:basedOn w:val="BodyTextRight"/>
    <w:rsid w:val="008812FE"/>
    <w:rPr>
      <w:sz w:val="18"/>
      <w:szCs w:val="18"/>
    </w:rPr>
  </w:style>
  <w:style w:type="paragraph" w:customStyle="1" w:styleId="MarginEdition">
    <w:name w:val="Margin Edition"/>
    <w:basedOn w:val="MarginNote"/>
    <w:rsid w:val="008812FE"/>
    <w:pPr>
      <w:spacing w:before="0" w:after="0"/>
    </w:pPr>
    <w:rPr>
      <w:rFonts w:ascii="Times New Roman" w:hAnsi="Times New Roman"/>
      <w:color w:val="999999"/>
    </w:rPr>
  </w:style>
  <w:style w:type="paragraph" w:customStyle="1" w:styleId="Spacer">
    <w:name w:val="Spacer"/>
    <w:basedOn w:val="Normal"/>
    <w:rsid w:val="008812FE"/>
    <w:rPr>
      <w:sz w:val="2"/>
      <w:szCs w:val="2"/>
    </w:rPr>
  </w:style>
  <w:style w:type="character" w:customStyle="1" w:styleId="Small">
    <w:name w:val="Small"/>
    <w:basedOn w:val="DefaultParagraphFont"/>
    <w:rsid w:val="008812FE"/>
    <w:rPr>
      <w:sz w:val="16"/>
    </w:rPr>
  </w:style>
  <w:style w:type="paragraph" w:customStyle="1" w:styleId="WideTable">
    <w:name w:val="Wide Table"/>
    <w:basedOn w:val="Normal"/>
    <w:rsid w:val="008812FE"/>
    <w:pPr>
      <w:ind w:left="-1418"/>
    </w:pPr>
    <w:rPr>
      <w:sz w:val="2"/>
      <w:szCs w:val="2"/>
    </w:rPr>
  </w:style>
  <w:style w:type="character" w:styleId="PageNumber">
    <w:name w:val="page number"/>
    <w:basedOn w:val="DefaultParagraphFont"/>
    <w:rsid w:val="008812FE"/>
  </w:style>
  <w:style w:type="paragraph" w:styleId="Quote">
    <w:name w:val="Quote"/>
    <w:basedOn w:val="Heading1"/>
    <w:link w:val="QuoteChar"/>
    <w:qFormat/>
    <w:rsid w:val="008812FE"/>
    <w:rPr>
      <w:b w:val="0"/>
      <w:sz w:val="72"/>
      <w:szCs w:val="72"/>
      <w:lang w:val="en-NZ"/>
    </w:rPr>
  </w:style>
  <w:style w:type="character" w:customStyle="1" w:styleId="QuoteChar">
    <w:name w:val="Quote Char"/>
    <w:basedOn w:val="DefaultParagraphFont"/>
    <w:link w:val="Quote"/>
    <w:rsid w:val="00881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2FE"/>
    <w:pPr>
      <w:pageBreakBefore/>
    </w:pPr>
  </w:style>
  <w:style w:type="paragraph" w:customStyle="1" w:styleId="Border">
    <w:name w:val="Border"/>
    <w:basedOn w:val="Normal"/>
    <w:qFormat/>
    <w:rsid w:val="00881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2FE"/>
    <w:rPr>
      <w:b/>
      <w:bCs/>
      <w:i/>
      <w:iCs/>
      <w:color w:val="auto"/>
    </w:rPr>
  </w:style>
  <w:style w:type="paragraph" w:styleId="IntenseQuote">
    <w:name w:val="Intense Quote"/>
    <w:basedOn w:val="Normal"/>
    <w:next w:val="Normal"/>
    <w:link w:val="IntenseQuoteChar"/>
    <w:uiPriority w:val="30"/>
    <w:qFormat/>
    <w:rsid w:val="00881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2FE"/>
    <w:rPr>
      <w:smallCaps/>
      <w:color w:val="auto"/>
      <w:u w:val="single"/>
    </w:rPr>
  </w:style>
  <w:style w:type="character" w:styleId="IntenseReference">
    <w:name w:val="Intense Reference"/>
    <w:basedOn w:val="DefaultParagraphFont"/>
    <w:uiPriority w:val="32"/>
    <w:qFormat/>
    <w:rsid w:val="008812FE"/>
    <w:rPr>
      <w:b/>
      <w:bCs/>
      <w:smallCaps/>
      <w:color w:val="auto"/>
      <w:spacing w:val="5"/>
      <w:u w:val="single"/>
    </w:rPr>
  </w:style>
  <w:style w:type="paragraph" w:customStyle="1" w:styleId="2ColumnHeading">
    <w:name w:val="2Column Heading"/>
    <w:basedOn w:val="BodyText"/>
    <w:qFormat/>
    <w:rsid w:val="008812FE"/>
    <w:pPr>
      <w:spacing w:after="60"/>
      <w:ind w:left="-2268"/>
    </w:pPr>
    <w:rPr>
      <w:b/>
    </w:rPr>
  </w:style>
  <w:style w:type="paragraph" w:customStyle="1" w:styleId="Heading1TOC">
    <w:name w:val="Heading1 TOC"/>
    <w:basedOn w:val="Normal"/>
    <w:qFormat/>
    <w:rsid w:val="008812FE"/>
    <w:pPr>
      <w:spacing w:before="240" w:after="120"/>
    </w:pPr>
    <w:rPr>
      <w:rFonts w:ascii="Times New Roman" w:hAnsi="Times New Roman"/>
      <w:b/>
      <w:sz w:val="32"/>
    </w:rPr>
  </w:style>
  <w:style w:type="paragraph" w:customStyle="1" w:styleId="Heading2TOC">
    <w:name w:val="Heading2 TOC"/>
    <w:basedOn w:val="Normal"/>
    <w:qFormat/>
    <w:rsid w:val="008812FE"/>
    <w:pPr>
      <w:spacing w:before="240" w:after="60"/>
    </w:pPr>
    <w:rPr>
      <w:rFonts w:ascii="Times New Roman" w:hAnsi="Times New Roman"/>
      <w:b/>
      <w:sz w:val="28"/>
    </w:rPr>
  </w:style>
  <w:style w:type="character" w:customStyle="1" w:styleId="Underline">
    <w:name w:val="Underline"/>
    <w:basedOn w:val="DefaultParagraphFont"/>
    <w:qFormat/>
    <w:rsid w:val="008812FE"/>
    <w:rPr>
      <w:u w:val="single"/>
    </w:rPr>
  </w:style>
  <w:style w:type="character" w:customStyle="1" w:styleId="BoldandItalics">
    <w:name w:val="Bold and Italics"/>
    <w:qFormat/>
    <w:rsid w:val="008812FE"/>
    <w:rPr>
      <w:b/>
      <w:i/>
      <w:u w:val="none"/>
    </w:rPr>
  </w:style>
  <w:style w:type="paragraph" w:styleId="BalloonText">
    <w:name w:val="Balloon Text"/>
    <w:basedOn w:val="Normal"/>
    <w:link w:val="BalloonTextChar"/>
    <w:rsid w:val="008812FE"/>
    <w:rPr>
      <w:rFonts w:ascii="Tahoma" w:hAnsi="Tahoma" w:cs="Tahoma"/>
      <w:sz w:val="16"/>
      <w:szCs w:val="16"/>
    </w:rPr>
  </w:style>
  <w:style w:type="character" w:customStyle="1" w:styleId="BalloonTextChar">
    <w:name w:val="Balloon Text Char"/>
    <w:basedOn w:val="DefaultParagraphFont"/>
    <w:link w:val="BalloonText"/>
    <w:rsid w:val="00881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2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2FE"/>
    <w:rPr>
      <w:b/>
      <w:color w:val="660033"/>
      <w:spacing w:val="0"/>
    </w:rPr>
  </w:style>
  <w:style w:type="paragraph" w:customStyle="1" w:styleId="Nameditemlist">
    <w:name w:val="Named item list"/>
    <w:basedOn w:val="BodyText"/>
    <w:qFormat/>
    <w:rsid w:val="008812FE"/>
    <w:pPr>
      <w:tabs>
        <w:tab w:val="left" w:pos="2835"/>
      </w:tabs>
      <w:ind w:left="2835" w:hanging="2835"/>
    </w:pPr>
  </w:style>
  <w:style w:type="paragraph" w:customStyle="1" w:styleId="BodyTextnopadding">
    <w:name w:val="Body Text no padding"/>
    <w:basedOn w:val="BodyText"/>
    <w:qFormat/>
    <w:rsid w:val="008812FE"/>
    <w:pPr>
      <w:spacing w:before="0" w:after="0"/>
    </w:pPr>
  </w:style>
  <w:style w:type="paragraph" w:customStyle="1" w:styleId="BodyTextBold">
    <w:name w:val="Body Text Bold"/>
    <w:basedOn w:val="BodyText"/>
    <w:qFormat/>
    <w:rsid w:val="008812FE"/>
    <w:rPr>
      <w:b/>
    </w:rPr>
  </w:style>
  <w:style w:type="character" w:styleId="Hyperlink">
    <w:name w:val="Hyperlink"/>
    <w:basedOn w:val="DefaultParagraphFont"/>
    <w:uiPriority w:val="99"/>
    <w:unhideWhenUsed/>
    <w:rsid w:val="007244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6383</Characters>
  <Application>Microsoft Office Word</Application>
  <DocSecurity>0</DocSecurity>
  <Lines>182</Lines>
  <Paragraphs>110</Paragraphs>
  <ScaleCrop>false</ScaleCrop>
  <Company>Author-it Software Corporation Ltd.</Company>
  <LinksUpToDate>false</LinksUpToDate>
  <CharactersWithSpaces>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DEFMIL093 Assist in the construction of dry gap crossings</dc:title>
  <dc:subject>Approved</dc:subject>
  <dc:creator>Public Skills Australia</dc:creator>
  <cp:keywords>Release: 1</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