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3BCC" w:rsidP="00A43B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DEFMIL092 Assist in the construction of wet gap crossings</w:t>
      </w:r>
      <w:r>
        <w:fldChar w:fldCharType="end"/>
      </w:r>
    </w:p>
    <w:p w:rsidR="00A43BCC" w:rsidP="00A43BCC">
      <w:pPr>
        <w:pStyle w:val="Version"/>
        <w:sectPr w:rsidSect="009408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0827" w:rsidP="00940827">
      <w:pPr>
        <w:pStyle w:val="SuperHeading"/>
      </w:pPr>
      <w:r w:rsidRPr="00940827">
        <w:t>DEFMIL092 Assist in the construction of wet gap crossings</w:t>
      </w:r>
    </w:p>
    <w:p w:rsidR="00000000" w:rsidRPr="00940827" w:rsidP="00940827">
      <w:pPr>
        <w:pStyle w:val="Heading1"/>
      </w:pPr>
      <w:bookmarkStart w:id="1" w:name="O_732537"/>
      <w:bookmarkEnd w:id="1"/>
      <w:r w:rsidRPr="0094082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A43B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827">
            <w:pPr>
              <w:pStyle w:val="TableHeading"/>
              <w:rPr>
                <w:lang w:val="en-NZ"/>
              </w:rPr>
            </w:pPr>
            <w:r w:rsidRPr="00940827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827">
            <w:pPr>
              <w:pStyle w:val="TableHeading"/>
              <w:rPr>
                <w:lang w:val="en-NZ"/>
              </w:rPr>
            </w:pPr>
            <w:r w:rsidRPr="00940827">
              <w:t>Comments</w:t>
            </w:r>
          </w:p>
        </w:tc>
      </w:tr>
      <w:tr w:rsidTr="00A43B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827">
            <w:pPr>
              <w:pStyle w:val="BodyText"/>
              <w:rPr>
                <w:lang w:val="en-NZ"/>
              </w:rPr>
            </w:pPr>
            <w:r w:rsidRPr="00940827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827" w:rsidP="00940827">
            <w:pPr>
              <w:pStyle w:val="BodyText"/>
            </w:pPr>
            <w:r w:rsidRPr="00940827">
              <w:t xml:space="preserve">This unit was released in DEF Defence Training Package release 1.0 and meets the Standards for Training Packages. </w:t>
            </w:r>
          </w:p>
          <w:p w:rsidR="00000000" w:rsidRPr="00940827" w:rsidP="00940827">
            <w:pPr>
              <w:pStyle w:val="BodyText"/>
            </w:pPr>
          </w:p>
          <w:p w:rsidR="00000000" w:rsidRPr="00940827" w:rsidP="00940827">
            <w:pPr>
              <w:pStyle w:val="BodyText"/>
            </w:pPr>
            <w:r w:rsidRPr="00940827">
              <w:t>This unit supersedes and is equivalent to DEFCA321 Assist in the construction of we</w:t>
            </w:r>
            <w:r w:rsidRPr="00940827">
              <w:t>t gap crossings.</w:t>
            </w:r>
          </w:p>
          <w:p w:rsidR="00000000" w:rsidRPr="00940827" w:rsidP="00940827">
            <w:pPr>
              <w:pStyle w:val="BodyText"/>
            </w:pPr>
          </w:p>
          <w:p w:rsidR="00000000" w:rsidRPr="00940827" w:rsidP="00940827">
            <w:pPr>
              <w:pStyle w:val="ListBullet"/>
            </w:pPr>
            <w:r w:rsidRPr="00940827">
              <w:t>Unit code updated</w:t>
            </w:r>
          </w:p>
          <w:p w:rsidR="00000000" w:rsidRPr="00940827" w:rsidP="00940827">
            <w:pPr>
              <w:pStyle w:val="ListBullet"/>
            </w:pPr>
            <w:r w:rsidRPr="00940827">
              <w:t>Content and formatting updated to comply with the new standards</w:t>
            </w:r>
          </w:p>
          <w:p w:rsidR="00000000" w:rsidRPr="00940827" w:rsidP="00940827">
            <w:pPr>
              <w:pStyle w:val="ListBullet"/>
            </w:pPr>
            <w:r w:rsidRPr="00940827">
              <w:t>All PC transitioned from passive to active voice</w:t>
            </w:r>
          </w:p>
          <w:p w:rsidR="00000000" w:rsidRPr="00940827" w:rsidP="00940827">
            <w:pPr>
              <w:pStyle w:val="ListBullet"/>
            </w:pPr>
            <w:r w:rsidRPr="00940827">
              <w:t>PC 2.3 removed</w:t>
            </w:r>
          </w:p>
          <w:p w:rsidR="00000000" w:rsidRPr="00940827" w:rsidP="00940827">
            <w:pPr>
              <w:pStyle w:val="ListBullet"/>
            </w:pPr>
            <w:r w:rsidRPr="00940827">
              <w:t>PC 1.3 and 3.2 revised</w:t>
            </w:r>
          </w:p>
        </w:tc>
      </w:tr>
    </w:tbl>
    <w:p w:rsidR="00000000" w:rsidRPr="00940827" w:rsidP="00940827">
      <w:pPr>
        <w:pStyle w:val="BodyText"/>
      </w:pPr>
    </w:p>
    <w:p w:rsidR="00000000" w:rsidRPr="00940827" w:rsidP="00940827">
      <w:pPr>
        <w:pStyle w:val="AllowPageBreak"/>
      </w:pPr>
    </w:p>
    <w:p w:rsidR="00000000" w:rsidRPr="00940827" w:rsidP="00940827">
      <w:pPr>
        <w:pStyle w:val="Heading1"/>
      </w:pPr>
      <w:bookmarkStart w:id="2" w:name="O_732538"/>
      <w:bookmarkEnd w:id="2"/>
      <w:r w:rsidRPr="00940827">
        <w:t>Application</w:t>
      </w:r>
    </w:p>
    <w:p w:rsidR="00000000" w:rsidRPr="00940827" w:rsidP="00A43BCC">
      <w:pPr>
        <w:pStyle w:val="BodyText"/>
      </w:pPr>
      <w:r w:rsidRPr="00940827">
        <w:t>This unit describes the skills required to plan and prepare for wet gap crossing operations, construct gap crossing equipment, and maintain and clean up site and equipment.</w:t>
      </w:r>
    </w:p>
    <w:p w:rsidR="00000000" w:rsidRPr="00940827" w:rsidP="00A43BCC">
      <w:pPr>
        <w:pStyle w:val="BodyText"/>
      </w:pPr>
      <w:r w:rsidRPr="00940827">
        <w:t>Equipment may include:</w:t>
      </w:r>
    </w:p>
    <w:p w:rsidR="00000000" w:rsidRPr="00940827" w:rsidP="00940827">
      <w:pPr>
        <w:pStyle w:val="ListBullet"/>
      </w:pPr>
      <w:r w:rsidRPr="00940827">
        <w:t>floating support bridges</w:t>
      </w:r>
    </w:p>
    <w:p w:rsidR="00000000" w:rsidRPr="00940827" w:rsidP="00940827">
      <w:pPr>
        <w:pStyle w:val="ListBullet"/>
      </w:pPr>
      <w:r w:rsidRPr="00940827">
        <w:t>fixed floating span equipment</w:t>
      </w:r>
    </w:p>
    <w:p w:rsidR="00000000" w:rsidRPr="00940827" w:rsidP="00940827">
      <w:pPr>
        <w:pStyle w:val="ListBullet"/>
      </w:pPr>
      <w:r w:rsidRPr="00940827">
        <w:t>ferry equipment (captive and free)</w:t>
      </w:r>
    </w:p>
    <w:p w:rsidR="00000000" w:rsidRPr="00940827" w:rsidP="00940827">
      <w:pPr>
        <w:pStyle w:val="ListBullet"/>
      </w:pPr>
      <w:r w:rsidRPr="00940827">
        <w:t>floating support bridge</w:t>
      </w:r>
    </w:p>
    <w:p w:rsidR="00000000" w:rsidRPr="00940827" w:rsidP="00940827">
      <w:pPr>
        <w:pStyle w:val="ListBullet"/>
      </w:pPr>
      <w:r w:rsidRPr="00940827">
        <w:t>rafts</w:t>
      </w:r>
    </w:p>
    <w:p w:rsidR="00000000" w:rsidRPr="00940827" w:rsidP="00940827">
      <w:pPr>
        <w:pStyle w:val="ListBullet"/>
      </w:pPr>
      <w:r w:rsidRPr="00940827">
        <w:t>improvised floating structures</w:t>
      </w:r>
    </w:p>
    <w:p w:rsidR="00000000" w:rsidRPr="00940827" w:rsidP="00940827">
      <w:pPr>
        <w:pStyle w:val="ListBullet"/>
      </w:pPr>
      <w:r w:rsidRPr="00940827">
        <w:t>any other to cross rivers and other wet gaps to facilitate the movement of personnel, vehicles, cargo and equipment</w:t>
      </w:r>
    </w:p>
    <w:p w:rsidR="00000000" w:rsidRPr="00940827" w:rsidP="00940827">
      <w:pPr>
        <w:pStyle w:val="BodyText"/>
      </w:pPr>
    </w:p>
    <w:p w:rsidR="00000000" w:rsidRPr="00940827" w:rsidP="00A43BCC">
      <w:pPr>
        <w:pStyle w:val="BodyText"/>
      </w:pPr>
      <w:r w:rsidRPr="00940827">
        <w:t>Wet gap crossing is defined as a bridge tha</w:t>
      </w:r>
      <w:r w:rsidRPr="00940827">
        <w:t xml:space="preserve">t is physically supported by the water, i.e. through pontoons and associated buoyancy measures. Bridges will normally be constructed on a temporary basis to meet the operational need to provide a crossing point over a gap for personnel and equipment. When </w:t>
      </w:r>
      <w:r w:rsidRPr="00940827">
        <w:t>the crossing is no longer required the bridge is either recovered to storage or redeployed to another crossing.</w:t>
      </w:r>
    </w:p>
    <w:p w:rsidR="00000000" w:rsidRPr="00940827" w:rsidP="00A43BCC">
      <w:pPr>
        <w:pStyle w:val="BodyText"/>
      </w:pPr>
      <w:r w:rsidRPr="00940827">
        <w:t xml:space="preserve">This unit applies to those working as combat engineer personnel required to assist in the preparation, construction, operation and recovery of </w:t>
      </w:r>
      <w:r w:rsidRPr="00940827">
        <w:t>wet gap crossing bridging equipment, including floating support bridges, to cross rivers and other wet gaps to facilitate the movement of personnel, vehicles, cargo and equipment in a deployed operational environment.</w:t>
      </w:r>
    </w:p>
    <w:p w:rsidR="00000000" w:rsidRPr="00940827" w:rsidP="00A43BCC">
      <w:pPr>
        <w:pStyle w:val="BodyText"/>
      </w:pPr>
      <w:r w:rsidRPr="00940827">
        <w:t>The skills and knowledge described in</w:t>
      </w:r>
      <w:r w:rsidRPr="00940827">
        <w:t xml:space="preserve"> this unit must be applied within the legislative, regulatory and policy environment in which they are carried out. Organisational policies and procedures must be consulted and adhered to.</w:t>
      </w:r>
    </w:p>
    <w:p w:rsidR="00000000" w:rsidRPr="00940827" w:rsidP="00A43BCC">
      <w:pPr>
        <w:pStyle w:val="BodyText"/>
      </w:pPr>
      <w:r w:rsidRPr="00940827">
        <w:t>Those undertaking this unit would work as part of a team, under su</w:t>
      </w:r>
      <w:r w:rsidRPr="00940827">
        <w:t>pervision, but may undertake some autonomous tasks. They would perform routine tasks in a broad range of contexts that could be unpredictable.</w:t>
      </w:r>
    </w:p>
    <w:p w:rsidR="00000000" w:rsidRPr="00940827" w:rsidP="00A43BCC">
      <w:pPr>
        <w:pStyle w:val="BodyText"/>
      </w:pPr>
      <w:r w:rsidRPr="00940827">
        <w:t>No licensing, legislative or certification requirements apply to unit at the time of publication.</w:t>
      </w:r>
    </w:p>
    <w:p w:rsidR="00000000" w:rsidRPr="00940827" w:rsidP="00940827">
      <w:pPr>
        <w:pStyle w:val="Heading1"/>
      </w:pPr>
      <w:bookmarkStart w:id="3" w:name="O_732540"/>
      <w:bookmarkEnd w:id="3"/>
      <w:r w:rsidRPr="00940827">
        <w:t>Competency Field</w:t>
      </w:r>
    </w:p>
    <w:p w:rsidR="00000000" w:rsidRPr="00940827" w:rsidP="00A43BCC">
      <w:pPr>
        <w:pStyle w:val="BodyText"/>
      </w:pPr>
      <w:r w:rsidRPr="00940827">
        <w:t>Military Skills</w:t>
      </w:r>
    </w:p>
    <w:p w:rsidR="00000000" w:rsidRPr="00940827" w:rsidP="00940827">
      <w:pPr>
        <w:pStyle w:val="Heading1"/>
      </w:pPr>
      <w:bookmarkStart w:id="4" w:name="O_732542"/>
      <w:bookmarkEnd w:id="4"/>
      <w:r w:rsidRPr="0094082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9408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827">
            <w:pPr>
              <w:pStyle w:val="TableHeading"/>
              <w:rPr>
                <w:lang w:val="en-NZ"/>
              </w:rPr>
            </w:pPr>
            <w:r w:rsidRPr="00940827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827">
            <w:pPr>
              <w:pStyle w:val="TableHeading"/>
              <w:rPr>
                <w:lang w:val="en-NZ"/>
              </w:rPr>
            </w:pPr>
            <w:r w:rsidRPr="00940827">
              <w:t>PERFORMANCE CRITERIA</w:t>
            </w:r>
          </w:p>
        </w:tc>
      </w:tr>
      <w:tr w:rsidTr="009408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827">
            <w:pPr>
              <w:pStyle w:val="BodyText"/>
              <w:rPr>
                <w:lang w:val="en-NZ"/>
              </w:rPr>
            </w:pPr>
            <w:r w:rsidRPr="00940827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827">
            <w:pPr>
              <w:pStyle w:val="BodyText"/>
              <w:rPr>
                <w:lang w:val="en-NZ"/>
              </w:rPr>
            </w:pPr>
            <w:r w:rsidRPr="00940827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9408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827">
            <w:pPr>
              <w:pStyle w:val="List"/>
              <w:rPr>
                <w:lang w:val="en-NZ"/>
              </w:rPr>
            </w:pPr>
            <w:r w:rsidRPr="00940827">
              <w:rPr>
                <w:rStyle w:val="SpecialBold"/>
              </w:rPr>
              <w:t>1.</w:t>
            </w:r>
            <w:r w:rsidRPr="00940827">
              <w:rPr>
                <w:rStyle w:val="SpecialBold"/>
              </w:rPr>
              <w:tab/>
              <w:t>Plan and prepare for wet gap crossing operations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827" w:rsidP="00940827">
            <w:pPr>
              <w:pStyle w:val="List"/>
            </w:pPr>
            <w:r w:rsidRPr="00940827">
              <w:t>1.1</w:t>
            </w:r>
            <w:r w:rsidRPr="00940827">
              <w:tab/>
              <w:t>Select and wear appropriate personal protective equipment.</w:t>
            </w:r>
          </w:p>
          <w:p w:rsidR="00000000" w:rsidRPr="00940827" w:rsidP="00940827">
            <w:pPr>
              <w:pStyle w:val="List"/>
            </w:pPr>
            <w:r w:rsidRPr="00940827">
              <w:t>1.2</w:t>
            </w:r>
            <w:r w:rsidRPr="00940827">
              <w:tab/>
              <w:t>Conduct site layout and preparation.</w:t>
            </w:r>
          </w:p>
          <w:p w:rsidR="00000000" w:rsidRPr="00940827" w:rsidP="00940827">
            <w:pPr>
              <w:pStyle w:val="List"/>
            </w:pPr>
            <w:r w:rsidRPr="00940827">
              <w:t>1.3</w:t>
            </w:r>
            <w:r w:rsidRPr="00940827">
              <w:tab/>
              <w:t xml:space="preserve">Check all wet gap crossing bridging components against the inventory and materials list and prepare for operation. </w:t>
            </w:r>
          </w:p>
          <w:p w:rsidR="00000000" w:rsidRPr="00940827" w:rsidP="00940827">
            <w:pPr>
              <w:pStyle w:val="List"/>
            </w:pPr>
            <w:r w:rsidRPr="00940827">
              <w:t>1.4</w:t>
            </w:r>
            <w:r w:rsidRPr="00940827">
              <w:tab/>
              <w:t>Report component, tool and equi</w:t>
            </w:r>
            <w:r w:rsidRPr="00940827">
              <w:t>pment faults and deficiencies to the supervisor.</w:t>
            </w:r>
          </w:p>
          <w:p w:rsidR="00000000" w:rsidP="00940827">
            <w:pPr>
              <w:pStyle w:val="List"/>
              <w:rPr>
                <w:lang w:val="en-NZ"/>
              </w:rPr>
            </w:pPr>
            <w:r w:rsidRPr="00940827">
              <w:t>1.5</w:t>
            </w:r>
            <w:r w:rsidRPr="00940827">
              <w:tab/>
              <w:t>Select tools and equipment required for the task, check them for serviceability.</w:t>
            </w:r>
          </w:p>
        </w:tc>
      </w:tr>
      <w:tr w:rsidTr="009408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827">
            <w:pPr>
              <w:pStyle w:val="List"/>
              <w:rPr>
                <w:lang w:val="en-NZ"/>
              </w:rPr>
            </w:pPr>
            <w:r w:rsidRPr="00940827">
              <w:rPr>
                <w:rStyle w:val="SpecialBold"/>
              </w:rPr>
              <w:t>2.</w:t>
            </w:r>
            <w:r w:rsidRPr="00940827">
              <w:rPr>
                <w:rStyle w:val="SpecialBold"/>
              </w:rPr>
              <w:tab/>
              <w:t>Construct a wet gap crossing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827" w:rsidP="00940827">
            <w:pPr>
              <w:pStyle w:val="List"/>
            </w:pPr>
            <w:r w:rsidRPr="00940827">
              <w:t>2.1</w:t>
            </w:r>
            <w:r w:rsidRPr="00940827">
              <w:tab/>
              <w:t>Assemble and adjust jigs, fixtures and equipment to be used in construction.</w:t>
            </w:r>
          </w:p>
          <w:p w:rsidR="00000000" w:rsidP="00940827">
            <w:pPr>
              <w:pStyle w:val="List"/>
              <w:rPr>
                <w:lang w:val="en-NZ"/>
              </w:rPr>
            </w:pPr>
            <w:r w:rsidRPr="00940827">
              <w:t>2.2</w:t>
            </w:r>
            <w:r w:rsidRPr="00940827">
              <w:tab/>
              <w:t>Asse</w:t>
            </w:r>
            <w:r w:rsidRPr="00940827">
              <w:t>mble and check bridge components for compliance, accuracy and alignment.</w:t>
            </w:r>
          </w:p>
        </w:tc>
      </w:tr>
      <w:tr w:rsidTr="009408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827">
            <w:pPr>
              <w:pStyle w:val="List"/>
              <w:rPr>
                <w:lang w:val="en-NZ"/>
              </w:rPr>
            </w:pPr>
            <w:r w:rsidRPr="00940827">
              <w:rPr>
                <w:rStyle w:val="SpecialBold"/>
              </w:rPr>
              <w:t>3.</w:t>
            </w:r>
            <w:r w:rsidRPr="00940827">
              <w:rPr>
                <w:rStyle w:val="SpecialBold"/>
              </w:rPr>
              <w:tab/>
              <w:t xml:space="preserve">Maintain and clean up site and </w:t>
            </w:r>
            <w:r w:rsidRPr="00940827">
              <w:rPr>
                <w:rStyle w:val="SpecialBold"/>
              </w:rPr>
              <w:t>equipment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827" w:rsidP="00940827">
            <w:pPr>
              <w:pStyle w:val="List"/>
            </w:pPr>
            <w:r w:rsidRPr="00940827">
              <w:t>3.1</w:t>
            </w:r>
            <w:r w:rsidRPr="00940827">
              <w:tab/>
              <w:t>Maintain gap crossing sites and crossing systems.</w:t>
            </w:r>
          </w:p>
          <w:p w:rsidR="00000000" w:rsidRPr="00940827" w:rsidP="00940827">
            <w:pPr>
              <w:pStyle w:val="List"/>
            </w:pPr>
            <w:r w:rsidRPr="00940827">
              <w:t>3.2</w:t>
            </w:r>
            <w:r w:rsidRPr="00940827">
              <w:tab/>
              <w:t xml:space="preserve">Recover, clean and maintain gap crossing equipment, tools and </w:t>
            </w:r>
            <w:r w:rsidRPr="00940827">
              <w:t>unused materials.</w:t>
            </w:r>
          </w:p>
          <w:p w:rsidR="00000000" w:rsidRPr="00940827" w:rsidP="00940827">
            <w:pPr>
              <w:pStyle w:val="List"/>
            </w:pPr>
            <w:r w:rsidRPr="00940827">
              <w:t>3.3</w:t>
            </w:r>
            <w:r w:rsidRPr="00940827">
              <w:tab/>
              <w:t>Document and report faults and deficiencies in gap crossing equipment, tools and unused materials.</w:t>
            </w:r>
          </w:p>
          <w:p w:rsidR="00000000" w:rsidRPr="00940827" w:rsidP="00940827">
            <w:pPr>
              <w:pStyle w:val="List"/>
            </w:pPr>
            <w:r w:rsidRPr="00940827">
              <w:t>3.4</w:t>
            </w:r>
            <w:r w:rsidRPr="00940827">
              <w:tab/>
              <w:t>Store or redeploy to another site gap crossing equipment, tools and materials.</w:t>
            </w:r>
          </w:p>
        </w:tc>
      </w:tr>
    </w:tbl>
    <w:p w:rsidR="00A43BCC" w:rsidP="00940827">
      <w:pPr>
        <w:pStyle w:val="BodyText"/>
      </w:pPr>
    </w:p>
    <w:p w:rsidR="00A43BCC" w:rsidP="00940827">
      <w:pPr>
        <w:pStyle w:val="BodyText"/>
      </w:pPr>
    </w:p>
    <w:p w:rsidR="00000000" w:rsidRPr="00940827" w:rsidP="00940827">
      <w:pPr>
        <w:pStyle w:val="Heading1"/>
      </w:pPr>
      <w:bookmarkStart w:id="5" w:name="O_732543"/>
      <w:bookmarkEnd w:id="5"/>
      <w:r w:rsidRPr="00940827">
        <w:t>Foundation Skills</w:t>
      </w:r>
    </w:p>
    <w:p w:rsidR="00A43BCC" w:rsidP="00A43BCC">
      <w:pPr>
        <w:pStyle w:val="BodyText"/>
      </w:pPr>
      <w:r w:rsidRPr="00940827">
        <w:t>The foundation skills demands of</w:t>
      </w:r>
      <w:r w:rsidRPr="00940827">
        <w:t xml:space="preserve"> this unit have been mapped for alignment with the Australian Core Skills Framework (ACSF). The following tables outline the performance levels indicated for successful attainment of the unit.</w:t>
      </w:r>
    </w:p>
    <w:p w:rsidR="00A43BCC" w:rsidP="00940827">
      <w:pPr>
        <w:pStyle w:val="BodyText"/>
      </w:pPr>
    </w:p>
    <w:p w:rsidR="00A43BCC" w:rsidP="00940827">
      <w:pPr>
        <w:pStyle w:val="BodyText"/>
      </w:pPr>
      <w:bookmarkStart w:id="6" w:name="O_743271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40.25pt;width:470.25pt">
            <v:imagedata r:id="rId10" o:title=""/>
          </v:shape>
        </w:pict>
      </w:r>
      <w:bookmarkEnd w:id="6"/>
    </w:p>
    <w:p w:rsidR="00A43BCC" w:rsidP="00940827">
      <w:pPr>
        <w:pStyle w:val="BodyText"/>
      </w:pPr>
    </w:p>
    <w:p w:rsidR="00000000" w:rsidRPr="00940827" w:rsidP="00A43BCC">
      <w:pPr>
        <w:pStyle w:val="BodyText"/>
      </w:pPr>
      <w:r w:rsidRPr="00940827">
        <w:t>Further information on ACSF and the foundation skills underpinning this unit can be found in the Foundation Skills Guide on the GSA website.</w:t>
      </w:r>
    </w:p>
    <w:p w:rsidR="00000000" w:rsidRPr="00940827" w:rsidP="00940827">
      <w:pPr>
        <w:pStyle w:val="Heading1"/>
      </w:pPr>
      <w:bookmarkStart w:id="7" w:name="O_732545"/>
      <w:bookmarkEnd w:id="7"/>
      <w:r w:rsidRPr="00940827">
        <w:t>Unit Mappin</w:t>
      </w:r>
      <w:r w:rsidRPr="00940827">
        <w:t>g Information</w:t>
      </w:r>
    </w:p>
    <w:p w:rsidR="00000000" w:rsidRPr="00940827" w:rsidP="00A43BCC">
      <w:pPr>
        <w:pStyle w:val="BodyText"/>
      </w:pPr>
      <w:r w:rsidRPr="00940827">
        <w:t>This unit supersedes and is equivalent to DEFCA321 Assist in the construction of wet gap crossings.</w:t>
      </w:r>
    </w:p>
    <w:p w:rsidR="00000000" w:rsidRPr="00940827" w:rsidP="00940827">
      <w:pPr>
        <w:pStyle w:val="Heading1"/>
      </w:pPr>
      <w:bookmarkStart w:id="8" w:name="O_732552"/>
      <w:bookmarkEnd w:id="8"/>
      <w:r w:rsidRPr="00940827">
        <w:t>Links</w:t>
      </w:r>
    </w:p>
    <w:p w:rsidR="00000000" w:rsidRPr="00940827" w:rsidP="00A43BCC">
      <w:pPr>
        <w:pStyle w:val="BodyText"/>
      </w:pPr>
      <w:r w:rsidRPr="0094082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FB3410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940827" w:rsidP="00A43BCC">
      <w:pPr>
        <w:pStyle w:val="BodyText"/>
      </w:pPr>
      <w:r w:rsidRPr="0094082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FB3410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940827" w:rsidP="00A43BCC">
      <w:pPr>
        <w:pStyle w:val="BodyText"/>
      </w:pPr>
      <w:r w:rsidRPr="0094082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FB3410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940827" w:rsidP="00940827"/>
    <w:sectPr w:rsidSect="00940827">
      <w:headerReference w:type="default" r:id="rId11"/>
      <w:footerReference w:type="default" r:id="rId12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8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827" w:rsidRPr="00A43BCC" w:rsidP="00A43B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8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BCC" w:rsidP="009408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43BCC" w:rsidP="009408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A43BCC" w:rsidP="009408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8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B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0827" w:rsidRPr="00A43BCC" w:rsidP="00A43B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8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BCC" w:rsidRPr="002D2AF8" w:rsidP="009408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DEFMIL092 Assist in the construction of wet gap crossings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A43BCC" w:rsidP="009408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0A047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45285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08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08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08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08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08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08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08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08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08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08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08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0827"/>
  </w:style>
  <w:style w:type="character" w:customStyle="1" w:styleId="Heading1Char">
    <w:name w:val="Heading 1 Char"/>
    <w:basedOn w:val="DefaultParagraphFont"/>
    <w:link w:val="Heading1"/>
    <w:rsid w:val="009408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08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082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4082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4082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0827"/>
    <w:rPr>
      <w:b/>
      <w:spacing w:val="0"/>
    </w:rPr>
  </w:style>
  <w:style w:type="paragraph" w:customStyle="1" w:styleId="SuperHeading">
    <w:name w:val="SuperHeading"/>
    <w:basedOn w:val="Normal"/>
    <w:rsid w:val="009408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4082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408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08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08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08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08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08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08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08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08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08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08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08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08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08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08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08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08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08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082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408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08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08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08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4082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408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08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08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08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08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08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08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08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082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0827"/>
    <w:rPr>
      <w:i/>
    </w:rPr>
  </w:style>
  <w:style w:type="paragraph" w:styleId="Caption">
    <w:name w:val="caption"/>
    <w:basedOn w:val="BodyText"/>
    <w:next w:val="Normal"/>
    <w:qFormat/>
    <w:rsid w:val="009408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08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08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0827"/>
  </w:style>
  <w:style w:type="paragraph" w:styleId="TableofFigures">
    <w:name w:val="table of figures"/>
    <w:basedOn w:val="Normal"/>
    <w:next w:val="Normal"/>
    <w:semiHidden/>
    <w:rsid w:val="009408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082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40827"/>
    <w:rPr>
      <w:rFonts w:ascii="Wingdings" w:hAnsi="Wingdings"/>
    </w:rPr>
  </w:style>
  <w:style w:type="character" w:customStyle="1" w:styleId="HotSpot">
    <w:name w:val="HotSpot"/>
    <w:rsid w:val="00940827"/>
    <w:rPr>
      <w:color w:val="0033CC"/>
      <w:u w:val="none"/>
    </w:rPr>
  </w:style>
  <w:style w:type="paragraph" w:customStyle="1" w:styleId="BodyTextRight">
    <w:name w:val="Body Text Right"/>
    <w:basedOn w:val="BodyText"/>
    <w:rsid w:val="009408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08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082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08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08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08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0827"/>
    <w:rPr>
      <w:sz w:val="32"/>
    </w:rPr>
  </w:style>
  <w:style w:type="paragraph" w:customStyle="1" w:styleId="HeadingProcedure">
    <w:name w:val="Heading Procedure"/>
    <w:basedOn w:val="HeadingBase"/>
    <w:next w:val="Normal"/>
    <w:rsid w:val="009408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0827"/>
    <w:pPr>
      <w:spacing w:before="60" w:after="60"/>
    </w:pPr>
  </w:style>
  <w:style w:type="paragraph" w:styleId="ListContinue">
    <w:name w:val="List Continue"/>
    <w:basedOn w:val="List"/>
    <w:rsid w:val="00940827"/>
    <w:pPr>
      <w:ind w:firstLine="0"/>
    </w:pPr>
  </w:style>
  <w:style w:type="paragraph" w:customStyle="1" w:styleId="ListNote">
    <w:name w:val="List Note"/>
    <w:basedOn w:val="List"/>
    <w:rsid w:val="009408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08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08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0827"/>
    <w:rPr>
      <w:rFonts w:ascii="Courier New" w:hAnsi="Courier New"/>
    </w:rPr>
  </w:style>
  <w:style w:type="paragraph" w:customStyle="1" w:styleId="NoteBullet">
    <w:name w:val="Note Bullet"/>
    <w:basedOn w:val="Note"/>
    <w:rsid w:val="009408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08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08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08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082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408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08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0827"/>
    <w:rPr>
      <w:b/>
      <w:smallCaps/>
    </w:rPr>
  </w:style>
  <w:style w:type="paragraph" w:customStyle="1" w:styleId="TableListNumber">
    <w:name w:val="Table List Number"/>
    <w:basedOn w:val="ListNumber"/>
    <w:rsid w:val="009408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08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0827"/>
    <w:pPr>
      <w:numPr>
        <w:numId w:val="8"/>
      </w:numPr>
    </w:pPr>
  </w:style>
  <w:style w:type="paragraph" w:customStyle="1" w:styleId="ListAlpha2">
    <w:name w:val="List Alpha 2"/>
    <w:basedOn w:val="List2"/>
    <w:rsid w:val="00940827"/>
    <w:pPr>
      <w:numPr>
        <w:numId w:val="7"/>
      </w:numPr>
    </w:pPr>
  </w:style>
  <w:style w:type="paragraph" w:styleId="List2">
    <w:name w:val="List 2"/>
    <w:basedOn w:val="BodyText"/>
    <w:rsid w:val="009408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08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08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08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082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082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40827"/>
    <w:pPr>
      <w:numPr>
        <w:numId w:val="3"/>
      </w:numPr>
    </w:pPr>
  </w:style>
  <w:style w:type="paragraph" w:styleId="ListContinue2">
    <w:name w:val="List Continue 2"/>
    <w:basedOn w:val="List2"/>
    <w:rsid w:val="00940827"/>
    <w:pPr>
      <w:ind w:firstLine="0"/>
    </w:pPr>
  </w:style>
  <w:style w:type="paragraph" w:styleId="ListContinue3">
    <w:name w:val="List Continue 3"/>
    <w:basedOn w:val="List3"/>
    <w:rsid w:val="00940827"/>
    <w:pPr>
      <w:ind w:left="1021" w:firstLine="0"/>
    </w:pPr>
  </w:style>
  <w:style w:type="paragraph" w:styleId="ListContinue4">
    <w:name w:val="List Continue 4"/>
    <w:basedOn w:val="List4"/>
    <w:rsid w:val="00940827"/>
    <w:pPr>
      <w:ind w:firstLine="0"/>
    </w:pPr>
  </w:style>
  <w:style w:type="paragraph" w:styleId="ListContinue5">
    <w:name w:val="List Continue 5"/>
    <w:basedOn w:val="List5"/>
    <w:rsid w:val="00940827"/>
    <w:pPr>
      <w:ind w:firstLine="0"/>
    </w:pPr>
  </w:style>
  <w:style w:type="paragraph" w:styleId="ListNumber3">
    <w:name w:val="List Number 3"/>
    <w:basedOn w:val="List3"/>
    <w:rsid w:val="00940827"/>
    <w:pPr>
      <w:numPr>
        <w:numId w:val="4"/>
      </w:numPr>
    </w:pPr>
  </w:style>
  <w:style w:type="paragraph" w:styleId="ListNumber4">
    <w:name w:val="List Number 4"/>
    <w:basedOn w:val="List4"/>
    <w:rsid w:val="00940827"/>
    <w:pPr>
      <w:numPr>
        <w:numId w:val="5"/>
      </w:numPr>
    </w:pPr>
  </w:style>
  <w:style w:type="paragraph" w:styleId="ListNumber5">
    <w:name w:val="List Number 5"/>
    <w:basedOn w:val="List5"/>
    <w:rsid w:val="00940827"/>
    <w:pPr>
      <w:numPr>
        <w:numId w:val="6"/>
      </w:numPr>
    </w:pPr>
  </w:style>
  <w:style w:type="paragraph" w:styleId="BlockText">
    <w:name w:val="Block Text"/>
    <w:basedOn w:val="Normal"/>
    <w:rsid w:val="009408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08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0827"/>
    <w:rPr>
      <w:sz w:val="16"/>
      <w:vertAlign w:val="superscript"/>
    </w:rPr>
  </w:style>
  <w:style w:type="character" w:customStyle="1" w:styleId="Symbols">
    <w:name w:val="Symbols"/>
    <w:basedOn w:val="DefaultParagraphFont"/>
    <w:rsid w:val="00940827"/>
    <w:rPr>
      <w:rFonts w:ascii="Symbol" w:hAnsi="Symbol"/>
    </w:rPr>
  </w:style>
  <w:style w:type="character" w:customStyle="1" w:styleId="MenuOptions">
    <w:name w:val="Menu Options"/>
    <w:basedOn w:val="DefaultParagraphFont"/>
    <w:rsid w:val="009408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0827"/>
    <w:rPr>
      <w:b/>
    </w:rPr>
  </w:style>
  <w:style w:type="character" w:customStyle="1" w:styleId="Underlined">
    <w:name w:val="Underlined"/>
    <w:basedOn w:val="DefaultParagraphFont"/>
    <w:rsid w:val="00940827"/>
    <w:rPr>
      <w:u w:val="single"/>
    </w:rPr>
  </w:style>
  <w:style w:type="paragraph" w:customStyle="1" w:styleId="TableBodyTextRight">
    <w:name w:val="Table Body Text Right"/>
    <w:basedOn w:val="TableBodyText"/>
    <w:rsid w:val="009408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0827"/>
    <w:rPr>
      <w:sz w:val="18"/>
    </w:rPr>
  </w:style>
  <w:style w:type="paragraph" w:customStyle="1" w:styleId="BodySmallRight">
    <w:name w:val="Body Small Right"/>
    <w:basedOn w:val="BodyTextRight"/>
    <w:rsid w:val="00940827"/>
    <w:rPr>
      <w:sz w:val="18"/>
      <w:szCs w:val="18"/>
    </w:rPr>
  </w:style>
  <w:style w:type="paragraph" w:customStyle="1" w:styleId="MarginEdition">
    <w:name w:val="Margin Edition"/>
    <w:basedOn w:val="MarginNote"/>
    <w:rsid w:val="009408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0827"/>
    <w:rPr>
      <w:sz w:val="2"/>
      <w:szCs w:val="2"/>
    </w:rPr>
  </w:style>
  <w:style w:type="character" w:customStyle="1" w:styleId="Small">
    <w:name w:val="Small"/>
    <w:basedOn w:val="DefaultParagraphFont"/>
    <w:rsid w:val="00940827"/>
    <w:rPr>
      <w:sz w:val="16"/>
    </w:rPr>
  </w:style>
  <w:style w:type="paragraph" w:customStyle="1" w:styleId="WideTable">
    <w:name w:val="Wide Table"/>
    <w:basedOn w:val="Normal"/>
    <w:rsid w:val="009408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0827"/>
  </w:style>
  <w:style w:type="paragraph" w:styleId="Quote">
    <w:name w:val="Quote"/>
    <w:basedOn w:val="Heading1"/>
    <w:link w:val="QuoteChar"/>
    <w:qFormat/>
    <w:rsid w:val="009408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08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0827"/>
    <w:pPr>
      <w:pageBreakBefore/>
    </w:pPr>
  </w:style>
  <w:style w:type="paragraph" w:customStyle="1" w:styleId="Border">
    <w:name w:val="Border"/>
    <w:basedOn w:val="Normal"/>
    <w:qFormat/>
    <w:rsid w:val="009408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08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08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08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08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08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08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08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08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0827"/>
    <w:rPr>
      <w:u w:val="single"/>
    </w:rPr>
  </w:style>
  <w:style w:type="character" w:customStyle="1" w:styleId="BoldandItalics">
    <w:name w:val="Bold and Italics"/>
    <w:qFormat/>
    <w:rsid w:val="00940827"/>
    <w:rPr>
      <w:b/>
      <w:i/>
      <w:u w:val="none"/>
    </w:rPr>
  </w:style>
  <w:style w:type="paragraph" w:styleId="BalloonText">
    <w:name w:val="Balloon Text"/>
    <w:basedOn w:val="Normal"/>
    <w:link w:val="BalloonTextChar"/>
    <w:rsid w:val="009408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08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08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08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08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08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0827"/>
    <w:pPr>
      <w:spacing w:before="0" w:after="0"/>
    </w:pPr>
  </w:style>
  <w:style w:type="paragraph" w:customStyle="1" w:styleId="BodyTextBold">
    <w:name w:val="Body Text Bold"/>
    <w:basedOn w:val="BodyText"/>
    <w:qFormat/>
    <w:rsid w:val="00940827"/>
    <w:rPr>
      <w:b/>
    </w:rPr>
  </w:style>
  <w:style w:type="character" w:styleId="Hyperlink">
    <w:name w:val="Hyperlink"/>
    <w:basedOn w:val="DefaultParagraphFont"/>
    <w:uiPriority w:val="99"/>
    <w:unhideWhenUsed/>
    <w:rsid w:val="00A43B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717</Words>
  <Characters>4303</Characters>
  <Application>Microsoft Office Word</Application>
  <DocSecurity>0</DocSecurity>
  <Lines>130</Lines>
  <Paragraphs>73</Paragraphs>
  <ScaleCrop>false</ScaleCrop>
  <Company>Author-it Software Corporation Ltd.</Company>
  <LinksUpToDate>false</LinksUpToDate>
  <CharactersWithSpaces>4947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DEFMIL092 Assist in the construction of wet gap crossings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2024-11-07T11:51:00Z</dcterms:created>
  <dcterms:modified xsi:type="dcterms:W3CDTF">2024-11-07T11:51:00Z</dcterms:modified>
</cp:coreProperties>
</file>